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5AA" w:rsidRPr="008625AA" w:rsidRDefault="00CB503C" w:rsidP="00F57CB8">
      <w:pPr>
        <w:spacing w:before="120" w:line="240" w:lineRule="atLeast"/>
        <w:ind w:left="851" w:hanging="425"/>
        <w:contextualSpacing/>
        <w:jc w:val="center"/>
        <w:rPr>
          <w:rFonts w:asciiTheme="minorHAnsi" w:hAnsiTheme="minorHAnsi"/>
          <w:b/>
          <w:sz w:val="36"/>
          <w:u w:val="single"/>
          <w:lang w:val="cs-CZ"/>
        </w:rPr>
      </w:pPr>
      <w:r w:rsidRPr="008625AA">
        <w:rPr>
          <w:rFonts w:asciiTheme="minorHAnsi" w:hAnsiTheme="minorHAnsi"/>
          <w:b/>
          <w:sz w:val="36"/>
          <w:u w:val="single"/>
          <w:lang w:val="cs-CZ"/>
        </w:rPr>
        <w:t>SMLOUVA  O  DÍLO</w:t>
      </w:r>
      <w:r w:rsidR="00723D7B" w:rsidRPr="008625AA">
        <w:rPr>
          <w:rFonts w:asciiTheme="minorHAnsi" w:hAnsiTheme="minorHAnsi"/>
          <w:b/>
          <w:sz w:val="36"/>
          <w:u w:val="single"/>
          <w:lang w:val="cs-CZ"/>
        </w:rPr>
        <w:t xml:space="preserve"> </w:t>
      </w:r>
    </w:p>
    <w:p w:rsidR="008625AA" w:rsidRPr="008625AA" w:rsidRDefault="008625AA" w:rsidP="00F57CB8">
      <w:pPr>
        <w:spacing w:before="120" w:line="240" w:lineRule="atLeast"/>
        <w:ind w:left="851" w:hanging="425"/>
        <w:contextualSpacing/>
        <w:jc w:val="center"/>
        <w:rPr>
          <w:rFonts w:asciiTheme="minorHAnsi" w:hAnsiTheme="minorHAnsi"/>
          <w:i/>
          <w:sz w:val="28"/>
          <w:lang w:val="cs-CZ"/>
        </w:rPr>
      </w:pPr>
      <w:r>
        <w:rPr>
          <w:rFonts w:asciiTheme="minorHAnsi" w:hAnsiTheme="minorHAnsi"/>
          <w:i/>
          <w:sz w:val="28"/>
          <w:lang w:val="cs-CZ"/>
        </w:rPr>
        <w:t>(</w:t>
      </w:r>
      <w:r w:rsidRPr="008625AA">
        <w:rPr>
          <w:rFonts w:asciiTheme="minorHAnsi" w:hAnsiTheme="minorHAnsi"/>
          <w:i/>
          <w:sz w:val="28"/>
          <w:lang w:val="cs-CZ"/>
        </w:rPr>
        <w:t>NÁVRH</w:t>
      </w:r>
      <w:r>
        <w:rPr>
          <w:rFonts w:asciiTheme="minorHAnsi" w:hAnsiTheme="minorHAnsi"/>
          <w:i/>
          <w:sz w:val="28"/>
          <w:lang w:val="cs-CZ"/>
        </w:rPr>
        <w:t>)</w:t>
      </w:r>
    </w:p>
    <w:p w:rsidR="00CB503C" w:rsidRPr="008F7358" w:rsidRDefault="00723D7B"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 xml:space="preserve"> </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C35FEB">
      <w:pPr>
        <w:pStyle w:val="Nadpis1"/>
        <w:spacing w:before="0" w:after="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055C5D" w:rsidRPr="00502409" w:rsidTr="00D86AFE">
        <w:tc>
          <w:tcPr>
            <w:tcW w:w="2405" w:type="dxa"/>
          </w:tcPr>
          <w:p w:rsidR="00055C5D" w:rsidRPr="004F17D2" w:rsidRDefault="00055C5D" w:rsidP="009047D1">
            <w:pPr>
              <w:tabs>
                <w:tab w:val="left" w:pos="2268"/>
              </w:tabs>
              <w:spacing w:after="0"/>
              <w:ind w:firstLine="0"/>
              <w:contextualSpacing/>
              <w:rPr>
                <w:rFonts w:asciiTheme="minorHAnsi" w:hAnsiTheme="minorHAnsi"/>
                <w:lang w:val="cs-CZ"/>
              </w:rPr>
            </w:pPr>
            <w:r w:rsidRPr="004F17D2">
              <w:rPr>
                <w:rFonts w:cs="Verdana"/>
                <w:lang w:val="cs-CZ"/>
              </w:rPr>
              <w:t>Název:</w:t>
            </w:r>
          </w:p>
        </w:tc>
        <w:tc>
          <w:tcPr>
            <w:tcW w:w="6089" w:type="dxa"/>
          </w:tcPr>
          <w:p w:rsidR="00055C5D" w:rsidRPr="00A12BC1" w:rsidRDefault="009047D1" w:rsidP="009047D1">
            <w:pPr>
              <w:spacing w:after="0"/>
              <w:ind w:firstLine="0"/>
              <w:rPr>
                <w:b/>
              </w:rPr>
            </w:pPr>
            <w:r w:rsidRPr="009047D1">
              <w:rPr>
                <w:b/>
                <w:lang w:val="cs-CZ"/>
              </w:rPr>
              <w:t>Obec Hájek</w:t>
            </w:r>
          </w:p>
        </w:tc>
      </w:tr>
      <w:tr w:rsidR="00055C5D" w:rsidRPr="008F7358" w:rsidTr="00D86AFE">
        <w:tc>
          <w:tcPr>
            <w:tcW w:w="2405" w:type="dxa"/>
          </w:tcPr>
          <w:p w:rsidR="00055C5D" w:rsidRPr="004F17D2" w:rsidRDefault="00055C5D" w:rsidP="009047D1">
            <w:pPr>
              <w:tabs>
                <w:tab w:val="left" w:pos="2268"/>
              </w:tabs>
              <w:spacing w:after="0"/>
              <w:ind w:firstLine="0"/>
              <w:contextualSpacing/>
              <w:rPr>
                <w:rFonts w:asciiTheme="minorHAnsi" w:hAnsiTheme="minorHAnsi"/>
                <w:lang w:val="cs-CZ"/>
              </w:rPr>
            </w:pPr>
            <w:r w:rsidRPr="004F17D2">
              <w:rPr>
                <w:rFonts w:cs="Verdana"/>
                <w:lang w:val="cs-CZ"/>
              </w:rPr>
              <w:t>Sídlo:</w:t>
            </w:r>
          </w:p>
        </w:tc>
        <w:tc>
          <w:tcPr>
            <w:tcW w:w="6089" w:type="dxa"/>
          </w:tcPr>
          <w:p w:rsidR="00055C5D" w:rsidRPr="00775962" w:rsidRDefault="009047D1" w:rsidP="009047D1">
            <w:pPr>
              <w:spacing w:after="0"/>
              <w:ind w:firstLine="0"/>
            </w:pPr>
            <w:r w:rsidRPr="009047D1">
              <w:rPr>
                <w:lang w:val="cs-CZ"/>
              </w:rPr>
              <w:t>Hájek 68, 363 01 Hájek</w:t>
            </w:r>
          </w:p>
        </w:tc>
      </w:tr>
      <w:tr w:rsidR="00055C5D" w:rsidRPr="008F7358" w:rsidTr="00135754">
        <w:trPr>
          <w:trHeight w:val="80"/>
        </w:trPr>
        <w:tc>
          <w:tcPr>
            <w:tcW w:w="2405" w:type="dxa"/>
          </w:tcPr>
          <w:p w:rsidR="00055C5D" w:rsidRDefault="00055C5D" w:rsidP="009047D1">
            <w:pPr>
              <w:tabs>
                <w:tab w:val="left" w:pos="2268"/>
              </w:tabs>
              <w:spacing w:after="0"/>
              <w:ind w:firstLine="0"/>
              <w:contextualSpacing/>
              <w:rPr>
                <w:rFonts w:cs="Verdana"/>
                <w:lang w:val="cs-CZ"/>
              </w:rPr>
            </w:pPr>
            <w:r w:rsidRPr="004F17D2">
              <w:rPr>
                <w:rFonts w:cs="Verdana"/>
                <w:lang w:val="cs-CZ"/>
              </w:rPr>
              <w:t>IČ:</w:t>
            </w:r>
          </w:p>
          <w:p w:rsidR="00055C5D" w:rsidRPr="004F17D2" w:rsidRDefault="00055C5D" w:rsidP="009047D1">
            <w:pPr>
              <w:tabs>
                <w:tab w:val="left" w:pos="2268"/>
              </w:tabs>
              <w:spacing w:after="0"/>
              <w:ind w:firstLine="0"/>
              <w:contextualSpacing/>
              <w:rPr>
                <w:rFonts w:asciiTheme="minorHAnsi" w:hAnsiTheme="minorHAnsi"/>
                <w:lang w:val="cs-CZ"/>
              </w:rPr>
            </w:pPr>
            <w:r>
              <w:rPr>
                <w:rFonts w:cs="Verdana"/>
                <w:lang w:val="cs-CZ"/>
              </w:rPr>
              <w:t>DIČ:</w:t>
            </w:r>
          </w:p>
        </w:tc>
        <w:tc>
          <w:tcPr>
            <w:tcW w:w="6089" w:type="dxa"/>
          </w:tcPr>
          <w:p w:rsidR="009047D1" w:rsidRDefault="009047D1" w:rsidP="009047D1">
            <w:pPr>
              <w:spacing w:after="0"/>
              <w:ind w:firstLine="0"/>
            </w:pPr>
            <w:r w:rsidRPr="009047D1">
              <w:t>00573230</w:t>
            </w:r>
          </w:p>
          <w:p w:rsidR="00055C5D" w:rsidRPr="00775962" w:rsidRDefault="009047D1" w:rsidP="009047D1">
            <w:pPr>
              <w:spacing w:after="0"/>
              <w:ind w:firstLine="0"/>
            </w:pPr>
            <w:r>
              <w:t>-</w:t>
            </w:r>
          </w:p>
        </w:tc>
      </w:tr>
      <w:tr w:rsidR="00055C5D" w:rsidRPr="008F7358" w:rsidTr="00D86AFE">
        <w:tc>
          <w:tcPr>
            <w:tcW w:w="2405" w:type="dxa"/>
          </w:tcPr>
          <w:p w:rsidR="00055C5D" w:rsidRPr="004F17D2" w:rsidRDefault="00055C5D" w:rsidP="009047D1">
            <w:pPr>
              <w:tabs>
                <w:tab w:val="left" w:pos="2268"/>
              </w:tabs>
              <w:spacing w:after="0"/>
              <w:ind w:firstLine="0"/>
              <w:contextualSpacing/>
              <w:rPr>
                <w:rFonts w:asciiTheme="minorHAnsi" w:hAnsiTheme="minorHAnsi"/>
                <w:lang w:val="cs-CZ"/>
              </w:rPr>
            </w:pPr>
            <w:r>
              <w:rPr>
                <w:rFonts w:asciiTheme="minorHAnsi" w:hAnsiTheme="minorHAnsi"/>
                <w:lang w:val="cs-CZ"/>
              </w:rPr>
              <w:t>Statutární zástupci</w:t>
            </w:r>
            <w:r w:rsidRPr="004F17D2">
              <w:rPr>
                <w:rFonts w:asciiTheme="minorHAnsi" w:hAnsiTheme="minorHAnsi"/>
                <w:lang w:val="cs-CZ"/>
              </w:rPr>
              <w:t>:</w:t>
            </w:r>
          </w:p>
        </w:tc>
        <w:tc>
          <w:tcPr>
            <w:tcW w:w="6089" w:type="dxa"/>
          </w:tcPr>
          <w:p w:rsidR="00055C5D" w:rsidRPr="00CE51E2" w:rsidRDefault="009047D1" w:rsidP="009047D1">
            <w:pPr>
              <w:spacing w:after="0"/>
              <w:ind w:firstLine="0"/>
            </w:pPr>
            <w:r w:rsidRPr="009047D1">
              <w:t xml:space="preserve">Ing. </w:t>
            </w:r>
            <w:proofErr w:type="spellStart"/>
            <w:r w:rsidRPr="009047D1">
              <w:t>Vít</w:t>
            </w:r>
            <w:proofErr w:type="spellEnd"/>
            <w:r w:rsidRPr="009047D1">
              <w:t xml:space="preserve"> </w:t>
            </w:r>
            <w:proofErr w:type="spellStart"/>
            <w:r w:rsidRPr="009047D1">
              <w:t>Hromádko</w:t>
            </w:r>
            <w:proofErr w:type="spellEnd"/>
            <w:r w:rsidRPr="009047D1">
              <w:t xml:space="preserve">, </w:t>
            </w:r>
            <w:proofErr w:type="spellStart"/>
            <w:r w:rsidRPr="009047D1">
              <w:t>starosta</w:t>
            </w:r>
            <w:proofErr w:type="spellEnd"/>
            <w:r w:rsidRPr="009047D1">
              <w:t xml:space="preserve"> </w:t>
            </w:r>
            <w:proofErr w:type="spellStart"/>
            <w:r w:rsidRPr="009047D1">
              <w:t>obce</w:t>
            </w:r>
            <w:proofErr w:type="spellEnd"/>
          </w:p>
        </w:tc>
      </w:tr>
      <w:tr w:rsidR="00055C5D" w:rsidRPr="00502409" w:rsidTr="00C76F82">
        <w:tc>
          <w:tcPr>
            <w:tcW w:w="2405" w:type="dxa"/>
            <w:shd w:val="clear" w:color="auto" w:fill="auto"/>
          </w:tcPr>
          <w:p w:rsidR="00055C5D" w:rsidRPr="008F7358" w:rsidRDefault="00055C5D" w:rsidP="009047D1">
            <w:pPr>
              <w:tabs>
                <w:tab w:val="left" w:pos="2268"/>
              </w:tabs>
              <w:spacing w:after="0"/>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055C5D" w:rsidRPr="007607F5" w:rsidRDefault="00055C5D" w:rsidP="009047D1">
            <w:pPr>
              <w:tabs>
                <w:tab w:val="left" w:pos="2268"/>
              </w:tabs>
              <w:spacing w:after="0"/>
              <w:ind w:firstLine="0"/>
              <w:contextualSpacing/>
              <w:rPr>
                <w:rFonts w:asciiTheme="minorHAnsi" w:hAnsiTheme="minorHAnsi"/>
                <w:lang w:val="cs-CZ"/>
              </w:rPr>
            </w:pPr>
          </w:p>
        </w:tc>
      </w:tr>
      <w:tr w:rsidR="00055C5D" w:rsidRPr="008F7358" w:rsidTr="00C76F82">
        <w:tc>
          <w:tcPr>
            <w:tcW w:w="2405" w:type="dxa"/>
            <w:shd w:val="clear" w:color="auto" w:fill="auto"/>
          </w:tcPr>
          <w:p w:rsidR="00055C5D" w:rsidRPr="008F7358" w:rsidRDefault="00055C5D" w:rsidP="009047D1">
            <w:pPr>
              <w:tabs>
                <w:tab w:val="left" w:pos="2268"/>
              </w:tabs>
              <w:spacing w:after="0"/>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055C5D" w:rsidRPr="007607F5" w:rsidRDefault="00055C5D" w:rsidP="009047D1">
            <w:pPr>
              <w:tabs>
                <w:tab w:val="left" w:pos="2268"/>
              </w:tabs>
              <w:spacing w:after="0"/>
              <w:ind w:firstLine="0"/>
              <w:contextualSpacing/>
              <w:rPr>
                <w:rFonts w:asciiTheme="minorHAnsi" w:hAnsiTheme="minorHAnsi"/>
                <w:lang w:val="cs-CZ"/>
              </w:rPr>
            </w:pPr>
          </w:p>
        </w:tc>
      </w:tr>
      <w:tr w:rsidR="00055C5D" w:rsidRPr="00292625" w:rsidTr="00C76F82">
        <w:tc>
          <w:tcPr>
            <w:tcW w:w="2405" w:type="dxa"/>
            <w:shd w:val="clear" w:color="auto" w:fill="auto"/>
          </w:tcPr>
          <w:p w:rsidR="00055C5D" w:rsidRPr="00E15CC3" w:rsidRDefault="00055C5D" w:rsidP="009047D1">
            <w:pPr>
              <w:tabs>
                <w:tab w:val="left" w:pos="2268"/>
              </w:tabs>
              <w:spacing w:after="0"/>
              <w:ind w:firstLine="0"/>
              <w:contextualSpacing/>
              <w:rPr>
                <w:rFonts w:asciiTheme="minorHAnsi" w:hAnsiTheme="minorHAnsi"/>
                <w:lang w:val="cs-CZ"/>
              </w:rPr>
            </w:pPr>
            <w:r w:rsidRPr="00E15CC3">
              <w:rPr>
                <w:rFonts w:asciiTheme="minorHAnsi" w:hAnsiTheme="minorHAnsi"/>
                <w:lang w:val="cs-CZ"/>
              </w:rPr>
              <w:t>Kontaktní osoba:</w:t>
            </w:r>
          </w:p>
        </w:tc>
        <w:tc>
          <w:tcPr>
            <w:tcW w:w="6089" w:type="dxa"/>
          </w:tcPr>
          <w:p w:rsidR="00055C5D" w:rsidRPr="007607F5" w:rsidRDefault="009047D1" w:rsidP="009047D1">
            <w:pPr>
              <w:pStyle w:val="Bezmezer"/>
              <w:numPr>
                <w:ilvl w:val="0"/>
                <w:numId w:val="0"/>
              </w:numPr>
              <w:spacing w:after="0"/>
              <w:ind w:left="2072" w:hanging="2072"/>
              <w:rPr>
                <w:rFonts w:asciiTheme="minorHAnsi" w:hAnsiTheme="minorHAnsi" w:cs="Calibri"/>
                <w:lang w:val="cs-CZ"/>
              </w:rPr>
            </w:pPr>
            <w:r w:rsidRPr="009047D1">
              <w:t xml:space="preserve">Ing. </w:t>
            </w:r>
            <w:proofErr w:type="spellStart"/>
            <w:r w:rsidRPr="009047D1">
              <w:t>Vít</w:t>
            </w:r>
            <w:proofErr w:type="spellEnd"/>
            <w:r w:rsidRPr="009047D1">
              <w:t xml:space="preserve"> </w:t>
            </w:r>
            <w:proofErr w:type="spellStart"/>
            <w:r w:rsidRPr="009047D1">
              <w:t>Hromádko</w:t>
            </w:r>
            <w:proofErr w:type="spellEnd"/>
            <w:r w:rsidRPr="009047D1">
              <w:t xml:space="preserve">, </w:t>
            </w:r>
            <w:proofErr w:type="spellStart"/>
            <w:r w:rsidRPr="009047D1">
              <w:t>starosta</w:t>
            </w:r>
            <w:proofErr w:type="spellEnd"/>
            <w:r w:rsidRPr="009047D1">
              <w:t xml:space="preserve"> </w:t>
            </w:r>
            <w:proofErr w:type="spellStart"/>
            <w:r w:rsidRPr="009047D1">
              <w:t>obce</w:t>
            </w:r>
            <w:proofErr w:type="spellEnd"/>
          </w:p>
        </w:tc>
      </w:tr>
      <w:tr w:rsidR="00055C5D" w:rsidRPr="00292625" w:rsidTr="00C76F82">
        <w:tc>
          <w:tcPr>
            <w:tcW w:w="2405" w:type="dxa"/>
            <w:shd w:val="clear" w:color="auto" w:fill="auto"/>
          </w:tcPr>
          <w:p w:rsidR="00055C5D" w:rsidRDefault="00055C5D" w:rsidP="009047D1">
            <w:pPr>
              <w:tabs>
                <w:tab w:val="left" w:pos="2268"/>
              </w:tabs>
              <w:spacing w:after="0"/>
              <w:ind w:firstLine="0"/>
              <w:contextualSpacing/>
              <w:rPr>
                <w:rFonts w:asciiTheme="minorHAnsi" w:hAnsiTheme="minorHAnsi"/>
                <w:lang w:val="cs-CZ"/>
              </w:rPr>
            </w:pPr>
            <w:r w:rsidRPr="00E15CC3">
              <w:rPr>
                <w:rFonts w:asciiTheme="minorHAnsi" w:hAnsiTheme="minorHAnsi"/>
                <w:lang w:val="cs-CZ"/>
              </w:rPr>
              <w:t>Tel:</w:t>
            </w:r>
          </w:p>
          <w:p w:rsidR="00055C5D" w:rsidRPr="00E15CC3" w:rsidRDefault="00055C5D" w:rsidP="009047D1">
            <w:pPr>
              <w:tabs>
                <w:tab w:val="left" w:pos="2268"/>
              </w:tabs>
              <w:spacing w:after="0"/>
              <w:ind w:firstLine="0"/>
              <w:contextualSpacing/>
              <w:rPr>
                <w:rFonts w:asciiTheme="minorHAnsi" w:hAnsiTheme="minorHAnsi"/>
                <w:lang w:val="cs-CZ"/>
              </w:rPr>
            </w:pPr>
            <w:r>
              <w:rPr>
                <w:rFonts w:asciiTheme="minorHAnsi" w:hAnsiTheme="minorHAnsi"/>
                <w:lang w:val="cs-CZ"/>
              </w:rPr>
              <w:t>Email:</w:t>
            </w:r>
          </w:p>
        </w:tc>
        <w:tc>
          <w:tcPr>
            <w:tcW w:w="6089" w:type="dxa"/>
          </w:tcPr>
          <w:p w:rsidR="00055C5D" w:rsidRDefault="00055C5D" w:rsidP="009047D1">
            <w:pPr>
              <w:pStyle w:val="Default"/>
              <w:rPr>
                <w:rFonts w:asciiTheme="minorHAnsi" w:hAnsiTheme="minorHAnsi"/>
                <w:sz w:val="22"/>
                <w:szCs w:val="22"/>
              </w:rPr>
            </w:pPr>
            <w:r>
              <w:rPr>
                <w:rFonts w:asciiTheme="minorHAnsi" w:hAnsiTheme="minorHAnsi"/>
                <w:sz w:val="22"/>
                <w:szCs w:val="22"/>
              </w:rPr>
              <w:t>+</w:t>
            </w:r>
            <w:r w:rsidR="009047D1" w:rsidRPr="009047D1">
              <w:rPr>
                <w:rFonts w:asciiTheme="minorHAnsi" w:hAnsiTheme="minorHAnsi"/>
                <w:sz w:val="22"/>
                <w:szCs w:val="22"/>
              </w:rPr>
              <w:t>420 777 275 899</w:t>
            </w:r>
          </w:p>
          <w:p w:rsidR="00055C5D" w:rsidRPr="007607F5" w:rsidRDefault="009047D1" w:rsidP="009047D1">
            <w:pPr>
              <w:pStyle w:val="Default"/>
              <w:rPr>
                <w:rFonts w:asciiTheme="minorHAnsi" w:hAnsiTheme="minorHAnsi"/>
                <w:sz w:val="22"/>
                <w:szCs w:val="22"/>
              </w:rPr>
            </w:pPr>
            <w:r w:rsidRPr="009047D1">
              <w:rPr>
                <w:rStyle w:val="Hypertextovodkaz"/>
                <w:rFonts w:asciiTheme="minorHAnsi" w:hAnsiTheme="minorHAnsi"/>
                <w:sz w:val="22"/>
                <w:szCs w:val="22"/>
              </w:rPr>
              <w:t>vit.hromadko@obechajek.cz</w:t>
            </w:r>
          </w:p>
        </w:tc>
      </w:tr>
    </w:tbl>
    <w:p w:rsidR="00F57CB8" w:rsidRPr="008157BF" w:rsidRDefault="001B540B" w:rsidP="008157BF">
      <w:pPr>
        <w:autoSpaceDE w:val="0"/>
        <w:autoSpaceDN w:val="0"/>
        <w:adjustRightInd w:val="0"/>
        <w:ind w:firstLine="0"/>
        <w:rPr>
          <w:rFonts w:cs="Arial"/>
          <w:lang w:val="cs-CZ"/>
        </w:rPr>
      </w:pPr>
      <w:r w:rsidRPr="001B540B">
        <w:rPr>
          <w:rFonts w:cs="Arial"/>
          <w:lang w:val="cs-CZ"/>
        </w:rPr>
        <w:tab/>
      </w:r>
      <w:r w:rsidRPr="001B540B">
        <w:rPr>
          <w:rFonts w:cs="Arial"/>
          <w:lang w:val="cs-CZ"/>
        </w:rPr>
        <w:tab/>
      </w: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292625"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F876D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02859">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F876D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F876D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bl>
    <w:p w:rsidR="00D86AFE" w:rsidRDefault="00D86AFE" w:rsidP="00CB503C">
      <w:pPr>
        <w:tabs>
          <w:tab w:val="left" w:pos="2268"/>
        </w:tabs>
        <w:ind w:left="851" w:hanging="425"/>
        <w:contextualSpacing/>
        <w:rPr>
          <w:rFonts w:asciiTheme="minorHAnsi" w:hAnsiTheme="minorHAnsi"/>
          <w:lang w:val="cs-CZ"/>
        </w:rPr>
      </w:pPr>
    </w:p>
    <w:p w:rsidR="00222D12" w:rsidRPr="008F7358" w:rsidRDefault="00222D12" w:rsidP="00CB503C">
      <w:pPr>
        <w:tabs>
          <w:tab w:val="left" w:pos="2268"/>
        </w:tabs>
        <w:ind w:left="851" w:hanging="425"/>
        <w:contextualSpacing/>
        <w:rPr>
          <w:rFonts w:asciiTheme="minorHAnsi" w:hAnsiTheme="minorHAnsi"/>
          <w:lang w:val="cs-CZ"/>
        </w:rPr>
      </w:pPr>
    </w:p>
    <w:p w:rsidR="00CB503C" w:rsidRPr="008F7358" w:rsidRDefault="00CB503C" w:rsidP="00AE5650">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AE5650">
      <w:pPr>
        <w:tabs>
          <w:tab w:val="left" w:pos="567"/>
        </w:tabs>
        <w:spacing w:before="120"/>
        <w:ind w:firstLine="0"/>
        <w:contextualSpacing/>
        <w:jc w:val="center"/>
        <w:rPr>
          <w:rFonts w:asciiTheme="minorHAnsi" w:hAnsiTheme="minorHAnsi"/>
          <w:b/>
          <w:spacing w:val="-4"/>
          <w:lang w:val="cs-CZ"/>
        </w:rPr>
      </w:pPr>
    </w:p>
    <w:p w:rsidR="00F82FB1" w:rsidRPr="008F7358" w:rsidRDefault="00F82FB1" w:rsidP="00AE5650">
      <w:pPr>
        <w:tabs>
          <w:tab w:val="left" w:pos="567"/>
        </w:tabs>
        <w:spacing w:before="120"/>
        <w:ind w:firstLine="0"/>
        <w:contextualSpacing/>
        <w:jc w:val="center"/>
        <w:rPr>
          <w:rFonts w:asciiTheme="minorHAnsi" w:hAnsiTheme="minorHAnsi"/>
          <w:b/>
          <w:spacing w:val="-4"/>
          <w:lang w:val="cs-CZ"/>
        </w:rPr>
      </w:pPr>
    </w:p>
    <w:p w:rsidR="00D86AFE" w:rsidRPr="009047D1" w:rsidRDefault="00D86AFE" w:rsidP="009047D1">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842AB2" w:rsidRPr="004F17D2" w:rsidRDefault="00842AB2" w:rsidP="002553B1">
      <w:pPr>
        <w:spacing w:before="120" w:line="240" w:lineRule="atLeast"/>
        <w:ind w:firstLine="0"/>
        <w:contextualSpacing/>
        <w:jc w:val="center"/>
        <w:rPr>
          <w:rFonts w:asciiTheme="minorHAnsi" w:hAnsiTheme="minorHAnsi"/>
          <w:b/>
          <w:caps/>
          <w:lang w:val="cs-CZ"/>
        </w:rPr>
      </w:pPr>
    </w:p>
    <w:p w:rsidR="00222D12" w:rsidRDefault="009047D1" w:rsidP="009047D1">
      <w:pPr>
        <w:pStyle w:val="Bezmezer"/>
        <w:numPr>
          <w:ilvl w:val="0"/>
          <w:numId w:val="0"/>
        </w:numPr>
        <w:jc w:val="center"/>
        <w:rPr>
          <w:i/>
          <w:lang w:val="cs-CZ"/>
        </w:rPr>
      </w:pPr>
      <w:r w:rsidRPr="009047D1">
        <w:rPr>
          <w:rFonts w:ascii="Calibri Light" w:hAnsi="Calibri Light" w:cs="Calibri"/>
          <w:b/>
          <w:sz w:val="28"/>
          <w:szCs w:val="28"/>
          <w:lang w:val="cs-CZ" w:eastAsia="cs-CZ"/>
        </w:rPr>
        <w:t>„</w:t>
      </w:r>
      <w:r w:rsidR="00D22240" w:rsidRPr="00D22240">
        <w:rPr>
          <w:rFonts w:ascii="Calibri Light" w:hAnsi="Calibri Light" w:cs="Calibri"/>
          <w:b/>
          <w:sz w:val="28"/>
          <w:szCs w:val="28"/>
          <w:lang w:val="cs-CZ" w:eastAsia="cs-CZ"/>
        </w:rPr>
        <w:t>Rekonstrukce kulturního domu v obci Hájek</w:t>
      </w:r>
      <w:r w:rsidRPr="009047D1">
        <w:rPr>
          <w:rFonts w:ascii="Calibri Light" w:hAnsi="Calibri Light" w:cs="Calibri"/>
          <w:b/>
          <w:sz w:val="28"/>
          <w:szCs w:val="28"/>
          <w:lang w:val="cs-CZ" w:eastAsia="cs-CZ"/>
        </w:rPr>
        <w:t>“</w:t>
      </w:r>
    </w:p>
    <w:p w:rsidR="00222D12" w:rsidRDefault="00222D12" w:rsidP="00222D12">
      <w:pPr>
        <w:pStyle w:val="Bezmezer"/>
        <w:numPr>
          <w:ilvl w:val="0"/>
          <w:numId w:val="0"/>
        </w:numPr>
        <w:rPr>
          <w:i/>
          <w:lang w:val="cs-CZ"/>
        </w:rPr>
      </w:pPr>
    </w:p>
    <w:p w:rsidR="009047D1" w:rsidRDefault="009047D1" w:rsidP="00222D12">
      <w:pPr>
        <w:pStyle w:val="Bezmezer"/>
        <w:numPr>
          <w:ilvl w:val="0"/>
          <w:numId w:val="0"/>
        </w:numPr>
        <w:rPr>
          <w:i/>
          <w:lang w:val="cs-CZ"/>
        </w:rPr>
      </w:pPr>
    </w:p>
    <w:p w:rsidR="009047D1" w:rsidRPr="009047D1" w:rsidRDefault="009047D1" w:rsidP="009047D1">
      <w:pPr>
        <w:spacing w:after="0"/>
        <w:ind w:firstLine="0"/>
        <w:jc w:val="center"/>
        <w:rPr>
          <w:rFonts w:eastAsia="Calibri"/>
          <w:i/>
          <w:lang w:val="cs-CZ" w:bidi="ar-SA"/>
        </w:rPr>
      </w:pPr>
      <w:r w:rsidRPr="009047D1">
        <w:rPr>
          <w:rFonts w:eastAsia="Calibri"/>
          <w:i/>
          <w:lang w:val="cs-CZ" w:bidi="ar-SA"/>
        </w:rPr>
        <w:t xml:space="preserve">Tato veřejná zakázka bude spolufinancována ze zdrojů Evropské unie v rámci </w:t>
      </w:r>
    </w:p>
    <w:p w:rsidR="009047D1" w:rsidRPr="009047D1" w:rsidRDefault="009047D1" w:rsidP="009047D1">
      <w:pPr>
        <w:spacing w:after="0"/>
        <w:ind w:firstLine="0"/>
        <w:jc w:val="center"/>
        <w:rPr>
          <w:rFonts w:eastAsia="Calibri"/>
          <w:i/>
          <w:lang w:val="cs-CZ" w:bidi="ar-SA"/>
        </w:rPr>
      </w:pPr>
      <w:r w:rsidRPr="009047D1">
        <w:rPr>
          <w:rFonts w:eastAsia="Calibri"/>
          <w:i/>
          <w:lang w:val="cs-CZ" w:bidi="ar-SA"/>
        </w:rPr>
        <w:t xml:space="preserve">Operačního programu Životní prostředí 2014-2020 (dále jen „OPŽP“), </w:t>
      </w:r>
    </w:p>
    <w:p w:rsidR="009047D1" w:rsidRPr="009047D1" w:rsidRDefault="009047D1" w:rsidP="009047D1">
      <w:pPr>
        <w:spacing w:after="0"/>
        <w:ind w:firstLine="0"/>
        <w:jc w:val="center"/>
        <w:rPr>
          <w:rFonts w:eastAsia="Calibri"/>
          <w:i/>
          <w:lang w:val="cs-CZ" w:bidi="ar-SA"/>
        </w:rPr>
      </w:pPr>
      <w:r w:rsidRPr="009047D1">
        <w:rPr>
          <w:rFonts w:eastAsia="Calibri"/>
          <w:i/>
          <w:lang w:val="cs-CZ" w:bidi="ar-SA"/>
        </w:rPr>
        <w:t xml:space="preserve">registrační číslo projektu: CZ.05.5.18/0.0/0.0/20_146/0014791 a zároveň ze zdrojů </w:t>
      </w:r>
    </w:p>
    <w:p w:rsidR="009047D1" w:rsidRPr="009047D1" w:rsidRDefault="009047D1" w:rsidP="009047D1">
      <w:pPr>
        <w:spacing w:after="0"/>
        <w:ind w:firstLine="0"/>
        <w:jc w:val="center"/>
        <w:rPr>
          <w:rFonts w:eastAsia="Calibri"/>
          <w:i/>
          <w:lang w:val="cs-CZ" w:bidi="ar-SA"/>
        </w:rPr>
      </w:pPr>
      <w:r w:rsidRPr="009047D1">
        <w:rPr>
          <w:rFonts w:eastAsia="Calibri"/>
          <w:i/>
          <w:lang w:val="cs-CZ" w:bidi="ar-SA"/>
        </w:rPr>
        <w:t>Ministerstva pro místní rozvoj</w:t>
      </w:r>
      <w:r w:rsidR="00FF72B3">
        <w:rPr>
          <w:rFonts w:eastAsia="Calibri"/>
          <w:i/>
          <w:lang w:val="cs-CZ" w:bidi="ar-SA"/>
        </w:rPr>
        <w:t xml:space="preserve"> (dále jen „MMR“)</w:t>
      </w:r>
      <w:r w:rsidRPr="009047D1">
        <w:rPr>
          <w:rFonts w:eastAsia="Calibri"/>
          <w:i/>
          <w:lang w:val="cs-CZ" w:bidi="ar-SA"/>
        </w:rPr>
        <w:t xml:space="preserve">, v rámci programu Podpora obnovy a rozvoje venkova, </w:t>
      </w:r>
    </w:p>
    <w:p w:rsidR="00101E4F" w:rsidRDefault="009047D1" w:rsidP="009047D1">
      <w:pPr>
        <w:spacing w:after="0"/>
        <w:ind w:firstLine="0"/>
        <w:jc w:val="center"/>
        <w:rPr>
          <w:rFonts w:eastAsia="Calibri"/>
          <w:i/>
          <w:lang w:val="cs-CZ" w:bidi="ar-SA"/>
        </w:rPr>
      </w:pPr>
      <w:r w:rsidRPr="009047D1">
        <w:rPr>
          <w:rFonts w:eastAsia="Calibri"/>
          <w:i/>
          <w:lang w:val="cs-CZ" w:bidi="ar-SA"/>
        </w:rPr>
        <w:t xml:space="preserve">registrační číslo projektu: </w:t>
      </w:r>
      <w:r w:rsidR="00210C95">
        <w:rPr>
          <w:rFonts w:eastAsia="Calibri"/>
          <w:i/>
          <w:lang w:val="cs-CZ" w:bidi="ar-SA"/>
        </w:rPr>
        <w:t>117D8210E125846.</w:t>
      </w:r>
    </w:p>
    <w:p w:rsidR="009047D1" w:rsidRPr="009047D1" w:rsidRDefault="009047D1" w:rsidP="009047D1">
      <w:pPr>
        <w:spacing w:after="0"/>
        <w:ind w:firstLine="0"/>
        <w:jc w:val="center"/>
        <w:rPr>
          <w:rFonts w:eastAsia="Calibri"/>
          <w:i/>
          <w:lang w:val="cs-CZ" w:bidi="ar-SA"/>
        </w:rPr>
      </w:pPr>
    </w:p>
    <w:p w:rsidR="00CB503C" w:rsidRPr="008F7358" w:rsidRDefault="00CB503C" w:rsidP="002F2053">
      <w:pPr>
        <w:pStyle w:val="Nadpis1"/>
        <w:numPr>
          <w:ilvl w:val="0"/>
          <w:numId w:val="4"/>
        </w:numPr>
        <w:spacing w:before="240" w:after="0"/>
        <w:ind w:left="0" w:firstLine="993"/>
        <w:jc w:val="center"/>
        <w:rPr>
          <w:rFonts w:asciiTheme="minorHAnsi" w:hAnsiTheme="minorHAnsi"/>
          <w:b w:val="0"/>
          <w:sz w:val="22"/>
          <w:szCs w:val="22"/>
        </w:rPr>
      </w:pPr>
    </w:p>
    <w:p w:rsidR="000E7C37" w:rsidRDefault="00E5539B" w:rsidP="002F2053">
      <w:pPr>
        <w:spacing w:before="120" w:after="0"/>
        <w:ind w:firstLine="709"/>
        <w:jc w:val="center"/>
        <w:rPr>
          <w:b/>
          <w:caps/>
          <w:lang w:val="cs-CZ"/>
        </w:rPr>
      </w:pPr>
      <w:r w:rsidRPr="008F7358">
        <w:rPr>
          <w:b/>
          <w:caps/>
          <w:lang w:val="cs-CZ"/>
        </w:rPr>
        <w:t>Základní ustanovení</w:t>
      </w:r>
    </w:p>
    <w:p w:rsidR="002F2053" w:rsidRPr="002F2053" w:rsidRDefault="009047D1" w:rsidP="002F2053">
      <w:pPr>
        <w:pStyle w:val="Odstavecseseznamem"/>
        <w:numPr>
          <w:ilvl w:val="0"/>
          <w:numId w:val="5"/>
        </w:numPr>
        <w:spacing w:before="120" w:after="120"/>
        <w:jc w:val="both"/>
        <w:rPr>
          <w:rFonts w:cs="Calibri"/>
          <w:lang w:val="cs-CZ"/>
        </w:rPr>
      </w:pPr>
      <w:r w:rsidRPr="009047D1">
        <w:rPr>
          <w:rFonts w:eastAsia="JohnSans Text Pro" w:cs="Calibri"/>
        </w:rPr>
        <w:t xml:space="preserve">Tato </w:t>
      </w:r>
      <w:proofErr w:type="spellStart"/>
      <w:r w:rsidRPr="009047D1">
        <w:rPr>
          <w:rFonts w:eastAsia="JohnSans Text Pro" w:cs="Calibri"/>
        </w:rPr>
        <w:t>veřejná</w:t>
      </w:r>
      <w:proofErr w:type="spellEnd"/>
      <w:r w:rsidRPr="009047D1">
        <w:rPr>
          <w:rFonts w:eastAsia="JohnSans Text Pro" w:cs="Calibri"/>
        </w:rPr>
        <w:t xml:space="preserve"> </w:t>
      </w:r>
      <w:proofErr w:type="spellStart"/>
      <w:r w:rsidRPr="009047D1">
        <w:rPr>
          <w:rFonts w:eastAsia="JohnSans Text Pro" w:cs="Calibri"/>
        </w:rPr>
        <w:t>zakázka</w:t>
      </w:r>
      <w:proofErr w:type="spellEnd"/>
      <w:r w:rsidRPr="009047D1">
        <w:rPr>
          <w:rFonts w:eastAsia="JohnSans Text Pro" w:cs="Calibri"/>
        </w:rPr>
        <w:t xml:space="preserve"> je </w:t>
      </w:r>
      <w:proofErr w:type="spellStart"/>
      <w:r w:rsidRPr="009047D1">
        <w:rPr>
          <w:rFonts w:eastAsia="JohnSans Text Pro" w:cs="Calibri"/>
        </w:rPr>
        <w:t>realizována</w:t>
      </w:r>
      <w:proofErr w:type="spellEnd"/>
      <w:r w:rsidRPr="009047D1">
        <w:rPr>
          <w:rFonts w:eastAsia="JohnSans Text Pro" w:cs="Calibri"/>
        </w:rPr>
        <w:t xml:space="preserve"> v </w:t>
      </w:r>
      <w:proofErr w:type="spellStart"/>
      <w:r w:rsidRPr="009047D1">
        <w:rPr>
          <w:rFonts w:eastAsia="JohnSans Text Pro" w:cs="Calibri"/>
        </w:rPr>
        <w:t>rámci</w:t>
      </w:r>
      <w:proofErr w:type="spellEnd"/>
      <w:r w:rsidRPr="009047D1">
        <w:rPr>
          <w:rFonts w:eastAsia="JohnSans Text Pro" w:cs="Calibri"/>
        </w:rPr>
        <w:t xml:space="preserve"> </w:t>
      </w:r>
      <w:proofErr w:type="spellStart"/>
      <w:r w:rsidRPr="009047D1">
        <w:rPr>
          <w:rFonts w:eastAsia="JohnSans Text Pro" w:cs="Calibri"/>
        </w:rPr>
        <w:t>dvou</w:t>
      </w:r>
      <w:proofErr w:type="spellEnd"/>
      <w:r w:rsidRPr="009047D1">
        <w:rPr>
          <w:rFonts w:eastAsia="JohnSans Text Pro" w:cs="Calibri"/>
        </w:rPr>
        <w:t xml:space="preserve"> </w:t>
      </w:r>
      <w:proofErr w:type="spellStart"/>
      <w:r w:rsidRPr="009047D1">
        <w:rPr>
          <w:rFonts w:eastAsia="JohnSans Text Pro" w:cs="Calibri"/>
        </w:rPr>
        <w:t>rozdílných</w:t>
      </w:r>
      <w:proofErr w:type="spellEnd"/>
      <w:r w:rsidRPr="009047D1">
        <w:rPr>
          <w:rFonts w:eastAsia="JohnSans Text Pro" w:cs="Calibri"/>
        </w:rPr>
        <w:t xml:space="preserve"> </w:t>
      </w:r>
      <w:proofErr w:type="spellStart"/>
      <w:r w:rsidRPr="009047D1">
        <w:rPr>
          <w:rFonts w:eastAsia="JohnSans Text Pro" w:cs="Calibri"/>
        </w:rPr>
        <w:t>projektů</w:t>
      </w:r>
      <w:proofErr w:type="spellEnd"/>
      <w:r w:rsidRPr="009047D1">
        <w:rPr>
          <w:rFonts w:eastAsia="JohnSans Text Pro" w:cs="Calibri"/>
        </w:rPr>
        <w:t>:</w:t>
      </w:r>
    </w:p>
    <w:p w:rsidR="009047D1" w:rsidRPr="009047D1" w:rsidRDefault="009047D1" w:rsidP="009047D1">
      <w:pPr>
        <w:pStyle w:val="Odstavecseseznamem"/>
        <w:numPr>
          <w:ilvl w:val="1"/>
          <w:numId w:val="5"/>
        </w:numPr>
        <w:spacing w:before="120" w:after="120"/>
        <w:jc w:val="both"/>
        <w:rPr>
          <w:rFonts w:cs="Calibri"/>
          <w:lang w:val="cs-CZ"/>
        </w:rPr>
      </w:pPr>
      <w:r w:rsidRPr="009047D1">
        <w:rPr>
          <w:rFonts w:eastAsia="JohnSans Text Pro" w:cs="Calibri"/>
        </w:rPr>
        <w:t xml:space="preserve">z </w:t>
      </w:r>
      <w:proofErr w:type="spellStart"/>
      <w:r w:rsidRPr="009047D1">
        <w:rPr>
          <w:rFonts w:eastAsia="JohnSans Text Pro" w:cs="Calibri"/>
        </w:rPr>
        <w:t>Operačního</w:t>
      </w:r>
      <w:proofErr w:type="spellEnd"/>
      <w:r w:rsidRPr="009047D1">
        <w:rPr>
          <w:rFonts w:eastAsia="JohnSans Text Pro" w:cs="Calibri"/>
        </w:rPr>
        <w:t xml:space="preserve"> </w:t>
      </w:r>
      <w:proofErr w:type="spellStart"/>
      <w:r w:rsidRPr="009047D1">
        <w:rPr>
          <w:rFonts w:eastAsia="JohnSans Text Pro" w:cs="Calibri"/>
        </w:rPr>
        <w:t>progra</w:t>
      </w:r>
      <w:r>
        <w:rPr>
          <w:rFonts w:eastAsia="JohnSans Text Pro" w:cs="Calibri"/>
        </w:rPr>
        <w:t>mu</w:t>
      </w:r>
      <w:proofErr w:type="spellEnd"/>
      <w:r>
        <w:rPr>
          <w:rFonts w:eastAsia="JohnSans Text Pro" w:cs="Calibri"/>
        </w:rPr>
        <w:t xml:space="preserve"> </w:t>
      </w:r>
      <w:proofErr w:type="spellStart"/>
      <w:r>
        <w:rPr>
          <w:rFonts w:eastAsia="JohnSans Text Pro" w:cs="Calibri"/>
        </w:rPr>
        <w:t>Životní</w:t>
      </w:r>
      <w:proofErr w:type="spellEnd"/>
      <w:r>
        <w:rPr>
          <w:rFonts w:eastAsia="JohnSans Text Pro" w:cs="Calibri"/>
        </w:rPr>
        <w:t xml:space="preserve"> </w:t>
      </w:r>
      <w:proofErr w:type="spellStart"/>
      <w:r>
        <w:rPr>
          <w:rFonts w:eastAsia="JohnSans Text Pro" w:cs="Calibri"/>
        </w:rPr>
        <w:t>prostředí</w:t>
      </w:r>
      <w:proofErr w:type="spellEnd"/>
      <w:r>
        <w:rPr>
          <w:rFonts w:eastAsia="JohnSans Text Pro" w:cs="Calibri"/>
        </w:rPr>
        <w:t xml:space="preserve"> 2014-2020, </w:t>
      </w:r>
    </w:p>
    <w:p w:rsidR="009047D1" w:rsidRPr="009047D1" w:rsidRDefault="009047D1" w:rsidP="009047D1">
      <w:pPr>
        <w:pStyle w:val="Odstavecseseznamem"/>
        <w:spacing w:before="120" w:after="120"/>
        <w:ind w:left="1440" w:firstLine="0"/>
        <w:jc w:val="both"/>
        <w:rPr>
          <w:rFonts w:cs="Calibri"/>
          <w:lang w:val="cs-CZ"/>
        </w:rPr>
      </w:pPr>
      <w:r w:rsidRPr="009047D1">
        <w:rPr>
          <w:rFonts w:eastAsia="JohnSans Text Pro" w:cs="Calibri"/>
        </w:rPr>
        <w:t xml:space="preserve">reg. č. </w:t>
      </w:r>
      <w:proofErr w:type="spellStart"/>
      <w:r w:rsidRPr="009047D1">
        <w:rPr>
          <w:rFonts w:eastAsia="JohnSans Text Pro" w:cs="Calibri"/>
        </w:rPr>
        <w:t>projektu</w:t>
      </w:r>
      <w:proofErr w:type="spellEnd"/>
      <w:r w:rsidRPr="009047D1">
        <w:rPr>
          <w:rFonts w:eastAsia="JohnSans Text Pro" w:cs="Calibri"/>
        </w:rPr>
        <w:t xml:space="preserve">: CZ.05.5.18/0.0/0.0/20_146/0014791 </w:t>
      </w:r>
    </w:p>
    <w:p w:rsidR="009047D1" w:rsidRPr="009047D1" w:rsidRDefault="009047D1" w:rsidP="00210C95">
      <w:pPr>
        <w:pStyle w:val="Odstavecseseznamem"/>
        <w:numPr>
          <w:ilvl w:val="1"/>
          <w:numId w:val="5"/>
        </w:numPr>
        <w:spacing w:before="120" w:after="120"/>
        <w:jc w:val="both"/>
        <w:rPr>
          <w:rFonts w:cs="Calibri"/>
          <w:lang w:val="cs-CZ"/>
        </w:rPr>
      </w:pPr>
      <w:r w:rsidRPr="009047D1">
        <w:rPr>
          <w:rFonts w:eastAsia="JohnSans Text Pro" w:cs="Calibri"/>
        </w:rPr>
        <w:t xml:space="preserve">z </w:t>
      </w:r>
      <w:proofErr w:type="spellStart"/>
      <w:r w:rsidRPr="009047D1">
        <w:rPr>
          <w:rFonts w:eastAsia="JohnSans Text Pro" w:cs="Calibri"/>
        </w:rPr>
        <w:t>Ministerstva</w:t>
      </w:r>
      <w:proofErr w:type="spellEnd"/>
      <w:r w:rsidRPr="009047D1">
        <w:rPr>
          <w:rFonts w:eastAsia="JohnSans Text Pro" w:cs="Calibri"/>
        </w:rPr>
        <w:t xml:space="preserve"> pro </w:t>
      </w:r>
      <w:proofErr w:type="spellStart"/>
      <w:r w:rsidRPr="009047D1">
        <w:rPr>
          <w:rFonts w:eastAsia="JohnSans Text Pro" w:cs="Calibri"/>
        </w:rPr>
        <w:t>místní</w:t>
      </w:r>
      <w:proofErr w:type="spellEnd"/>
      <w:r w:rsidRPr="009047D1">
        <w:rPr>
          <w:rFonts w:eastAsia="JohnSans Text Pro" w:cs="Calibri"/>
        </w:rPr>
        <w:t xml:space="preserve"> </w:t>
      </w:r>
      <w:proofErr w:type="spellStart"/>
      <w:r w:rsidRPr="009047D1">
        <w:rPr>
          <w:rFonts w:eastAsia="JohnSans Text Pro" w:cs="Calibri"/>
        </w:rPr>
        <w:t>rozvoj</w:t>
      </w:r>
      <w:proofErr w:type="spellEnd"/>
      <w:r w:rsidRPr="009047D1">
        <w:rPr>
          <w:rFonts w:eastAsia="JohnSans Text Pro" w:cs="Calibri"/>
        </w:rPr>
        <w:t xml:space="preserve">, v </w:t>
      </w:r>
      <w:proofErr w:type="spellStart"/>
      <w:r w:rsidRPr="009047D1">
        <w:rPr>
          <w:rFonts w:eastAsia="JohnSans Text Pro" w:cs="Calibri"/>
        </w:rPr>
        <w:t>rámci</w:t>
      </w:r>
      <w:proofErr w:type="spellEnd"/>
      <w:r w:rsidRPr="009047D1">
        <w:rPr>
          <w:rFonts w:eastAsia="JohnSans Text Pro" w:cs="Calibri"/>
        </w:rPr>
        <w:t xml:space="preserve"> </w:t>
      </w:r>
      <w:proofErr w:type="spellStart"/>
      <w:r w:rsidRPr="009047D1">
        <w:rPr>
          <w:rFonts w:eastAsia="JohnSans Text Pro" w:cs="Calibri"/>
        </w:rPr>
        <w:t>programu</w:t>
      </w:r>
      <w:proofErr w:type="spellEnd"/>
      <w:r w:rsidRPr="009047D1">
        <w:rPr>
          <w:rFonts w:eastAsia="JohnSans Text Pro" w:cs="Calibri"/>
        </w:rPr>
        <w:t xml:space="preserve"> </w:t>
      </w:r>
      <w:proofErr w:type="spellStart"/>
      <w:r w:rsidRPr="009047D1">
        <w:rPr>
          <w:rFonts w:eastAsia="JohnSans Text Pro" w:cs="Calibri"/>
        </w:rPr>
        <w:t>Podpora</w:t>
      </w:r>
      <w:proofErr w:type="spellEnd"/>
      <w:r w:rsidRPr="009047D1">
        <w:rPr>
          <w:rFonts w:eastAsia="JohnSans Text Pro" w:cs="Calibri"/>
        </w:rPr>
        <w:t xml:space="preserve"> </w:t>
      </w:r>
      <w:proofErr w:type="spellStart"/>
      <w:r w:rsidRPr="009047D1">
        <w:rPr>
          <w:rFonts w:eastAsia="JohnSans Text Pro" w:cs="Calibri"/>
        </w:rPr>
        <w:t>obnovy</w:t>
      </w:r>
      <w:proofErr w:type="spellEnd"/>
      <w:r w:rsidRPr="009047D1">
        <w:rPr>
          <w:rFonts w:eastAsia="JohnSans Text Pro" w:cs="Calibri"/>
        </w:rPr>
        <w:t xml:space="preserve"> a </w:t>
      </w:r>
      <w:proofErr w:type="spellStart"/>
      <w:r w:rsidRPr="009047D1">
        <w:rPr>
          <w:rFonts w:eastAsia="JohnSans Text Pro" w:cs="Calibri"/>
        </w:rPr>
        <w:t>rozvoje</w:t>
      </w:r>
      <w:proofErr w:type="spellEnd"/>
      <w:r w:rsidRPr="009047D1">
        <w:rPr>
          <w:rFonts w:eastAsia="JohnSans Text Pro" w:cs="Calibri"/>
        </w:rPr>
        <w:t xml:space="preserve"> </w:t>
      </w:r>
      <w:proofErr w:type="spellStart"/>
      <w:r w:rsidRPr="009047D1">
        <w:rPr>
          <w:rFonts w:eastAsia="JohnSans Text Pro" w:cs="Calibri"/>
        </w:rPr>
        <w:t>venkova</w:t>
      </w:r>
      <w:proofErr w:type="spellEnd"/>
      <w:r w:rsidRPr="009047D1">
        <w:rPr>
          <w:rFonts w:eastAsia="JohnSans Text Pro" w:cs="Calibri"/>
        </w:rPr>
        <w:t>,  re</w:t>
      </w:r>
      <w:r>
        <w:rPr>
          <w:rFonts w:eastAsia="JohnSans Text Pro" w:cs="Calibri"/>
        </w:rPr>
        <w:t xml:space="preserve">g. č. </w:t>
      </w:r>
      <w:proofErr w:type="spellStart"/>
      <w:r>
        <w:rPr>
          <w:rFonts w:eastAsia="JohnSans Text Pro" w:cs="Calibri"/>
        </w:rPr>
        <w:t>projektu</w:t>
      </w:r>
      <w:proofErr w:type="spellEnd"/>
      <w:r>
        <w:rPr>
          <w:rFonts w:eastAsia="JohnSans Text Pro" w:cs="Calibri"/>
        </w:rPr>
        <w:t xml:space="preserve">: </w:t>
      </w:r>
      <w:r w:rsidR="00210C95" w:rsidRPr="00210C95">
        <w:rPr>
          <w:rFonts w:eastAsia="JohnSans Text Pro" w:cs="Calibri"/>
        </w:rPr>
        <w:t>117D8210E125846</w:t>
      </w:r>
    </w:p>
    <w:p w:rsidR="00101E4F" w:rsidRPr="009047D1" w:rsidRDefault="006D1A76" w:rsidP="009047D1">
      <w:pPr>
        <w:pStyle w:val="Odstavecseseznamem"/>
        <w:spacing w:before="120" w:after="120"/>
        <w:ind w:firstLine="696"/>
        <w:jc w:val="both"/>
        <w:rPr>
          <w:rStyle w:val="Zdraznn"/>
          <w:b w:val="0"/>
          <w:bCs w:val="0"/>
          <w:i w:val="0"/>
          <w:iCs w:val="0"/>
          <w:spacing w:val="0"/>
          <w:lang w:val="cs-CZ"/>
        </w:rPr>
      </w:pPr>
      <w:r w:rsidRPr="009047D1">
        <w:rPr>
          <w:rStyle w:val="datalabel"/>
          <w:lang w:val="cs-CZ"/>
        </w:rPr>
        <w:t>(</w:t>
      </w:r>
      <w:r w:rsidR="000B4A57" w:rsidRPr="009047D1">
        <w:rPr>
          <w:rFonts w:asciiTheme="minorHAnsi" w:hAnsiTheme="minorHAnsi"/>
          <w:lang w:val="cs-CZ"/>
        </w:rPr>
        <w:t>dále jen „projekt“</w:t>
      </w:r>
      <w:r w:rsidR="009047D1">
        <w:rPr>
          <w:rFonts w:asciiTheme="minorHAnsi" w:hAnsiTheme="minorHAnsi"/>
          <w:lang w:val="cs-CZ"/>
        </w:rPr>
        <w:t>, „projekty“).</w:t>
      </w:r>
      <w:r w:rsidR="00101E4F" w:rsidRPr="009047D1">
        <w:rPr>
          <w:rStyle w:val="Zdraznn"/>
          <w:rFonts w:asciiTheme="minorHAnsi" w:hAnsiTheme="minorHAnsi" w:cs="Arial"/>
          <w:b w:val="0"/>
          <w:bCs w:val="0"/>
          <w:i w:val="0"/>
          <w:shd w:val="clear" w:color="auto" w:fill="FFFFFF"/>
          <w:lang w:val="cs-CZ"/>
        </w:rPr>
        <w:t xml:space="preserve"> </w:t>
      </w:r>
    </w:p>
    <w:p w:rsidR="00965702" w:rsidRPr="00101E4F" w:rsidRDefault="00965702" w:rsidP="00101E4F">
      <w:pPr>
        <w:pStyle w:val="Odstavecseseznamem"/>
        <w:numPr>
          <w:ilvl w:val="0"/>
          <w:numId w:val="5"/>
        </w:numPr>
        <w:spacing w:before="120" w:after="120"/>
        <w:jc w:val="both"/>
        <w:rPr>
          <w:lang w:val="cs-CZ"/>
        </w:rPr>
      </w:pPr>
      <w:r w:rsidRPr="00101E4F">
        <w:rPr>
          <w:lang w:val="cs-CZ"/>
        </w:rPr>
        <w:t>Na základě této smlouvy se zhotovitel zavazuje provést na svůj náklad a nebezpečí pro objednatele dílo uvedené v článku 2. této smlouvy. Objednatel se zavazuje dílo převzít a zaplatit zhotoviteli cenu za jeho provedení.</w:t>
      </w:r>
    </w:p>
    <w:p w:rsidR="0098797B" w:rsidRPr="008F7358" w:rsidRDefault="0098797B" w:rsidP="00641389">
      <w:pPr>
        <w:pStyle w:val="Nadpis1"/>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Pr="008F7358"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B00091" w:rsidRPr="00B52AEB" w:rsidRDefault="00AE5650" w:rsidP="00B00091">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475CDE">
        <w:rPr>
          <w:rFonts w:cs="Arial"/>
          <w:lang w:val="cs-CZ"/>
        </w:rPr>
        <w:t xml:space="preserve">Veškeré práce, činnosti a dodávky v rámci předmětu díla budou prováděny také v souladu </w:t>
      </w:r>
      <w:r w:rsidR="004723EE" w:rsidRPr="00475CDE">
        <w:rPr>
          <w:rFonts w:cs="Arial"/>
          <w:lang w:val="cs-CZ"/>
        </w:rPr>
        <w:t xml:space="preserve">s relevantními dokumenty </w:t>
      </w:r>
      <w:r w:rsidR="00222D12">
        <w:rPr>
          <w:rFonts w:cs="Arial"/>
          <w:lang w:val="cs-CZ"/>
        </w:rPr>
        <w:t>OPŽP</w:t>
      </w:r>
      <w:r w:rsidR="004723EE" w:rsidRPr="00475CDE">
        <w:rPr>
          <w:rFonts w:cs="Arial"/>
          <w:lang w:val="cs-CZ"/>
        </w:rPr>
        <w:t>.</w:t>
      </w:r>
    </w:p>
    <w:p w:rsidR="008625AA" w:rsidRPr="009047D1" w:rsidRDefault="00C91207" w:rsidP="009047D1">
      <w:pPr>
        <w:numPr>
          <w:ilvl w:val="0"/>
          <w:numId w:val="6"/>
        </w:numPr>
        <w:tabs>
          <w:tab w:val="clear" w:pos="720"/>
          <w:tab w:val="num" w:pos="851"/>
          <w:tab w:val="num" w:pos="993"/>
        </w:tabs>
        <w:overflowPunct w:val="0"/>
        <w:autoSpaceDE w:val="0"/>
        <w:autoSpaceDN w:val="0"/>
        <w:adjustRightInd w:val="0"/>
        <w:spacing w:line="240" w:lineRule="atLeast"/>
        <w:ind w:left="851" w:hanging="425"/>
        <w:jc w:val="both"/>
        <w:textAlignment w:val="baseline"/>
        <w:rPr>
          <w:rFonts w:cs="Arial"/>
          <w:lang w:val="cs-CZ"/>
        </w:rPr>
      </w:pPr>
      <w:r w:rsidRPr="00B52AEB">
        <w:rPr>
          <w:rFonts w:cs="Arial"/>
          <w:lang w:val="cs-CZ"/>
        </w:rPr>
        <w:t xml:space="preserve">Předmětem </w:t>
      </w:r>
      <w:r w:rsidR="009047D1">
        <w:rPr>
          <w:rFonts w:cs="Arial"/>
          <w:lang w:val="cs-CZ"/>
        </w:rPr>
        <w:t xml:space="preserve">plnění </w:t>
      </w:r>
      <w:r w:rsidR="009047D1" w:rsidRPr="009047D1">
        <w:rPr>
          <w:rFonts w:cs="Arial"/>
          <w:lang w:val="cs-CZ"/>
        </w:rPr>
        <w:t xml:space="preserve">je rekonstrukce Kulturního </w:t>
      </w:r>
      <w:r w:rsidR="009047D1">
        <w:rPr>
          <w:rFonts w:cs="Arial"/>
          <w:lang w:val="cs-CZ"/>
        </w:rPr>
        <w:t xml:space="preserve">domu v Hájku. </w:t>
      </w:r>
      <w:r w:rsidR="009047D1" w:rsidRPr="009047D1">
        <w:rPr>
          <w:rFonts w:cs="Arial"/>
          <w:lang w:val="cs-CZ"/>
        </w:rPr>
        <w:t>Cílem rekonstrukce je zejména odstranění zásadních stavebně konstrukčních problémů objektu (zastřešení sálu), umístění dalších společenských funkcí života obce (knihovna, klub), doplnění o obecní nájemní byt a komplexní bezbariérové řešení všech částí obje</w:t>
      </w:r>
      <w:r w:rsidR="009047D1">
        <w:rPr>
          <w:rFonts w:cs="Arial"/>
          <w:lang w:val="cs-CZ"/>
        </w:rPr>
        <w:t xml:space="preserve">ktu. </w:t>
      </w:r>
      <w:r w:rsidR="009047D1" w:rsidRPr="009047D1">
        <w:rPr>
          <w:rFonts w:cs="Arial"/>
          <w:lang w:val="cs-CZ"/>
        </w:rPr>
        <w:t>V sále KD dojde k vysunutí vstupního zádveří do přistavěného ochozu. Uvnitř sálu bude doplněna bezbariérová rampa propojující sál a zvýšení severní trakt. V 1.NP historického hostince je navrženo hygienické zázemí sálu a technické místnosti. V 1.NP v prostoru bývalého obchodu je umístěn obecní byt, který by mohl po drobných úpravách sloužit jako bezbariérový. Na severní straně je objekt ukončen novým přístavkem se schodištěm a svislou imobilní plošinou pro přístup do knihovny a senior klubu ve 2.NP. Z přístavku je v 1.NP také přístup do bytu.</w:t>
      </w:r>
    </w:p>
    <w:p w:rsidR="006C5DA9" w:rsidRPr="008625AA" w:rsidRDefault="00842AB2" w:rsidP="008625AA">
      <w:pPr>
        <w:tabs>
          <w:tab w:val="num" w:pos="993"/>
        </w:tabs>
        <w:overflowPunct w:val="0"/>
        <w:autoSpaceDE w:val="0"/>
        <w:autoSpaceDN w:val="0"/>
        <w:adjustRightInd w:val="0"/>
        <w:spacing w:line="240" w:lineRule="atLeast"/>
        <w:ind w:left="851" w:firstLine="0"/>
        <w:jc w:val="both"/>
        <w:textAlignment w:val="baseline"/>
        <w:rPr>
          <w:rFonts w:cs="Arial"/>
          <w:b/>
          <w:lang w:val="cs-CZ"/>
        </w:rPr>
      </w:pPr>
      <w:r w:rsidRPr="008625AA">
        <w:rPr>
          <w:lang w:val="cs-CZ" w:eastAsia="cs-CZ"/>
        </w:rPr>
        <w:t xml:space="preserve">Dílo bude provedeno v souladu s projektovou dokumentací a obecně závaznými technickými podmínkami uvedenými v </w:t>
      </w:r>
      <w:r w:rsidR="001B540B" w:rsidRPr="008625AA">
        <w:rPr>
          <w:lang w:val="cs-CZ" w:eastAsia="cs-CZ"/>
        </w:rPr>
        <w:t>právních</w:t>
      </w:r>
      <w:r w:rsidRPr="008625AA">
        <w:rPr>
          <w:lang w:val="cs-CZ" w:eastAsia="cs-CZ"/>
        </w:rPr>
        <w:t xml:space="preserve">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6277DA"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62ECC" w:rsidRPr="008625AA" w:rsidRDefault="00AA14A8" w:rsidP="00FB6F6E">
      <w:pPr>
        <w:numPr>
          <w:ilvl w:val="0"/>
          <w:numId w:val="18"/>
        </w:numPr>
        <w:suppressAutoHyphens/>
        <w:spacing w:after="0" w:line="220" w:lineRule="auto"/>
        <w:jc w:val="both"/>
        <w:rPr>
          <w:rFonts w:asciiTheme="majorHAnsi" w:hAnsiTheme="majorHAnsi" w:cs="Verdana"/>
          <w:lang w:val="cs-CZ"/>
        </w:rPr>
      </w:pPr>
      <w:r w:rsidRPr="008625AA">
        <w:rPr>
          <w:rFonts w:asciiTheme="majorHAnsi" w:hAnsiTheme="majorHAnsi" w:cs="Arial"/>
          <w:lang w:val="cs-CZ"/>
        </w:rPr>
        <w:t xml:space="preserve">geodetické zaměření a dokumentace skutečného provedení díla </w:t>
      </w:r>
      <w:r w:rsidRPr="008625AA">
        <w:rPr>
          <w:rFonts w:asciiTheme="majorHAnsi" w:hAnsiTheme="majorHAnsi" w:cs="Verdana"/>
          <w:lang w:val="cs-CZ"/>
        </w:rPr>
        <w:t>včetně podkladů pro</w:t>
      </w:r>
      <w:r w:rsidRPr="008625AA">
        <w:rPr>
          <w:rFonts w:asciiTheme="majorHAnsi" w:hAnsiTheme="majorHAnsi" w:cs="Arial"/>
          <w:lang w:val="cs-CZ"/>
        </w:rPr>
        <w:t xml:space="preserve"> </w:t>
      </w:r>
      <w:r w:rsidR="008625AA" w:rsidRPr="008625AA">
        <w:rPr>
          <w:rFonts w:asciiTheme="majorHAnsi" w:hAnsiTheme="majorHAnsi" w:cs="Verdana"/>
          <w:lang w:val="cs-CZ"/>
        </w:rPr>
        <w:t>zřízení věcných břemen</w:t>
      </w:r>
      <w:r w:rsidR="00EE6EA6" w:rsidRPr="008625AA">
        <w:rPr>
          <w:rFonts w:asciiTheme="majorHAnsi" w:hAnsiTheme="majorHAnsi" w:cs="Verdana"/>
          <w:lang w:val="cs-CZ"/>
        </w:rPr>
        <w:t>.</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lastRenderedPageBreak/>
        <w:t xml:space="preserve">Součástí rozsahu předmětu díla </w:t>
      </w:r>
      <w:r w:rsidR="00CA2268" w:rsidRPr="008F7358">
        <w:rPr>
          <w:rFonts w:asciiTheme="minorHAnsi" w:hAnsiTheme="minorHAnsi"/>
          <w:u w:val="single"/>
          <w:lang w:val="cs-CZ"/>
        </w:rPr>
        <w:t>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D1AAB">
      <w:pPr>
        <w:numPr>
          <w:ilvl w:val="0"/>
          <w:numId w:val="27"/>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6277DA" w:rsidRPr="008F7358">
        <w:rPr>
          <w:lang w:val="cs-CZ"/>
        </w:rPr>
        <w:t>pare</w:t>
      </w:r>
      <w:r w:rsidRPr="008F7358">
        <w:rPr>
          <w:lang w:val="cs-CZ"/>
        </w:rPr>
        <w:t xml:space="preserve"> projektové dokumentace + elektronicky na datovém nosiči,</w:t>
      </w:r>
    </w:p>
    <w:p w:rsidR="009B61CA" w:rsidRPr="00964CC7" w:rsidRDefault="009B61CA" w:rsidP="006D1AAB">
      <w:pPr>
        <w:numPr>
          <w:ilvl w:val="0"/>
          <w:numId w:val="27"/>
        </w:numPr>
        <w:tabs>
          <w:tab w:val="clear" w:pos="720"/>
          <w:tab w:val="num" w:pos="1276"/>
        </w:tabs>
        <w:spacing w:after="0"/>
        <w:ind w:left="1276" w:hanging="425"/>
        <w:jc w:val="both"/>
        <w:rPr>
          <w:lang w:val="cs-CZ"/>
        </w:rPr>
      </w:pPr>
      <w:r w:rsidRPr="008F7358">
        <w:rPr>
          <w:lang w:val="cs-CZ"/>
        </w:rPr>
        <w:t xml:space="preserve">zkoušky a </w:t>
      </w:r>
      <w:r w:rsidRPr="00964CC7">
        <w:rPr>
          <w:lang w:val="cs-CZ"/>
        </w:rPr>
        <w:t xml:space="preserve">revize předepsané projektem nebo ty, jejichž nutnost provedení vyplývá z technických norem a předpisů, </w:t>
      </w:r>
    </w:p>
    <w:p w:rsidR="009B61CA" w:rsidRPr="0086074F" w:rsidRDefault="009B61CA" w:rsidP="006D1AAB">
      <w:pPr>
        <w:numPr>
          <w:ilvl w:val="0"/>
          <w:numId w:val="27"/>
        </w:numPr>
        <w:tabs>
          <w:tab w:val="clear" w:pos="720"/>
          <w:tab w:val="num" w:pos="1276"/>
        </w:tabs>
        <w:spacing w:after="0"/>
        <w:ind w:left="1276" w:hanging="425"/>
        <w:jc w:val="both"/>
        <w:rPr>
          <w:rFonts w:asciiTheme="minorHAnsi" w:hAnsiTheme="minorHAnsi"/>
          <w:lang w:val="cs-CZ"/>
        </w:rPr>
      </w:pPr>
      <w:r w:rsidRPr="00964CC7">
        <w:rPr>
          <w:lang w:val="cs-CZ"/>
        </w:rPr>
        <w:t xml:space="preserve">dodávka dokladů od dodaných materiálů – osvědčení, atesty, prohlášení o shodě, záruční listy od strojů a </w:t>
      </w:r>
      <w:r w:rsidRPr="0086074F">
        <w:rPr>
          <w:rFonts w:asciiTheme="minorHAnsi" w:hAnsiTheme="minorHAnsi"/>
          <w:lang w:val="cs-CZ"/>
        </w:rPr>
        <w:t>zařízení, návody k použití, apod.,</w:t>
      </w:r>
    </w:p>
    <w:p w:rsidR="009B61CA" w:rsidRPr="0086074F" w:rsidRDefault="009B61CA" w:rsidP="006D1AAB">
      <w:pPr>
        <w:pStyle w:val="Zkladntextodsazen"/>
        <w:numPr>
          <w:ilvl w:val="0"/>
          <w:numId w:val="27"/>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eastAsia="cs-CZ"/>
        </w:rPr>
        <w:t xml:space="preserve">řádná </w:t>
      </w:r>
      <w:r w:rsidRPr="0086074F">
        <w:rPr>
          <w:rFonts w:asciiTheme="minorHAnsi" w:hAnsiTheme="minorHAnsi" w:cs="Arial"/>
          <w:sz w:val="22"/>
          <w:szCs w:val="22"/>
          <w:lang w:val="cs-CZ"/>
        </w:rPr>
        <w:t>certifikace prvků a dalších zařízení, u kterých je certifikace, případně atest, legislativně vyžadována,</w:t>
      </w:r>
    </w:p>
    <w:p w:rsidR="009B61CA" w:rsidRPr="0086074F" w:rsidRDefault="009B61CA" w:rsidP="006D1AAB">
      <w:pPr>
        <w:pStyle w:val="Zkladntextodsazen"/>
        <w:numPr>
          <w:ilvl w:val="0"/>
          <w:numId w:val="27"/>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rPr>
        <w:t xml:space="preserve">doklady potvrzují zabezpečení likvidace odpadu </w:t>
      </w:r>
      <w:r w:rsidRPr="0086074F">
        <w:rPr>
          <w:rStyle w:val="Seznam2Char"/>
          <w:rFonts w:asciiTheme="minorHAnsi" w:hAnsiTheme="minorHAnsi"/>
          <w:sz w:val="22"/>
          <w:szCs w:val="22"/>
          <w:lang w:val="cs-CZ"/>
        </w:rPr>
        <w:t xml:space="preserve">v souladu s </w:t>
      </w:r>
      <w:r w:rsidRPr="0086074F">
        <w:rPr>
          <w:rFonts w:asciiTheme="minorHAnsi" w:hAnsiTheme="minorHAnsi"/>
          <w:sz w:val="22"/>
          <w:szCs w:val="22"/>
          <w:lang w:val="cs-CZ"/>
        </w:rPr>
        <w:t>příslušnými právními předpisy,</w:t>
      </w:r>
    </w:p>
    <w:p w:rsidR="009B61CA" w:rsidRPr="0086074F" w:rsidRDefault="009B61CA" w:rsidP="006D1AAB">
      <w:pPr>
        <w:numPr>
          <w:ilvl w:val="0"/>
          <w:numId w:val="27"/>
        </w:numPr>
        <w:tabs>
          <w:tab w:val="clear" w:pos="720"/>
          <w:tab w:val="num" w:pos="1276"/>
        </w:tabs>
        <w:ind w:left="1276" w:hanging="425"/>
        <w:jc w:val="both"/>
        <w:rPr>
          <w:rFonts w:asciiTheme="minorHAnsi" w:hAnsiTheme="minorHAnsi"/>
          <w:lang w:val="cs-CZ"/>
        </w:rPr>
      </w:pPr>
      <w:r w:rsidRPr="0086074F">
        <w:rPr>
          <w:rFonts w:asciiTheme="minorHAnsi" w:hAnsiTheme="minorHAnsi"/>
          <w:lang w:val="cs-CZ"/>
        </w:rPr>
        <w:t>případná kompletace veškeré dokumentace p</w:t>
      </w:r>
      <w:r w:rsidR="009B2C0F" w:rsidRPr="0086074F">
        <w:rPr>
          <w:rFonts w:asciiTheme="minorHAnsi" w:hAnsiTheme="minorHAnsi"/>
          <w:lang w:val="cs-CZ"/>
        </w:rPr>
        <w:t>ožadované pro kolaudační řízení,</w:t>
      </w:r>
    </w:p>
    <w:p w:rsidR="00F35864" w:rsidRDefault="009B2C0F" w:rsidP="00F35864">
      <w:pPr>
        <w:pStyle w:val="Odstavecseseznamem"/>
        <w:suppressAutoHyphens/>
        <w:spacing w:after="0" w:line="220" w:lineRule="auto"/>
        <w:ind w:firstLine="131"/>
        <w:jc w:val="both"/>
        <w:rPr>
          <w:rFonts w:asciiTheme="minorHAnsi" w:hAnsiTheme="minorHAnsi" w:cs="Verdana"/>
          <w:lang w:val="cs-CZ"/>
        </w:rPr>
      </w:pPr>
      <w:r w:rsidRPr="0086074F">
        <w:rPr>
          <w:rFonts w:asciiTheme="minorHAnsi" w:hAnsiTheme="minorHAnsi" w:cs="Verdana"/>
          <w:lang w:val="cs-CZ"/>
        </w:rPr>
        <w:t>nevyplývá-li z povahy věci či zadávacích podmínek jinak.</w:t>
      </w:r>
    </w:p>
    <w:p w:rsidR="00F35864" w:rsidRPr="009D6F6D" w:rsidRDefault="007864B7" w:rsidP="008625AA">
      <w:pPr>
        <w:numPr>
          <w:ilvl w:val="0"/>
          <w:numId w:val="6"/>
        </w:numPr>
        <w:tabs>
          <w:tab w:val="clear" w:pos="720"/>
        </w:tabs>
        <w:overflowPunct w:val="0"/>
        <w:autoSpaceDE w:val="0"/>
        <w:autoSpaceDN w:val="0"/>
        <w:adjustRightInd w:val="0"/>
        <w:spacing w:line="240" w:lineRule="atLeast"/>
        <w:ind w:left="850" w:hanging="424"/>
        <w:jc w:val="both"/>
        <w:textAlignment w:val="baseline"/>
        <w:rPr>
          <w:rFonts w:asciiTheme="minorHAnsi" w:hAnsiTheme="minorHAnsi"/>
          <w:u w:val="single"/>
          <w:lang w:val="cs-CZ"/>
        </w:rPr>
      </w:pPr>
      <w:r>
        <w:rPr>
          <w:rFonts w:asciiTheme="minorHAnsi" w:hAnsiTheme="minorHAnsi" w:cs="Arial"/>
          <w:u w:val="single"/>
          <w:lang w:val="cs-CZ"/>
        </w:rPr>
        <w:t>Místem</w:t>
      </w:r>
      <w:r w:rsidRPr="007864B7">
        <w:rPr>
          <w:rFonts w:asciiTheme="minorHAnsi" w:hAnsiTheme="minorHAnsi" w:cs="Arial"/>
          <w:u w:val="single"/>
          <w:lang w:val="cs-CZ"/>
        </w:rPr>
        <w:t xml:space="preserve"> </w:t>
      </w:r>
      <w:r w:rsidR="009F65F3" w:rsidRPr="007864B7">
        <w:rPr>
          <w:rFonts w:asciiTheme="minorHAnsi" w:hAnsiTheme="minorHAnsi" w:cs="Arial"/>
          <w:u w:val="single"/>
          <w:lang w:val="cs-CZ"/>
        </w:rPr>
        <w:t>plnění zakázky</w:t>
      </w:r>
      <w:r w:rsidR="009F65F3" w:rsidRPr="001257B1">
        <w:rPr>
          <w:rFonts w:asciiTheme="minorHAnsi" w:hAnsiTheme="minorHAnsi" w:cs="Arial"/>
          <w:lang w:val="cs-CZ"/>
        </w:rPr>
        <w:t xml:space="preserve"> </w:t>
      </w:r>
      <w:r w:rsidR="009E1623" w:rsidRPr="009E1623">
        <w:rPr>
          <w:rFonts w:cs="Arial"/>
          <w:lang w:val="cs-CZ"/>
        </w:rPr>
        <w:t xml:space="preserve">je </w:t>
      </w:r>
      <w:r w:rsidR="009047D1" w:rsidRPr="009047D1">
        <w:rPr>
          <w:rFonts w:asciiTheme="minorHAnsi" w:hAnsiTheme="minorHAnsi"/>
          <w:lang w:val="cs-CZ"/>
        </w:rPr>
        <w:t>parcela č. 108 a 109 v katastrálním území Hájek</w:t>
      </w:r>
      <w:r w:rsidR="00F35864" w:rsidRPr="001257B1">
        <w:rPr>
          <w:rFonts w:asciiTheme="minorHAnsi" w:hAnsiTheme="minorHAnsi"/>
          <w:lang w:val="cs-CZ"/>
        </w:rPr>
        <w:t xml:space="preserve">. </w:t>
      </w:r>
      <w:r w:rsidR="009F65F3" w:rsidRPr="001257B1">
        <w:rPr>
          <w:rFonts w:asciiTheme="minorHAnsi" w:hAnsiTheme="minorHAnsi"/>
          <w:lang w:val="cs-CZ"/>
        </w:rPr>
        <w:t>Přesné místo plnění je zakresleno v celkové situaci, která je součástí projektové dokumentace</w:t>
      </w:r>
      <w:r w:rsidR="009F65F3" w:rsidRPr="001257B1">
        <w:rPr>
          <w:rFonts w:asciiTheme="minorHAnsi" w:hAnsiTheme="minorHAnsi" w:cs="Arial"/>
          <w:lang w:val="cs-CZ"/>
        </w:rPr>
        <w:t>.</w:t>
      </w:r>
    </w:p>
    <w:p w:rsidR="001257B1" w:rsidRPr="001257B1" w:rsidRDefault="0053261C" w:rsidP="001257B1">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86074F">
        <w:rPr>
          <w:rFonts w:asciiTheme="minorHAnsi" w:hAnsiTheme="minorHAnsi"/>
          <w:lang w:val="cs-CZ"/>
        </w:rPr>
        <w:t xml:space="preserve">  </w:t>
      </w:r>
      <w:r w:rsidR="00D04397" w:rsidRPr="0086074F">
        <w:rPr>
          <w:rFonts w:asciiTheme="minorHAnsi" w:hAnsiTheme="minorHAnsi"/>
          <w:lang w:val="cs-CZ"/>
        </w:rPr>
        <w:t xml:space="preserve"> </w:t>
      </w:r>
      <w:r w:rsidR="00CB503C" w:rsidRPr="0086074F">
        <w:rPr>
          <w:rFonts w:asciiTheme="minorHAnsi" w:hAnsiTheme="minorHAnsi"/>
          <w:lang w:val="cs-CZ"/>
        </w:rPr>
        <w:t>Z</w:t>
      </w:r>
      <w:r w:rsidR="00CB503C" w:rsidRPr="001257B1">
        <w:rPr>
          <w:rFonts w:asciiTheme="minorHAnsi" w:hAnsiTheme="minorHAnsi"/>
          <w:lang w:val="cs-CZ"/>
        </w:rPr>
        <w:t xml:space="preserve">hotovitel se zavazuje provést dílo pro objednatele vlastním jménem, na vlastní odpovědnost, na své náklady a na vlastní nebezpečí. </w:t>
      </w:r>
    </w:p>
    <w:p w:rsidR="00163683" w:rsidRPr="0086074F" w:rsidRDefault="0053261C" w:rsidP="00C97B43">
      <w:pPr>
        <w:pStyle w:val="Bezmezer"/>
        <w:numPr>
          <w:ilvl w:val="0"/>
          <w:numId w:val="6"/>
        </w:numPr>
        <w:ind w:left="851" w:hanging="425"/>
        <w:jc w:val="both"/>
        <w:rPr>
          <w:rFonts w:asciiTheme="minorHAnsi" w:hAnsiTheme="minorHAnsi"/>
          <w:lang w:val="cs-CZ"/>
        </w:rPr>
      </w:pPr>
      <w:r w:rsidRPr="0086074F">
        <w:rPr>
          <w:rFonts w:asciiTheme="minorHAnsi" w:hAnsiTheme="minorHAnsi"/>
          <w:lang w:val="cs-CZ"/>
        </w:rPr>
        <w:t xml:space="preserve">   </w:t>
      </w:r>
      <w:r w:rsidR="00163683" w:rsidRPr="0086074F">
        <w:rPr>
          <w:rFonts w:asciiTheme="minorHAnsi" w:hAnsiTheme="minorHAnsi"/>
          <w:lang w:val="cs-CZ"/>
        </w:rPr>
        <w:t>Dílo vybudované v rozsahu podle tohoto článku bude mít vlastnosti a základní technické ukazatele jakosti dané:</w:t>
      </w:r>
    </w:p>
    <w:p w:rsidR="00C63E0D" w:rsidRPr="00F145F7" w:rsidRDefault="00327A46" w:rsidP="006D1AAB">
      <w:pPr>
        <w:pStyle w:val="Bezmezer"/>
        <w:numPr>
          <w:ilvl w:val="0"/>
          <w:numId w:val="23"/>
        </w:numPr>
        <w:ind w:left="1276" w:hanging="425"/>
        <w:jc w:val="both"/>
        <w:rPr>
          <w:rFonts w:asciiTheme="minorHAnsi" w:hAnsiTheme="minorHAnsi"/>
          <w:lang w:val="cs-CZ"/>
        </w:rPr>
      </w:pPr>
      <w:r w:rsidRPr="0086074F">
        <w:rPr>
          <w:rFonts w:asciiTheme="minorHAnsi" w:hAnsiTheme="minorHAnsi"/>
          <w:lang w:val="cs-CZ"/>
        </w:rPr>
        <w:t>z</w:t>
      </w:r>
      <w:r w:rsidR="00520EEB" w:rsidRPr="0086074F">
        <w:rPr>
          <w:rFonts w:asciiTheme="minorHAnsi" w:hAnsiTheme="minorHAnsi"/>
          <w:lang w:val="cs-CZ"/>
        </w:rPr>
        <w:t>adávacími podmínkami zakázky</w:t>
      </w:r>
      <w:r w:rsidR="00342F22" w:rsidRPr="0086074F">
        <w:rPr>
          <w:rFonts w:asciiTheme="minorHAnsi" w:hAnsiTheme="minorHAnsi"/>
          <w:i/>
          <w:lang w:val="cs-CZ"/>
        </w:rPr>
        <w:t>,</w:t>
      </w:r>
    </w:p>
    <w:p w:rsidR="00F145F7" w:rsidRPr="009047D1" w:rsidRDefault="000B136F" w:rsidP="006D1AAB">
      <w:pPr>
        <w:pStyle w:val="Bezmezer"/>
        <w:numPr>
          <w:ilvl w:val="0"/>
          <w:numId w:val="23"/>
        </w:numPr>
        <w:ind w:left="1276" w:hanging="425"/>
        <w:jc w:val="both"/>
        <w:rPr>
          <w:rFonts w:asciiTheme="minorHAnsi" w:hAnsiTheme="minorHAnsi"/>
          <w:lang w:val="cs-CZ"/>
        </w:rPr>
      </w:pPr>
      <w:r w:rsidRPr="00F145F7">
        <w:rPr>
          <w:rFonts w:asciiTheme="minorHAnsi" w:hAnsiTheme="minorHAnsi"/>
          <w:lang w:val="cs-CZ"/>
        </w:rPr>
        <w:t xml:space="preserve">projektovou dokumentací zpracovanou </w:t>
      </w:r>
      <w:r w:rsidR="007F268D" w:rsidRPr="007F268D">
        <w:rPr>
          <w:rFonts w:asciiTheme="minorHAnsi" w:hAnsiTheme="minorHAnsi"/>
          <w:lang w:val="cs-CZ"/>
        </w:rPr>
        <w:t xml:space="preserve">společností </w:t>
      </w:r>
      <w:r w:rsidR="009047D1" w:rsidRPr="009047D1">
        <w:rPr>
          <w:rFonts w:asciiTheme="minorHAnsi" w:hAnsiTheme="minorHAnsi"/>
          <w:lang w:val="cs-CZ"/>
        </w:rPr>
        <w:t xml:space="preserve">BPO, </w:t>
      </w:r>
      <w:proofErr w:type="spellStart"/>
      <w:r w:rsidR="009047D1" w:rsidRPr="009047D1">
        <w:rPr>
          <w:rFonts w:asciiTheme="minorHAnsi" w:hAnsiTheme="minorHAnsi"/>
          <w:lang w:val="cs-CZ"/>
        </w:rPr>
        <w:t>spol.s.r.o</w:t>
      </w:r>
      <w:proofErr w:type="spellEnd"/>
      <w:r w:rsidR="009047D1" w:rsidRPr="009047D1">
        <w:rPr>
          <w:rFonts w:asciiTheme="minorHAnsi" w:hAnsiTheme="minorHAnsi"/>
          <w:lang w:val="cs-CZ"/>
        </w:rPr>
        <w:t>, Lidická 1269, 363 17 Ostrov, IČ</w:t>
      </w:r>
      <w:r w:rsidR="009047D1">
        <w:rPr>
          <w:rFonts w:asciiTheme="minorHAnsi" w:hAnsiTheme="minorHAnsi"/>
          <w:lang w:val="cs-CZ"/>
        </w:rPr>
        <w:t>:</w:t>
      </w:r>
      <w:r w:rsidR="009047D1" w:rsidRPr="009047D1">
        <w:rPr>
          <w:rFonts w:asciiTheme="minorHAnsi" w:hAnsiTheme="minorHAnsi"/>
          <w:lang w:val="cs-CZ"/>
        </w:rPr>
        <w:t xml:space="preserve"> 18224920</w:t>
      </w:r>
      <w:r w:rsidR="009047D1">
        <w:rPr>
          <w:rFonts w:asciiTheme="minorHAnsi" w:hAnsiTheme="minorHAnsi"/>
          <w:lang w:val="cs-CZ"/>
        </w:rPr>
        <w:t xml:space="preserve">, </w:t>
      </w:r>
      <w:r w:rsidR="009047D1" w:rsidRPr="009047D1">
        <w:rPr>
          <w:rFonts w:asciiTheme="minorHAnsi" w:hAnsiTheme="minorHAnsi"/>
          <w:bCs/>
          <w:lang w:val="cs-CZ"/>
        </w:rPr>
        <w:t>z dubna 2020</w:t>
      </w:r>
      <w:r w:rsidR="007F268D" w:rsidRPr="009047D1">
        <w:rPr>
          <w:rFonts w:asciiTheme="minorHAnsi" w:hAnsiTheme="minorHAnsi"/>
          <w:bCs/>
          <w:lang w:val="cs-CZ"/>
        </w:rPr>
        <w:t xml:space="preserve"> </w:t>
      </w:r>
      <w:r w:rsidR="00F145F7" w:rsidRPr="009047D1">
        <w:rPr>
          <w:rFonts w:asciiTheme="minorHAnsi" w:hAnsiTheme="minorHAnsi" w:cs="ArialNarrow"/>
          <w:lang w:val="cs-CZ" w:eastAsia="cs-CZ"/>
        </w:rPr>
        <w:t xml:space="preserve">(dále jen </w:t>
      </w:r>
      <w:r w:rsidR="00F145F7" w:rsidRPr="009047D1">
        <w:rPr>
          <w:rFonts w:asciiTheme="minorHAnsi" w:hAnsiTheme="minorHAnsi" w:cs="Arial"/>
          <w:bCs/>
          <w:i/>
          <w:lang w:val="cs-CZ" w:eastAsia="cs-CZ"/>
        </w:rPr>
        <w:t>„</w:t>
      </w:r>
      <w:r w:rsidR="00F145F7" w:rsidRPr="009047D1">
        <w:rPr>
          <w:rFonts w:asciiTheme="minorHAnsi" w:hAnsiTheme="minorHAnsi" w:cs="ArialNarrow"/>
          <w:lang w:val="cs-CZ" w:eastAsia="cs-CZ"/>
        </w:rPr>
        <w:t>projektová dokumentace”)</w:t>
      </w:r>
      <w:r w:rsidR="00F145F7" w:rsidRPr="009047D1">
        <w:rPr>
          <w:rFonts w:asciiTheme="minorHAnsi" w:hAnsiTheme="minorHAnsi" w:cs="ArialNarrow"/>
          <w:i/>
          <w:lang w:val="cs-CZ" w:eastAsia="cs-CZ"/>
        </w:rPr>
        <w:t>,</w:t>
      </w:r>
    </w:p>
    <w:p w:rsidR="00701252" w:rsidRDefault="00C13089" w:rsidP="006D1AAB">
      <w:pPr>
        <w:pStyle w:val="Bezmezer"/>
        <w:numPr>
          <w:ilvl w:val="0"/>
          <w:numId w:val="23"/>
        </w:numPr>
        <w:ind w:left="1276" w:hanging="425"/>
        <w:jc w:val="both"/>
        <w:rPr>
          <w:rFonts w:asciiTheme="majorHAnsi" w:hAnsiTheme="majorHAnsi"/>
          <w:lang w:val="cs-CZ"/>
        </w:rPr>
      </w:pPr>
      <w:r w:rsidRPr="00475CDE">
        <w:rPr>
          <w:rFonts w:asciiTheme="majorHAnsi" w:hAnsiTheme="majorHAnsi"/>
          <w:lang w:val="cs-CZ"/>
        </w:rPr>
        <w:t>nabídkou zhotovitele díla</w:t>
      </w:r>
      <w:r w:rsidR="00327A46" w:rsidRPr="00475CDE">
        <w:rPr>
          <w:rFonts w:asciiTheme="majorHAnsi" w:hAnsiTheme="majorHAnsi"/>
          <w:lang w:val="cs-CZ"/>
        </w:rPr>
        <w:t xml:space="preserve"> ze </w:t>
      </w:r>
      <w:r w:rsidR="00E066AE" w:rsidRPr="00584CAD">
        <w:rPr>
          <w:rFonts w:asciiTheme="majorHAnsi" w:hAnsiTheme="majorHAnsi"/>
          <w:highlight w:val="cyan"/>
          <w:lang w:val="cs-CZ"/>
        </w:rPr>
        <w:t>dne</w:t>
      </w:r>
      <w:r w:rsidR="00F145F7">
        <w:rPr>
          <w:rFonts w:asciiTheme="majorHAnsi" w:hAnsiTheme="majorHAnsi"/>
          <w:highlight w:val="cyan"/>
          <w:lang w:val="cs-CZ"/>
        </w:rPr>
        <w:t>……………..</w:t>
      </w:r>
      <w:r w:rsidR="00A25EF0">
        <w:rPr>
          <w:rFonts w:asciiTheme="majorHAnsi" w:hAnsiTheme="majorHAnsi"/>
          <w:highlight w:val="cyan"/>
          <w:lang w:val="cs-CZ"/>
        </w:rPr>
        <w:t xml:space="preserve"> </w:t>
      </w:r>
      <w:r w:rsidR="0045594D">
        <w:rPr>
          <w:rFonts w:asciiTheme="majorHAnsi" w:hAnsiTheme="majorHAnsi"/>
          <w:highlight w:val="cyan"/>
          <w:lang w:val="cs-CZ"/>
        </w:rPr>
        <w:t>2022</w:t>
      </w:r>
      <w:r w:rsidR="00327A46" w:rsidRPr="00475CDE">
        <w:rPr>
          <w:rFonts w:asciiTheme="majorHAnsi" w:hAnsiTheme="majorHAnsi"/>
          <w:lang w:val="cs-CZ"/>
        </w:rPr>
        <w:t xml:space="preserve"> </w:t>
      </w:r>
      <w:r w:rsidR="0024214C" w:rsidRPr="00475CDE">
        <w:rPr>
          <w:rFonts w:asciiTheme="majorHAnsi" w:hAnsiTheme="majorHAnsi" w:cs="Arial"/>
          <w:i/>
          <w:iCs/>
          <w:color w:val="0000FF"/>
          <w:lang w:val="cs-CZ"/>
        </w:rPr>
        <w:t>(</w:t>
      </w:r>
      <w:r w:rsidR="00F876DD">
        <w:rPr>
          <w:rFonts w:asciiTheme="majorHAnsi" w:hAnsiTheme="majorHAnsi" w:cs="Arial"/>
          <w:i/>
          <w:iCs/>
          <w:color w:val="0000FF"/>
          <w:lang w:val="cs-CZ"/>
        </w:rPr>
        <w:t>účastník</w:t>
      </w:r>
      <w:r w:rsidR="0024214C" w:rsidRPr="00475CDE">
        <w:rPr>
          <w:rFonts w:asciiTheme="majorHAnsi" w:hAnsiTheme="majorHAnsi" w:cs="Arial"/>
          <w:i/>
          <w:iCs/>
          <w:color w:val="0000FF"/>
          <w:lang w:val="cs-CZ"/>
        </w:rPr>
        <w:t xml:space="preserve"> doplní údaj</w:t>
      </w:r>
      <w:r w:rsidR="006C5DA9" w:rsidRPr="00475CDE">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701252" w:rsidRDefault="000B136F" w:rsidP="006D1AAB">
      <w:pPr>
        <w:pStyle w:val="Bezmezer"/>
        <w:numPr>
          <w:ilvl w:val="0"/>
          <w:numId w:val="23"/>
        </w:numPr>
        <w:ind w:left="1276" w:hanging="425"/>
        <w:jc w:val="both"/>
        <w:rPr>
          <w:rFonts w:asciiTheme="majorHAnsi" w:hAnsiTheme="majorHAnsi"/>
          <w:lang w:val="cs-CZ"/>
        </w:rPr>
      </w:pPr>
      <w:r>
        <w:rPr>
          <w:lang w:val="cs-CZ"/>
        </w:rPr>
        <w:t>v</w:t>
      </w:r>
      <w:r w:rsidR="00D0584A" w:rsidRPr="00701252">
        <w:rPr>
          <w:lang w:val="cs-CZ"/>
        </w:rPr>
        <w:t> případě změn</w:t>
      </w:r>
      <w:r w:rsidR="00701252">
        <w:t xml:space="preserve"> </w:t>
      </w:r>
      <w:r w:rsidR="00327A46" w:rsidRPr="00701252">
        <w:rPr>
          <w:lang w:val="cs-CZ"/>
        </w:rPr>
        <w:t>dalšími obecně závaznými technickými podmínkami uvedenými v právních a technických předpisech</w:t>
      </w:r>
      <w:r w:rsidR="00163683" w:rsidRPr="00701252">
        <w:rPr>
          <w:lang w:val="cs-CZ"/>
        </w:rPr>
        <w:t xml:space="preserve"> pro provádění stavby, </w:t>
      </w:r>
      <w:r w:rsidR="00520EEB" w:rsidRPr="00701252">
        <w:rPr>
          <w:lang w:val="cs-CZ"/>
        </w:rPr>
        <w:t>ČSN</w:t>
      </w:r>
      <w:r w:rsidR="00163683" w:rsidRPr="00701252">
        <w:rPr>
          <w:lang w:val="cs-CZ"/>
        </w:rPr>
        <w:t xml:space="preserve"> a EN,</w:t>
      </w:r>
      <w:r w:rsidR="004723EE" w:rsidRPr="00701252">
        <w:rPr>
          <w:lang w:val="cs-CZ"/>
        </w:rPr>
        <w:t xml:space="preserve"> </w:t>
      </w:r>
    </w:p>
    <w:p w:rsidR="00163683" w:rsidRPr="008F7358" w:rsidRDefault="00163683" w:rsidP="006D1AAB">
      <w:pPr>
        <w:pStyle w:val="Bezmezer"/>
        <w:numPr>
          <w:ilvl w:val="0"/>
          <w:numId w:val="23"/>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w:t>
      </w:r>
      <w:r w:rsidRPr="008F7358">
        <w:rPr>
          <w:rFonts w:cs="Arial"/>
          <w:lang w:val="cs-CZ"/>
        </w:rPr>
        <w:lastRenderedPageBreak/>
        <w:t>kontrolních dnů a prováděných zkoušek s tím, že objednatel je oprávně</w:t>
      </w:r>
      <w:r w:rsidR="005374DD" w:rsidRPr="008F7358">
        <w:rPr>
          <w:rFonts w:cs="Arial"/>
          <w:lang w:val="cs-CZ"/>
        </w:rPr>
        <w:t>n upravit způsob provádění díla,</w:t>
      </w:r>
    </w:p>
    <w:p w:rsidR="00520EEB" w:rsidRPr="008F7358" w:rsidRDefault="005374DD" w:rsidP="006D1AAB">
      <w:pPr>
        <w:pStyle w:val="Bezmezer"/>
        <w:numPr>
          <w:ilvl w:val="0"/>
          <w:numId w:val="23"/>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3D449E" w:rsidRDefault="003D449E" w:rsidP="003D449E">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2F2053" w:rsidRPr="008F7358" w:rsidRDefault="002F2053" w:rsidP="002F2053">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Pr="008F7358" w:rsidRDefault="0098797B" w:rsidP="002F2053">
      <w:pPr>
        <w:pStyle w:val="Nadpis1"/>
        <w:spacing w:before="0" w:after="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2F2053">
      <w:pPr>
        <w:spacing w:after="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F82FB1" w:rsidRDefault="005374DD" w:rsidP="009047D1">
      <w:pPr>
        <w:numPr>
          <w:ilvl w:val="0"/>
          <w:numId w:val="7"/>
        </w:numPr>
        <w:tabs>
          <w:tab w:val="left" w:pos="993"/>
        </w:tabs>
        <w:overflowPunct w:val="0"/>
        <w:autoSpaceDE w:val="0"/>
        <w:autoSpaceDN w:val="0"/>
        <w:adjustRightInd w:val="0"/>
        <w:spacing w:line="240" w:lineRule="atLeast"/>
        <w:jc w:val="both"/>
        <w:textAlignment w:val="baseline"/>
        <w:rPr>
          <w:b/>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provedení </w:t>
      </w:r>
      <w:r w:rsidR="00E5539B" w:rsidRPr="00475CDE">
        <w:rPr>
          <w:rFonts w:asciiTheme="minorHAnsi" w:hAnsiTheme="minorHAnsi"/>
          <w:lang w:val="cs-CZ"/>
        </w:rPr>
        <w:t xml:space="preserve">úplného díla </w:t>
      </w:r>
      <w:r w:rsidR="00270F20" w:rsidRPr="00475CDE">
        <w:rPr>
          <w:rFonts w:asciiTheme="minorHAnsi" w:hAnsiTheme="minorHAnsi"/>
          <w:lang w:val="cs-CZ"/>
        </w:rPr>
        <w:t>podle této smlouvy byla stanovena</w:t>
      </w:r>
      <w:r w:rsidR="004245FB" w:rsidRPr="00475CDE">
        <w:rPr>
          <w:rFonts w:asciiTheme="minorHAnsi" w:hAnsiTheme="minorHAnsi"/>
          <w:lang w:val="cs-CZ"/>
        </w:rPr>
        <w:t xml:space="preserve"> v cenové nabídce </w:t>
      </w:r>
      <w:r w:rsidR="00FB4FF2">
        <w:rPr>
          <w:rFonts w:asciiTheme="minorHAnsi" w:hAnsiTheme="minorHAnsi"/>
          <w:lang w:val="cs-CZ"/>
        </w:rPr>
        <w:t>úča</w:t>
      </w:r>
      <w:r w:rsidR="00A86143">
        <w:rPr>
          <w:rFonts w:asciiTheme="minorHAnsi" w:hAnsiTheme="minorHAnsi"/>
          <w:lang w:val="cs-CZ"/>
        </w:rPr>
        <w:t>s</w:t>
      </w:r>
      <w:r w:rsidR="00FB4FF2">
        <w:rPr>
          <w:rFonts w:asciiTheme="minorHAnsi" w:hAnsiTheme="minorHAnsi"/>
          <w:lang w:val="cs-CZ"/>
        </w:rPr>
        <w:t>tníka</w:t>
      </w:r>
      <w:r w:rsidR="004245FB" w:rsidRPr="00475CDE">
        <w:rPr>
          <w:rFonts w:asciiTheme="minorHAnsi" w:hAnsiTheme="minorHAnsi"/>
          <w:lang w:val="cs-CZ"/>
        </w:rPr>
        <w:t>, kterou podal do výběrového</w:t>
      </w:r>
      <w:r w:rsidR="004723EE" w:rsidRPr="00475CDE">
        <w:rPr>
          <w:rFonts w:asciiTheme="minorHAnsi" w:hAnsiTheme="minorHAnsi"/>
          <w:lang w:val="cs-CZ"/>
        </w:rPr>
        <w:t>/</w:t>
      </w:r>
      <w:r w:rsidR="004723EE" w:rsidRPr="00826B3A">
        <w:rPr>
          <w:rFonts w:asciiTheme="minorHAnsi" w:hAnsiTheme="minorHAnsi"/>
          <w:lang w:val="cs-CZ"/>
        </w:rPr>
        <w:t>zadávacího</w:t>
      </w:r>
      <w:r w:rsidR="004245FB" w:rsidRPr="00826B3A">
        <w:rPr>
          <w:rFonts w:asciiTheme="minorHAnsi" w:hAnsiTheme="minorHAnsi"/>
          <w:lang w:val="cs-CZ"/>
        </w:rPr>
        <w:t xml:space="preserve"> řízení „</w:t>
      </w:r>
      <w:proofErr w:type="spellStart"/>
      <w:r w:rsidR="009047D1" w:rsidRPr="009047D1">
        <w:t>Snížení</w:t>
      </w:r>
      <w:proofErr w:type="spellEnd"/>
      <w:r w:rsidR="009047D1" w:rsidRPr="009047D1">
        <w:t xml:space="preserve"> </w:t>
      </w:r>
      <w:proofErr w:type="spellStart"/>
      <w:r w:rsidR="009047D1" w:rsidRPr="009047D1">
        <w:t>energetické</w:t>
      </w:r>
      <w:proofErr w:type="spellEnd"/>
      <w:r w:rsidR="009047D1" w:rsidRPr="009047D1">
        <w:t xml:space="preserve"> </w:t>
      </w:r>
      <w:proofErr w:type="spellStart"/>
      <w:r w:rsidR="009047D1" w:rsidRPr="009047D1">
        <w:t>náročnosti</w:t>
      </w:r>
      <w:proofErr w:type="spellEnd"/>
      <w:r w:rsidR="009047D1" w:rsidRPr="009047D1">
        <w:t xml:space="preserve"> </w:t>
      </w:r>
      <w:proofErr w:type="spellStart"/>
      <w:r w:rsidR="009047D1" w:rsidRPr="009047D1">
        <w:t>kulturního</w:t>
      </w:r>
      <w:proofErr w:type="spellEnd"/>
      <w:r w:rsidR="009047D1" w:rsidRPr="009047D1">
        <w:t xml:space="preserve"> </w:t>
      </w:r>
      <w:proofErr w:type="spellStart"/>
      <w:r w:rsidR="009047D1" w:rsidRPr="009047D1">
        <w:t>domu</w:t>
      </w:r>
      <w:proofErr w:type="spellEnd"/>
      <w:r w:rsidR="009047D1" w:rsidRPr="009047D1">
        <w:t xml:space="preserve"> v </w:t>
      </w:r>
      <w:proofErr w:type="spellStart"/>
      <w:r w:rsidR="009047D1" w:rsidRPr="009047D1">
        <w:t>obci</w:t>
      </w:r>
      <w:proofErr w:type="spellEnd"/>
      <w:r w:rsidR="009047D1" w:rsidRPr="009047D1">
        <w:t xml:space="preserve"> Hájek</w:t>
      </w:r>
      <w:r w:rsidR="009F65F3" w:rsidRPr="00F82FB1">
        <w:rPr>
          <w:rFonts w:asciiTheme="minorHAnsi" w:hAnsiTheme="minorHAnsi"/>
          <w:lang w:val="cs-CZ"/>
        </w:rPr>
        <w:t xml:space="preserve">“. Oceněný </w:t>
      </w:r>
      <w:r w:rsidR="003C1FBD" w:rsidRPr="00F82FB1">
        <w:rPr>
          <w:rFonts w:asciiTheme="minorHAnsi" w:hAnsiTheme="minorHAnsi"/>
          <w:lang w:val="cs-CZ"/>
        </w:rPr>
        <w:t>položkový rozpočet</w:t>
      </w:r>
      <w:r w:rsidR="009F65F3" w:rsidRPr="00F82FB1">
        <w:rPr>
          <w:rFonts w:asciiTheme="minorHAnsi" w:hAnsiTheme="minorHAnsi"/>
          <w:lang w:val="cs-CZ"/>
        </w:rPr>
        <w:t xml:space="preserve"> tvoří přílohu </w:t>
      </w:r>
      <w:r w:rsidR="003C1FBD" w:rsidRPr="00F82FB1">
        <w:rPr>
          <w:rFonts w:asciiTheme="minorHAnsi" w:hAnsiTheme="minorHAnsi"/>
          <w:lang w:val="cs-CZ"/>
        </w:rPr>
        <w:t xml:space="preserve">č. 1 </w:t>
      </w:r>
      <w:r w:rsidR="009F65F3" w:rsidRPr="00F82FB1">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502409"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F876DD">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F876DD">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656589">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F876DD">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bl>
    <w:p w:rsidR="00650EBA" w:rsidRPr="008F7358" w:rsidRDefault="000866E3" w:rsidP="00650EBA">
      <w:pPr>
        <w:spacing w:after="0"/>
        <w:ind w:left="360" w:firstLine="0"/>
        <w:jc w:val="both"/>
        <w:rPr>
          <w:i/>
          <w:lang w:val="cs-CZ"/>
        </w:rPr>
      </w:pPr>
      <w:r w:rsidRPr="008F7358">
        <w:rPr>
          <w:i/>
          <w:lang w:val="cs-CZ"/>
        </w:rPr>
        <w:t xml:space="preserve">   </w:t>
      </w:r>
      <w:r w:rsidR="007A7449">
        <w:rPr>
          <w:i/>
          <w:lang w:val="cs-CZ"/>
        </w:rPr>
        <w:tab/>
      </w:r>
      <w:r w:rsidRPr="008F7358">
        <w:rPr>
          <w:i/>
          <w:lang w:val="cs-CZ"/>
        </w:rPr>
        <w:t>(dále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6D1AAB">
      <w:pPr>
        <w:pStyle w:val="Smlouva-slo"/>
        <w:widowControl/>
        <w:numPr>
          <w:ilvl w:val="0"/>
          <w:numId w:val="24"/>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6277DA"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6D1AAB">
      <w:pPr>
        <w:pStyle w:val="Smlouva-slo"/>
        <w:widowControl/>
        <w:numPr>
          <w:ilvl w:val="0"/>
          <w:numId w:val="24"/>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6D1AAB">
      <w:pPr>
        <w:pStyle w:val="Smlouva-slo"/>
        <w:widowControl/>
        <w:numPr>
          <w:ilvl w:val="0"/>
          <w:numId w:val="24"/>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6D1AAB">
      <w:pPr>
        <w:pStyle w:val="Smlouva-slo"/>
        <w:widowControl/>
        <w:numPr>
          <w:ilvl w:val="0"/>
          <w:numId w:val="24"/>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D0584A" w:rsidRDefault="00D0584A" w:rsidP="006D1AAB">
      <w:pPr>
        <w:pStyle w:val="Smlouva-slo"/>
        <w:widowControl/>
        <w:numPr>
          <w:ilvl w:val="0"/>
          <w:numId w:val="24"/>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D0584A" w:rsidRPr="008F7358" w:rsidRDefault="00D0584A" w:rsidP="006D1AAB">
      <w:pPr>
        <w:pStyle w:val="Smlouva-slo"/>
        <w:widowControl/>
        <w:numPr>
          <w:ilvl w:val="0"/>
          <w:numId w:val="24"/>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7A7449" w:rsidRDefault="00F013AD" w:rsidP="006D1AAB">
      <w:pPr>
        <w:pStyle w:val="Smlouva-slo"/>
        <w:widowControl/>
        <w:numPr>
          <w:ilvl w:val="0"/>
          <w:numId w:val="24"/>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r w:rsidRPr="007A7449">
        <w:rPr>
          <w:rFonts w:asciiTheme="minorHAnsi" w:hAnsiTheme="minorHAnsi" w:cs="Arial"/>
          <w:sz w:val="22"/>
          <w:szCs w:val="22"/>
        </w:rPr>
        <w:t>kdy:</w:t>
      </w:r>
    </w:p>
    <w:p w:rsidR="00F013AD" w:rsidRPr="008F7358" w:rsidRDefault="00F013AD" w:rsidP="006D1AAB">
      <w:pPr>
        <w:pStyle w:val="Smlouva-slo"/>
        <w:widowControl/>
        <w:numPr>
          <w:ilvl w:val="0"/>
          <w:numId w:val="28"/>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w:t>
      </w:r>
      <w:r w:rsidRPr="008F7358">
        <w:rPr>
          <w:rFonts w:asciiTheme="minorHAnsi" w:hAnsiTheme="minorHAnsi" w:cs="Arial"/>
          <w:sz w:val="22"/>
          <w:szCs w:val="22"/>
        </w:rPr>
        <w:lastRenderedPageBreak/>
        <w:t>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6D1AAB">
      <w:pPr>
        <w:pStyle w:val="Smlouva-slo"/>
        <w:widowControl/>
        <w:numPr>
          <w:ilvl w:val="0"/>
          <w:numId w:val="28"/>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w:t>
      </w:r>
      <w:r w:rsidR="008625AA">
        <w:rPr>
          <w:rFonts w:asciiTheme="minorHAnsi" w:hAnsiTheme="minorHAnsi" w:cs="Arial"/>
          <w:sz w:val="22"/>
          <w:szCs w:val="22"/>
        </w:rPr>
        <w:t>90</w:t>
      </w:r>
      <w:r w:rsidRPr="008F7358">
        <w:rPr>
          <w:rFonts w:asciiTheme="minorHAnsi" w:hAnsiTheme="minorHAnsi" w:cs="Arial"/>
          <w:sz w:val="22"/>
          <w:szCs w:val="22"/>
        </w:rPr>
        <w:t xml:space="preserve"> % těchto sborníkových cen;</w:t>
      </w:r>
    </w:p>
    <w:p w:rsidR="00F013AD" w:rsidRPr="008F7358" w:rsidRDefault="00F013AD" w:rsidP="006D1AAB">
      <w:pPr>
        <w:pStyle w:val="Smlouva-slo"/>
        <w:widowControl/>
        <w:numPr>
          <w:ilvl w:val="0"/>
          <w:numId w:val="24"/>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3D449E" w:rsidRDefault="009811A5" w:rsidP="006277DA">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3D449E" w:rsidRPr="002A3D73" w:rsidRDefault="003D449E" w:rsidP="003D449E">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D96B35" w:rsidP="00D96B35">
      <w:pPr>
        <w:numPr>
          <w:ilvl w:val="0"/>
          <w:numId w:val="8"/>
        </w:numPr>
        <w:jc w:val="both"/>
        <w:rPr>
          <w:rFonts w:asciiTheme="minorHAnsi" w:hAnsiTheme="minorHAnsi" w:cs="Verdana"/>
          <w:bCs/>
          <w:lang w:val="cs-CZ"/>
        </w:rPr>
      </w:pPr>
      <w:r w:rsidRPr="00D96B35">
        <w:rPr>
          <w:rFonts w:asciiTheme="minorHAnsi" w:hAnsiTheme="minorHAnsi" w:cs="Arial"/>
          <w:lang w:val="cs-CZ"/>
        </w:rPr>
        <w:t>Objednatelem nebudou na cenu díla poskytována jakákoli plnění před zahájením provádění díla</w:t>
      </w:r>
      <w:r w:rsidR="003D1747">
        <w:rPr>
          <w:rFonts w:asciiTheme="minorHAnsi" w:hAnsiTheme="minorHAnsi" w:cs="Arial"/>
          <w:lang w:val="cs-CZ"/>
        </w:rPr>
        <w:t xml:space="preserve">.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FF72B3" w:rsidRPr="00FF72B3" w:rsidRDefault="009B2C0F" w:rsidP="00210C95">
      <w:pPr>
        <w:numPr>
          <w:ilvl w:val="0"/>
          <w:numId w:val="8"/>
        </w:numPr>
        <w:jc w:val="both"/>
        <w:rPr>
          <w:rFonts w:cs="Verdana"/>
          <w:bCs/>
          <w:lang w:val="cs-CZ"/>
        </w:rPr>
      </w:pPr>
      <w:r w:rsidRPr="00FF72B3">
        <w:rPr>
          <w:rFonts w:cs="Verdana"/>
          <w:bCs/>
          <w:lang w:val="cs-CZ"/>
        </w:rPr>
        <w:t>Cena za provedení díla bude uhrazena na základě měsíčních faktur (daňových dokladů</w:t>
      </w:r>
      <w:r w:rsidR="003C1FBD" w:rsidRPr="00FF72B3">
        <w:rPr>
          <w:rFonts w:cs="Verdana"/>
          <w:bCs/>
          <w:lang w:val="cs-CZ"/>
        </w:rPr>
        <w:t>),</w:t>
      </w:r>
      <w:r w:rsidRPr="00FF72B3">
        <w:rPr>
          <w:rFonts w:cs="Verdana"/>
          <w:bCs/>
          <w:lang w:val="cs-CZ"/>
        </w:rPr>
        <w:t xml:space="preserve"> vystavených zhotovitelem </w:t>
      </w:r>
      <w:r w:rsidRPr="00FF72B3">
        <w:rPr>
          <w:lang w:val="cs-CZ"/>
        </w:rPr>
        <w:t xml:space="preserve">nejdéle do 15. dne následujícího kalendářního měsíce. Datem zdanitelného plnění je poslední den příslušeného měsíce. Faktury </w:t>
      </w:r>
      <w:r w:rsidRPr="00FF72B3">
        <w:rPr>
          <w:rFonts w:cs="Verdana"/>
          <w:bCs/>
          <w:lang w:val="cs-CZ"/>
        </w:rPr>
        <w:t xml:space="preserve">budou splňovat veškeré zákonné náležitosti daňového dokladu, a dále budou splňovat veškeré náležitosti požadované podmínkami </w:t>
      </w:r>
      <w:r w:rsidR="008625AA" w:rsidRPr="00FF72B3">
        <w:rPr>
          <w:rFonts w:cs="Verdana"/>
          <w:bCs/>
          <w:lang w:val="cs-CZ"/>
        </w:rPr>
        <w:t>OP ŽP</w:t>
      </w:r>
      <w:r w:rsidR="00FF72B3" w:rsidRPr="00FF72B3">
        <w:rPr>
          <w:rFonts w:cs="Verdana"/>
          <w:bCs/>
          <w:lang w:val="cs-CZ"/>
        </w:rPr>
        <w:t xml:space="preserve"> a MMR. Každá faktura bude vystavena a členěna zvlášť dle programu a položkového rozpočtu. K</w:t>
      </w:r>
      <w:r w:rsidR="0044207C" w:rsidRPr="00FF72B3">
        <w:rPr>
          <w:rFonts w:cs="Verdana"/>
          <w:bCs/>
          <w:lang w:val="cs-CZ"/>
        </w:rPr>
        <w:t xml:space="preserve">aždá faktura musí být označena číslem </w:t>
      </w:r>
      <w:r w:rsidRPr="00FF72B3">
        <w:rPr>
          <w:rFonts w:cs="Verdana"/>
          <w:bCs/>
          <w:lang w:val="cs-CZ"/>
        </w:rPr>
        <w:t>projektu</w:t>
      </w:r>
      <w:r w:rsidR="00FF72B3">
        <w:t xml:space="preserve">: </w:t>
      </w:r>
      <w:r w:rsidR="00FF72B3" w:rsidRPr="00FF72B3">
        <w:rPr>
          <w:rFonts w:cs="Verdana"/>
          <w:bCs/>
          <w:lang w:val="cs-CZ"/>
        </w:rPr>
        <w:t>Operační program Životní prostředí 2014-2020</w:t>
      </w:r>
      <w:r w:rsidR="00FF72B3">
        <w:rPr>
          <w:rFonts w:cs="Verdana"/>
          <w:bCs/>
          <w:lang w:val="cs-CZ"/>
        </w:rPr>
        <w:t xml:space="preserve"> </w:t>
      </w:r>
      <w:proofErr w:type="spellStart"/>
      <w:r w:rsidR="00FF72B3">
        <w:rPr>
          <w:rFonts w:cs="Verdana"/>
          <w:bCs/>
          <w:lang w:val="cs-CZ"/>
        </w:rPr>
        <w:t>reg</w:t>
      </w:r>
      <w:proofErr w:type="spellEnd"/>
      <w:r w:rsidR="00FF72B3">
        <w:rPr>
          <w:rFonts w:cs="Verdana"/>
          <w:bCs/>
          <w:lang w:val="cs-CZ"/>
        </w:rPr>
        <w:t>. č.</w:t>
      </w:r>
      <w:r w:rsidR="00FF72B3" w:rsidRPr="00FF72B3">
        <w:rPr>
          <w:rFonts w:cs="Verdana"/>
          <w:bCs/>
          <w:lang w:val="cs-CZ"/>
        </w:rPr>
        <w:t xml:space="preserve"> projektu: CZ.05.5.18/0.0/0.0/20_146/0014791 a Ministerstva pro místní rozvoj </w:t>
      </w:r>
      <w:proofErr w:type="spellStart"/>
      <w:r w:rsidR="00FF72B3">
        <w:rPr>
          <w:rFonts w:cs="Verdana"/>
          <w:bCs/>
          <w:lang w:val="cs-CZ"/>
        </w:rPr>
        <w:t>reg</w:t>
      </w:r>
      <w:proofErr w:type="spellEnd"/>
      <w:r w:rsidR="00FF72B3">
        <w:rPr>
          <w:rFonts w:cs="Verdana"/>
          <w:bCs/>
          <w:lang w:val="cs-CZ"/>
        </w:rPr>
        <w:t>. č.</w:t>
      </w:r>
      <w:r w:rsidR="00FF72B3" w:rsidRPr="00FF72B3">
        <w:rPr>
          <w:rFonts w:cs="Verdana"/>
          <w:bCs/>
          <w:lang w:val="cs-CZ"/>
        </w:rPr>
        <w:t xml:space="preserve"> projektu: </w:t>
      </w:r>
      <w:r w:rsidR="00210C95">
        <w:rPr>
          <w:rFonts w:cs="Verdana"/>
          <w:bCs/>
          <w:lang w:val="cs-CZ"/>
        </w:rPr>
        <w:t>117D8210E125846.</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Dodavatel je povinen fakturovat měsíčně dle soupisu skutečně provedených prací, a to až do výše </w:t>
      </w:r>
      <w:r w:rsidRPr="008F7358">
        <w:rPr>
          <w:rFonts w:cs="Verdana"/>
          <w:b/>
          <w:bCs/>
          <w:lang w:val="cs-CZ"/>
        </w:rPr>
        <w:t>90</w:t>
      </w:r>
      <w:r w:rsidRPr="00DA09D9">
        <w:rPr>
          <w:rFonts w:cs="Verdana"/>
          <w:b/>
          <w:bCs/>
          <w:lang w:val="cs-CZ"/>
        </w:rPr>
        <w:t>%</w:t>
      </w:r>
      <w:r w:rsidRPr="008F7358">
        <w:rPr>
          <w:rFonts w:cs="Verdana"/>
          <w:b/>
          <w:bCs/>
          <w:lang w:val="cs-CZ"/>
        </w:rPr>
        <w:t xml:space="preserve"> </w:t>
      </w:r>
      <w:r w:rsidRPr="008F7358">
        <w:rPr>
          <w:rFonts w:cs="Verdana"/>
          <w:bCs/>
          <w:lang w:val="cs-CZ"/>
        </w:rPr>
        <w:t xml:space="preserve">celkové ceny díla. Zbylou část do výše 100% celkové ceny díla vyfakturuje až po předání a převzetí díla bez vad a nedodělků. </w:t>
      </w:r>
    </w:p>
    <w:p w:rsidR="009B2C0F" w:rsidRPr="008F7358" w:rsidRDefault="00927B16" w:rsidP="009B2C0F">
      <w:pPr>
        <w:numPr>
          <w:ilvl w:val="0"/>
          <w:numId w:val="8"/>
        </w:numPr>
        <w:ind w:left="714" w:hanging="357"/>
        <w:jc w:val="both"/>
        <w:rPr>
          <w:lang w:val="cs-CZ"/>
        </w:rPr>
      </w:pPr>
      <w:r w:rsidRPr="00927B16">
        <w:rPr>
          <w:rFonts w:cs="Verdana"/>
          <w:bCs/>
          <w:lang w:val="cs-CZ"/>
        </w:rPr>
        <w:t>Splatnost faktur je 14</w:t>
      </w:r>
      <w:r w:rsidR="009B2C0F" w:rsidRPr="00927B16">
        <w:rPr>
          <w:rFonts w:cs="Verdana"/>
          <w:bCs/>
          <w:color w:val="FF0000"/>
          <w:lang w:val="cs-CZ"/>
        </w:rPr>
        <w:t xml:space="preserve"> </w:t>
      </w:r>
      <w:r w:rsidR="009B2C0F" w:rsidRPr="00927B16">
        <w:rPr>
          <w:rFonts w:cs="Verdana"/>
          <w:bCs/>
          <w:lang w:val="cs-CZ"/>
        </w:rPr>
        <w:t>dnů od doručení faktury objednateli</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lastRenderedPageBreak/>
        <w:t>Smluvní strany se dohodly na pětidenní lhůtě k odsouhlasení faktur. V případě, že v této lhůtě nebudou sděleny námitky, považuje se faktura za odsouhlasenou.</w:t>
      </w:r>
    </w:p>
    <w:p w:rsidR="000E66AF" w:rsidRDefault="009B2C0F" w:rsidP="00BF3CDD">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r w:rsidR="006277DA">
        <w:rPr>
          <w:lang w:val="cs-CZ"/>
        </w:rPr>
        <w:t>.</w:t>
      </w:r>
    </w:p>
    <w:p w:rsidR="003D449E" w:rsidRPr="00BF3CDD" w:rsidRDefault="003D449E" w:rsidP="003D449E">
      <w:pPr>
        <w:ind w:left="714"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2F2053">
      <w:pPr>
        <w:spacing w:after="0"/>
        <w:ind w:left="850" w:hanging="425"/>
        <w:jc w:val="center"/>
        <w:rPr>
          <w:b/>
          <w:caps/>
          <w:lang w:val="cs-CZ"/>
        </w:rPr>
      </w:pPr>
      <w:r w:rsidRPr="008F7358">
        <w:rPr>
          <w:b/>
          <w:caps/>
          <w:lang w:val="cs-CZ"/>
        </w:rPr>
        <w:t>DOBA PLNĚNÍ</w:t>
      </w:r>
    </w:p>
    <w:p w:rsidR="00BF0C58" w:rsidRDefault="000B7051" w:rsidP="00DB3C99">
      <w:pPr>
        <w:numPr>
          <w:ilvl w:val="0"/>
          <w:numId w:val="9"/>
        </w:numPr>
        <w:spacing w:after="0"/>
        <w:rPr>
          <w:rFonts w:cs="Verdana"/>
          <w:bCs/>
          <w:lang w:val="cs-CZ"/>
        </w:rPr>
      </w:pPr>
      <w:r w:rsidRPr="008F7358">
        <w:rPr>
          <w:rFonts w:cs="Verdana"/>
          <w:bCs/>
          <w:lang w:val="cs-CZ"/>
        </w:rPr>
        <w:t xml:space="preserve">Realizace bude probíhat v následujících termínech: </w:t>
      </w:r>
    </w:p>
    <w:p w:rsidR="00DB3C99" w:rsidRPr="00DB3C99" w:rsidRDefault="00DB3C99" w:rsidP="00DB3C99">
      <w:pPr>
        <w:spacing w:after="0"/>
        <w:ind w:left="720" w:firstLine="0"/>
        <w:rPr>
          <w:rFonts w:cs="Verdana"/>
          <w:bCs/>
          <w:lang w:val="cs-CZ"/>
        </w:rPr>
      </w:pPr>
    </w:p>
    <w:p w:rsidR="00BD1DD0" w:rsidRPr="00BD1DD0" w:rsidRDefault="00BD1DD0" w:rsidP="0057532E">
      <w:pPr>
        <w:spacing w:after="0"/>
        <w:ind w:left="2694" w:hanging="1985"/>
        <w:jc w:val="both"/>
        <w:rPr>
          <w:rFonts w:cs="Calibri"/>
          <w:b/>
          <w:bCs/>
          <w:lang w:val="cs-CZ" w:bidi="ar-SA"/>
        </w:rPr>
      </w:pPr>
      <w:r w:rsidRPr="00BD1DD0">
        <w:rPr>
          <w:rFonts w:cs="Calibri"/>
          <w:b/>
          <w:bCs/>
          <w:lang w:val="cs-CZ" w:bidi="ar-SA"/>
        </w:rPr>
        <w:t>Zahájení prací:</w:t>
      </w:r>
      <w:r w:rsidRPr="00BD1DD0">
        <w:rPr>
          <w:rFonts w:cs="Calibri"/>
          <w:b/>
          <w:bCs/>
          <w:lang w:val="cs-CZ" w:bidi="ar-SA"/>
        </w:rPr>
        <w:tab/>
      </w:r>
      <w:r w:rsidR="00716797" w:rsidRPr="0057532E">
        <w:rPr>
          <w:rFonts w:cs="Calibri"/>
          <w:bCs/>
          <w:lang w:val="cs-CZ" w:bidi="ar-SA"/>
        </w:rPr>
        <w:t>do 30 dnů ode dne doručení písemné výzvy objednatele dojde k zahájení stavebních prací zhotovitelem</w:t>
      </w:r>
    </w:p>
    <w:p w:rsidR="00BD1DD0" w:rsidRPr="00BD1DD0" w:rsidRDefault="00BD1DD0" w:rsidP="00BD1DD0">
      <w:pPr>
        <w:spacing w:after="0"/>
        <w:ind w:left="708" w:firstLine="0"/>
        <w:jc w:val="both"/>
        <w:rPr>
          <w:rFonts w:cs="Calibri"/>
          <w:b/>
          <w:bCs/>
          <w:lang w:val="cs-CZ" w:bidi="ar-SA"/>
        </w:rPr>
      </w:pPr>
    </w:p>
    <w:p w:rsidR="00AC4C08" w:rsidRDefault="00BD1DD0" w:rsidP="00716797">
      <w:pPr>
        <w:spacing w:after="0"/>
        <w:ind w:left="2694" w:hanging="1986"/>
        <w:jc w:val="both"/>
        <w:rPr>
          <w:rFonts w:cs="Calibri"/>
          <w:b/>
          <w:bCs/>
          <w:lang w:val="cs-CZ" w:bidi="ar-SA"/>
        </w:rPr>
      </w:pPr>
      <w:r w:rsidRPr="00BD1DD0">
        <w:rPr>
          <w:rFonts w:cs="Calibri"/>
          <w:b/>
          <w:bCs/>
          <w:lang w:val="cs-CZ" w:bidi="ar-SA"/>
        </w:rPr>
        <w:t xml:space="preserve">Ukončení prací:    </w:t>
      </w:r>
      <w:r w:rsidRPr="00BD1DD0">
        <w:rPr>
          <w:rFonts w:cs="Calibri"/>
          <w:b/>
          <w:bCs/>
          <w:lang w:val="cs-CZ" w:bidi="ar-SA"/>
        </w:rPr>
        <w:tab/>
      </w:r>
      <w:r w:rsidR="00716797" w:rsidRPr="0057532E">
        <w:rPr>
          <w:rFonts w:cs="Calibri"/>
          <w:bCs/>
          <w:lang w:val="cs-CZ" w:bidi="ar-SA"/>
        </w:rPr>
        <w:t>do 12 měsíců ode dne zahájení stavebních prací, nebo nejpozději do 12 měsíců po uplynutí 30 dnů ode dne doručení písemné výzvy objednatele k zahájení stavebních prací, podle toho, co nastane dříve</w:t>
      </w:r>
    </w:p>
    <w:p w:rsidR="00BD1DD0" w:rsidRPr="002F69C5" w:rsidRDefault="00BD1DD0" w:rsidP="00BD1DD0">
      <w:pPr>
        <w:spacing w:after="0"/>
        <w:ind w:left="708" w:firstLine="0"/>
        <w:jc w:val="both"/>
        <w:rPr>
          <w:rFonts w:cs="Calibri"/>
          <w:bCs/>
          <w:lang w:val="cs-CZ" w:bidi="ar-SA"/>
        </w:rPr>
      </w:pPr>
    </w:p>
    <w:p w:rsidR="00DB3C99" w:rsidRPr="00DB3C99" w:rsidRDefault="00DB3C99" w:rsidP="00BF0C58">
      <w:pPr>
        <w:pStyle w:val="Bezmezer"/>
        <w:numPr>
          <w:ilvl w:val="0"/>
          <w:numId w:val="0"/>
        </w:numPr>
        <w:ind w:left="709"/>
        <w:jc w:val="both"/>
        <w:rPr>
          <w:rFonts w:asciiTheme="minorHAnsi" w:hAnsiTheme="minorHAnsi"/>
          <w:bCs/>
          <w:lang w:val="cs-CZ"/>
        </w:rPr>
      </w:pPr>
      <w:r w:rsidRPr="00DB3C99">
        <w:rPr>
          <w:rFonts w:asciiTheme="minorHAnsi" w:hAnsiTheme="minorHAnsi"/>
          <w:bCs/>
          <w:lang w:val="cs-CZ"/>
        </w:rPr>
        <w:t>Jakékoliv přerušení prací musí být objednateli řádně zdůvodněno, např. technologickými postupy, nepříznivými klimatickými podmínkami apod.</w:t>
      </w:r>
    </w:p>
    <w:p w:rsidR="00452B32" w:rsidRPr="00BF0C58" w:rsidRDefault="00452B32" w:rsidP="00452B32">
      <w:pPr>
        <w:pStyle w:val="Bezmezer"/>
        <w:numPr>
          <w:ilvl w:val="0"/>
          <w:numId w:val="0"/>
        </w:numPr>
        <w:jc w:val="both"/>
        <w:rPr>
          <w:rFonts w:asciiTheme="minorHAnsi" w:hAnsiTheme="minorHAnsi"/>
          <w:b/>
          <w:bCs/>
          <w:lang w:val="cs-CZ"/>
        </w:rPr>
      </w:pPr>
    </w:p>
    <w:p w:rsidR="00E926F8" w:rsidRPr="008F7358" w:rsidRDefault="00E926F8" w:rsidP="00E926F8">
      <w:pPr>
        <w:pStyle w:val="Bezmezer"/>
        <w:numPr>
          <w:ilvl w:val="0"/>
          <w:numId w:val="0"/>
        </w:numPr>
        <w:ind w:left="709"/>
        <w:jc w:val="both"/>
        <w:rPr>
          <w:lang w:val="cs-CZ"/>
        </w:rPr>
      </w:pPr>
      <w:r w:rsidRPr="008F7358">
        <w:rPr>
          <w:lang w:val="cs-CZ"/>
        </w:rPr>
        <w:t>Zhotovitel je oprávněn dokončit dílo i před sjednaným termínem.</w:t>
      </w:r>
    </w:p>
    <w:p w:rsidR="00E926F8" w:rsidRPr="008F7358" w:rsidRDefault="00E926F8" w:rsidP="00E926F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BF0C58" w:rsidRPr="008F7358" w:rsidRDefault="00BF0C58" w:rsidP="00C1549B">
      <w:pPr>
        <w:pStyle w:val="Bezmezer"/>
        <w:numPr>
          <w:ilvl w:val="0"/>
          <w:numId w:val="0"/>
        </w:numPr>
        <w:jc w:val="both"/>
        <w:rPr>
          <w:lang w:val="cs-CZ"/>
        </w:rPr>
      </w:pPr>
    </w:p>
    <w:p w:rsidR="006C096D" w:rsidRPr="008F7358" w:rsidRDefault="006C096D" w:rsidP="00BF0C58">
      <w:pPr>
        <w:pStyle w:val="Bezmezer"/>
        <w:numPr>
          <w:ilvl w:val="0"/>
          <w:numId w:val="0"/>
        </w:numPr>
        <w:spacing w:before="240"/>
        <w:ind w:left="709"/>
        <w:jc w:val="both"/>
        <w:rPr>
          <w:u w:val="single"/>
          <w:lang w:val="cs-CZ"/>
        </w:rPr>
      </w:pPr>
      <w:r w:rsidRPr="008F7358">
        <w:rPr>
          <w:u w:val="single"/>
          <w:lang w:val="cs-CZ"/>
        </w:rPr>
        <w:t>Podmín</w:t>
      </w:r>
      <w:r w:rsidR="002E400B" w:rsidRPr="008F7358">
        <w:rPr>
          <w:u w:val="single"/>
          <w:lang w:val="cs-CZ"/>
        </w:rPr>
        <w:t>ky pro změnu sjednaných termínů:</w:t>
      </w:r>
    </w:p>
    <w:p w:rsidR="006C096D" w:rsidRDefault="002E400B" w:rsidP="00BF0C58">
      <w:pPr>
        <w:pStyle w:val="Bezmezer"/>
        <w:numPr>
          <w:ilvl w:val="0"/>
          <w:numId w:val="0"/>
        </w:numPr>
        <w:ind w:left="709"/>
        <w:jc w:val="both"/>
        <w:rPr>
          <w:lang w:val="cs-CZ"/>
        </w:rPr>
      </w:pPr>
      <w:r w:rsidRPr="008F7358">
        <w:rPr>
          <w:lang w:val="cs-CZ"/>
        </w:rPr>
        <w:t xml:space="preserve">Vícepráce a </w:t>
      </w:r>
      <w:proofErr w:type="spellStart"/>
      <w:r w:rsidRPr="008F7358">
        <w:rPr>
          <w:lang w:val="cs-CZ"/>
        </w:rPr>
        <w:t>m</w:t>
      </w:r>
      <w:r w:rsidR="006C096D" w:rsidRPr="008F7358">
        <w:rPr>
          <w:lang w:val="cs-CZ"/>
        </w:rPr>
        <w:t>éněpráce</w:t>
      </w:r>
      <w:proofErr w:type="spellEnd"/>
      <w:r w:rsidR="006C096D" w:rsidRPr="008F7358">
        <w:rPr>
          <w:lang w:val="cs-CZ"/>
        </w:rPr>
        <w:t>, jeji</w:t>
      </w:r>
      <w:r w:rsidR="001F03F3">
        <w:rPr>
          <w:lang w:val="cs-CZ"/>
        </w:rPr>
        <w:t xml:space="preserve">chž finanční objem nepřekročí 5 </w:t>
      </w:r>
      <w:r w:rsidR="006C096D" w:rsidRPr="008F7358">
        <w:rPr>
          <w:lang w:val="cs-CZ"/>
        </w:rPr>
        <w:t>% z</w:t>
      </w:r>
      <w:r w:rsidRPr="008F7358">
        <w:rPr>
          <w:lang w:val="cs-CZ"/>
        </w:rPr>
        <w:t xml:space="preserve"> ceny</w:t>
      </w:r>
      <w:r w:rsidR="006C096D" w:rsidRPr="008F7358">
        <w:rPr>
          <w:lang w:val="cs-CZ"/>
        </w:rPr>
        <w:t xml:space="preserve"> </w:t>
      </w:r>
      <w:r w:rsidR="006C096D" w:rsidRPr="008F7358">
        <w:rPr>
          <w:color w:val="000000"/>
          <w:lang w:val="cs-CZ"/>
        </w:rPr>
        <w:t>díla bez DPH,</w:t>
      </w:r>
      <w:r w:rsidR="006C096D" w:rsidRPr="008F7358">
        <w:rPr>
          <w:lang w:val="cs-CZ"/>
        </w:rPr>
        <w:t xml:space="preserve"> nemají vli</w:t>
      </w:r>
      <w:r w:rsidRPr="008F7358">
        <w:rPr>
          <w:lang w:val="cs-CZ"/>
        </w:rPr>
        <w:t>v na t</w:t>
      </w:r>
      <w:r w:rsidR="006C096D" w:rsidRPr="008F7358">
        <w:rPr>
          <w:lang w:val="cs-CZ"/>
        </w:rPr>
        <w:t xml:space="preserve">ermín dokončení a dílo bude dokončeno ve sjednaném termínu, </w:t>
      </w:r>
      <w:r w:rsidR="006845E9" w:rsidRPr="008F7358">
        <w:rPr>
          <w:lang w:val="cs-CZ"/>
        </w:rPr>
        <w:t>pokud nebude dohodnuto jinak</w:t>
      </w:r>
      <w:r w:rsidR="005B0553">
        <w:rPr>
          <w:lang w:val="cs-CZ"/>
        </w:rPr>
        <w:t>.</w:t>
      </w:r>
    </w:p>
    <w:p w:rsidR="00BF0C58" w:rsidRPr="008F7358" w:rsidRDefault="00BF0C58" w:rsidP="00EE1B8D">
      <w:pPr>
        <w:pStyle w:val="Bezmezer"/>
        <w:numPr>
          <w:ilvl w:val="0"/>
          <w:numId w:val="0"/>
        </w:numPr>
        <w:jc w:val="both"/>
        <w:rPr>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135F7B" w:rsidRPr="00C1549B" w:rsidRDefault="00E67D1A" w:rsidP="00C1549B">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135F7B" w:rsidRPr="00135F7B" w:rsidRDefault="00135F7B" w:rsidP="00135F7B">
      <w:pPr>
        <w:jc w:val="both"/>
        <w:rPr>
          <w:rFonts w:cs="Verdana"/>
          <w:bCs/>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lastRenderedPageBreak/>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w:t>
      </w:r>
      <w:r w:rsidR="00333CA0" w:rsidRPr="008F7358">
        <w:rPr>
          <w:lang w:val="cs-CZ"/>
        </w:rPr>
        <w:lastRenderedPageBreak/>
        <w:t>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 xml:space="preserve">od </w:t>
      </w:r>
      <w:r w:rsidR="007755C5">
        <w:rPr>
          <w:bCs/>
          <w:lang w:val="cs-CZ"/>
        </w:rPr>
        <w:t>doručení písemné výzvy objednatele zhotoviteli</w:t>
      </w:r>
      <w:r w:rsidR="00E926F8" w:rsidRPr="008F7358">
        <w:rPr>
          <w:bCs/>
          <w:lang w:val="cs-CZ"/>
        </w:rPr>
        <w:t>,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lastRenderedPageBreak/>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BF0C58" w:rsidRDefault="000B7051" w:rsidP="00BF0C58">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3D449E" w:rsidRPr="00BF0C58" w:rsidRDefault="003D449E" w:rsidP="003D449E">
      <w:pPr>
        <w:spacing w:afterLines="60" w:after="144"/>
        <w:ind w:left="720" w:firstLine="0"/>
        <w:jc w:val="both"/>
        <w:rPr>
          <w:lang w:val="cs-CZ"/>
        </w:rPr>
      </w:pPr>
      <w:bookmarkStart w:id="0" w:name="_GoBack"/>
      <w:bookmarkEnd w:id="0"/>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BF0C58" w:rsidRDefault="000B7051" w:rsidP="00BF0C58">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3D449E" w:rsidRDefault="003D449E" w:rsidP="003D449E">
      <w:pPr>
        <w:spacing w:afterLines="60" w:after="144"/>
        <w:ind w:left="720" w:firstLine="0"/>
        <w:jc w:val="both"/>
        <w:rPr>
          <w:lang w:val="cs-CZ"/>
        </w:rPr>
      </w:pPr>
    </w:p>
    <w:p w:rsidR="003D449E" w:rsidRPr="00BF0C58" w:rsidRDefault="003D449E" w:rsidP="003D449E">
      <w:pPr>
        <w:spacing w:afterLines="60" w:after="144"/>
        <w:ind w:left="720" w:firstLine="0"/>
        <w:jc w:val="both"/>
        <w:rPr>
          <w:lang w:val="cs-CZ"/>
        </w:rPr>
      </w:pPr>
    </w:p>
    <w:p w:rsidR="000B7051" w:rsidRPr="008F7358" w:rsidRDefault="000B7051" w:rsidP="00BF0C58">
      <w:pPr>
        <w:pStyle w:val="Nadpis1"/>
        <w:spacing w:before="240" w:after="0"/>
        <w:ind w:left="4253" w:hanging="3827"/>
        <w:jc w:val="center"/>
        <w:rPr>
          <w:sz w:val="22"/>
          <w:szCs w:val="22"/>
        </w:rPr>
      </w:pPr>
      <w:r w:rsidRPr="008F7358">
        <w:rPr>
          <w:sz w:val="22"/>
          <w:szCs w:val="22"/>
        </w:rPr>
        <w:lastRenderedPageBreak/>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BF0C58" w:rsidRPr="00BF0C58" w:rsidRDefault="000B7051" w:rsidP="00BF0C58">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t xml:space="preserve">Smluvní strany se dohodly, že záruční doba činí </w:t>
      </w:r>
      <w:r w:rsidRPr="008F7358">
        <w:rPr>
          <w:b/>
          <w:lang w:val="cs-CZ"/>
        </w:rPr>
        <w:t>60 měsíců</w:t>
      </w:r>
      <w:r w:rsidRPr="008F7358">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BF0C58" w:rsidRDefault="00FF0802" w:rsidP="00BF0C58">
      <w:pPr>
        <w:pStyle w:val="Zkladntext2"/>
        <w:numPr>
          <w:ilvl w:val="0"/>
          <w:numId w:val="12"/>
        </w:numPr>
        <w:spacing w:line="240" w:lineRule="auto"/>
        <w:jc w:val="both"/>
        <w:rPr>
          <w:rFonts w:asciiTheme="minorHAnsi" w:hAnsiTheme="minorHAnsi"/>
          <w:color w:val="FF0000"/>
          <w:lang w:val="cs-CZ" w:eastAsia="ar-SA"/>
        </w:rPr>
      </w:pPr>
      <w:r w:rsidRPr="008F7358">
        <w:rPr>
          <w:lang w:val="cs-CZ"/>
        </w:rPr>
        <w:lastRenderedPageBreak/>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6D1AAB" w:rsidRPr="008348FE" w:rsidRDefault="006D1AAB" w:rsidP="006D1AAB">
      <w:pPr>
        <w:pStyle w:val="Zkladntext2"/>
        <w:numPr>
          <w:ilvl w:val="0"/>
          <w:numId w:val="12"/>
        </w:numPr>
        <w:spacing w:line="240" w:lineRule="auto"/>
        <w:jc w:val="both"/>
        <w:rPr>
          <w:rFonts w:asciiTheme="minorHAnsi" w:hAnsiTheme="minorHAnsi"/>
          <w:color w:val="FF0000"/>
          <w:lang w:val="cs-CZ" w:eastAsia="ar-SA"/>
        </w:rPr>
      </w:pPr>
      <w:r w:rsidRPr="008348FE">
        <w:rPr>
          <w:rFonts w:asciiTheme="majorHAnsi" w:hAnsiTheme="majorHAnsi" w:cs="Arial"/>
          <w:b/>
          <w:u w:val="single"/>
          <w:shd w:val="clear" w:color="auto" w:fill="FFFFFF"/>
          <w:lang w:val="cs-CZ" w:eastAsia="cs-CZ" w:bidi="ar-SA"/>
        </w:rPr>
        <w:t>Bankovní záruka</w:t>
      </w:r>
    </w:p>
    <w:p w:rsidR="006D1AAB" w:rsidRPr="008348FE" w:rsidRDefault="006D1AAB" w:rsidP="006D1AAB">
      <w:pPr>
        <w:pStyle w:val="Bezmezer"/>
        <w:widowControl w:val="0"/>
        <w:numPr>
          <w:ilvl w:val="0"/>
          <w:numId w:val="34"/>
        </w:numPr>
        <w:spacing w:after="0"/>
        <w:ind w:left="993"/>
        <w:contextualSpacing w:val="0"/>
        <w:jc w:val="both"/>
        <w:rPr>
          <w:lang w:val="cs-CZ"/>
        </w:rPr>
      </w:pPr>
      <w:r w:rsidRPr="008348FE">
        <w:rPr>
          <w:iCs/>
          <w:lang w:val="cs-CZ"/>
        </w:rPr>
        <w:t xml:space="preserve">Objednatel požaduje poskytnutí bankovní záruky ze strany zhotovitele </w:t>
      </w:r>
      <w:r w:rsidRPr="008348FE">
        <w:rPr>
          <w:lang w:val="cs-CZ"/>
        </w:rPr>
        <w:t>za provedení předmětu plnění zakázky ve výši</w:t>
      </w:r>
      <w:r w:rsidRPr="008348FE">
        <w:rPr>
          <w:b/>
          <w:lang w:val="cs-CZ"/>
        </w:rPr>
        <w:t xml:space="preserve"> 2.000.000 Kč bez DPH</w:t>
      </w:r>
      <w:r w:rsidRPr="008348FE">
        <w:rPr>
          <w:lang w:val="cs-CZ"/>
        </w:rPr>
        <w:t xml:space="preserve">, a to zejména za dodržení všech smluvních podmínek, termínů plnění zakázky, sankčních ustanovení a za řádné odstranění vad uplatňovaných objednatelem vůči zhotoviteli z titulu odpovědnosti za vady v záruční době. </w:t>
      </w:r>
    </w:p>
    <w:p w:rsidR="006D1AAB" w:rsidRPr="008348FE" w:rsidRDefault="006D1AAB" w:rsidP="006D1AAB">
      <w:pPr>
        <w:pStyle w:val="Bezmezer"/>
        <w:widowControl w:val="0"/>
        <w:numPr>
          <w:ilvl w:val="0"/>
          <w:numId w:val="34"/>
        </w:numPr>
        <w:spacing w:after="0"/>
        <w:ind w:left="993"/>
        <w:contextualSpacing w:val="0"/>
        <w:jc w:val="both"/>
        <w:rPr>
          <w:lang w:val="cs-CZ"/>
        </w:rPr>
      </w:pPr>
      <w:r w:rsidRPr="008348FE">
        <w:rPr>
          <w:lang w:val="cs-CZ"/>
        </w:rPr>
        <w:t xml:space="preserve">Bankovní záruku doloží zhotovitel objednateli originálem záruční listiny vystavené bankou, která byla zřízena a provozuje činnost podle zákona č. 21/1992 Sb., o bankách, ve znění pozdějších předpisů, ve prospěch objednatele jako oprávněného. Originál záruční listiny se zhotovitel zavazuje objednateli předat bez zbytečného odkladu, nejpozději do třiceti dnů ode dne uzavření této smlouvy. V případě prodlení zhotovitele s předáním originálu záruční listiny objednateli trvajícím déle jak 7 dnů, je objednatel oprávněn od této smlouvy odstoupit. Bankovní záruka musí být vystavena jako neodvolatelná a bezpodmínečná, přičemž banka se zaváže k plnění bez námitek a na základě první výzvy oprávněného. </w:t>
      </w:r>
    </w:p>
    <w:p w:rsidR="006D1AAB" w:rsidRPr="008348FE" w:rsidRDefault="006D1AAB" w:rsidP="006D1AAB">
      <w:pPr>
        <w:pStyle w:val="Bezmezer"/>
        <w:widowControl w:val="0"/>
        <w:numPr>
          <w:ilvl w:val="0"/>
          <w:numId w:val="34"/>
        </w:numPr>
        <w:spacing w:after="0"/>
        <w:ind w:left="993"/>
        <w:contextualSpacing w:val="0"/>
        <w:jc w:val="both"/>
        <w:rPr>
          <w:lang w:val="cs-CZ"/>
        </w:rPr>
      </w:pPr>
      <w:r w:rsidRPr="008348FE">
        <w:rPr>
          <w:lang w:val="cs-CZ"/>
        </w:rPr>
        <w:t>Bankovní záruka musí splňovat tyto podmínky:</w:t>
      </w:r>
    </w:p>
    <w:p w:rsidR="006D1AAB" w:rsidRPr="008348FE" w:rsidRDefault="006D1AAB" w:rsidP="006D1AAB">
      <w:pPr>
        <w:pStyle w:val="Bezmezer"/>
        <w:widowControl w:val="0"/>
        <w:numPr>
          <w:ilvl w:val="0"/>
          <w:numId w:val="33"/>
        </w:numPr>
        <w:spacing w:after="0"/>
        <w:ind w:left="1276" w:hanging="283"/>
        <w:contextualSpacing w:val="0"/>
        <w:jc w:val="both"/>
        <w:rPr>
          <w:lang w:val="cs-CZ"/>
        </w:rPr>
      </w:pPr>
      <w:r w:rsidRPr="008348FE">
        <w:rPr>
          <w:lang w:val="cs-CZ"/>
        </w:rPr>
        <w:t>bankovní záruka bude platná nejméně po dobu provedení díla stanovenou ve smlouvě a dobu běhu záručních dob,</w:t>
      </w:r>
    </w:p>
    <w:p w:rsidR="006D1AAB" w:rsidRPr="008348FE" w:rsidRDefault="006D1AAB" w:rsidP="006D1AAB">
      <w:pPr>
        <w:pStyle w:val="Bezmezer"/>
        <w:widowControl w:val="0"/>
        <w:numPr>
          <w:ilvl w:val="0"/>
          <w:numId w:val="33"/>
        </w:numPr>
        <w:spacing w:after="0"/>
        <w:ind w:left="1276" w:hanging="283"/>
        <w:contextualSpacing w:val="0"/>
        <w:jc w:val="both"/>
        <w:rPr>
          <w:lang w:val="cs-CZ"/>
        </w:rPr>
      </w:pPr>
      <w:r w:rsidRPr="008348FE">
        <w:rPr>
          <w:lang w:val="cs-CZ"/>
        </w:rPr>
        <w:t>právo z bankovní záruky bude objednatel oprávněn uplatnit v případech, že zhotovitel neprovádí dílo v souladu s podmínkami uzavřené smlouvy nebo neuhradí objednateli způsobenou škodu či smluvní pokutu, k níž je podle smlouvy povinen, neodstraní vadu díla způsobem a v době, k nimž je podle příslušných ustanovení smlouvy o odstraňování vad v záruční době povinen.</w:t>
      </w:r>
    </w:p>
    <w:p w:rsidR="006D1AAB" w:rsidRPr="008348FE" w:rsidRDefault="006D1AAB" w:rsidP="006D1AAB">
      <w:pPr>
        <w:pStyle w:val="Bezmezer"/>
        <w:widowControl w:val="0"/>
        <w:numPr>
          <w:ilvl w:val="0"/>
          <w:numId w:val="34"/>
        </w:numPr>
        <w:spacing w:after="0"/>
        <w:ind w:left="993"/>
        <w:contextualSpacing w:val="0"/>
        <w:jc w:val="both"/>
        <w:rPr>
          <w:lang w:val="cs-CZ"/>
        </w:rPr>
      </w:pPr>
      <w:r w:rsidRPr="008348FE">
        <w:rPr>
          <w:lang w:val="cs-CZ"/>
        </w:rPr>
        <w:t xml:space="preserve">Objednatel je oprávněn využít prostředků zajištěných bankovní zárukou ve výši, která odpovídá výši splatné smluvní pokuty, jakéhokoli neuspokojeného závazku zhotovitele vůči objednateli, nákladů nezbytných k odstranění vad díla, škod způsobených plněním zhotovitele v rozporu se smlouvou, nebo jakékoli částce, která podle mínění objednatele odpovídá náhradě vadného plnění zhotovitele. </w:t>
      </w:r>
    </w:p>
    <w:p w:rsidR="006D1AAB" w:rsidRPr="008348FE" w:rsidRDefault="006D1AAB" w:rsidP="006D1AAB">
      <w:pPr>
        <w:pStyle w:val="Bezmezer"/>
        <w:widowControl w:val="0"/>
        <w:numPr>
          <w:ilvl w:val="0"/>
          <w:numId w:val="34"/>
        </w:numPr>
        <w:spacing w:after="0"/>
        <w:ind w:left="993"/>
        <w:contextualSpacing w:val="0"/>
        <w:jc w:val="both"/>
        <w:rPr>
          <w:lang w:val="cs-CZ"/>
        </w:rPr>
      </w:pPr>
      <w:r w:rsidRPr="008348FE">
        <w:rPr>
          <w:lang w:val="cs-CZ"/>
        </w:rPr>
        <w:t>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7 kalendářních dnů od každého uplatnění práva ze záruky objednatelem.</w:t>
      </w:r>
    </w:p>
    <w:p w:rsidR="006D1AAB" w:rsidRPr="008348FE" w:rsidRDefault="006D1AAB" w:rsidP="006D1AAB">
      <w:pPr>
        <w:pStyle w:val="Bezmezer"/>
        <w:widowControl w:val="0"/>
        <w:numPr>
          <w:ilvl w:val="0"/>
          <w:numId w:val="34"/>
        </w:numPr>
        <w:spacing w:after="0"/>
        <w:ind w:left="993"/>
        <w:contextualSpacing w:val="0"/>
        <w:jc w:val="both"/>
        <w:rPr>
          <w:lang w:val="cs-CZ"/>
        </w:rPr>
      </w:pPr>
      <w:r w:rsidRPr="008348FE">
        <w:rPr>
          <w:lang w:val="cs-CZ"/>
        </w:rPr>
        <w:t>V případě jakékoli změny doby provedení díla je Zhotovitel povinen platnost záruky prodloužit tak, aby trvala po celou dobu provedení díla a záručních dob díla. V takovém případě se zhotovitel zavazuje předložit objednateli doklad o prodloužení odpovídající bankovní záruky nejpozději do 7 kalendářních dnů ode dne uskutečnění příslušné změny.</w:t>
      </w:r>
    </w:p>
    <w:p w:rsidR="006D1AAB" w:rsidRDefault="006D1AAB" w:rsidP="006D1AAB">
      <w:pPr>
        <w:pStyle w:val="Zkladntext2"/>
        <w:spacing w:after="0" w:line="240" w:lineRule="auto"/>
        <w:ind w:left="993" w:firstLine="0"/>
        <w:jc w:val="both"/>
        <w:rPr>
          <w:lang w:val="cs-CZ"/>
        </w:rPr>
      </w:pPr>
      <w:r w:rsidRPr="008348FE">
        <w:rPr>
          <w:iCs/>
          <w:lang w:val="cs-CZ"/>
        </w:rPr>
        <w:t>Bankovní záruka bude uvolněna nejpozději po uplynutí nejdelší záruční doby, a to na základě písemné žádosti zhotovitele.</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2F2053">
      <w:pPr>
        <w:spacing w:before="120" w:after="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4D2855" w:rsidRDefault="004B5B90" w:rsidP="004D2855">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4D2855">
        <w:rPr>
          <w:lang w:val="cs-CZ"/>
        </w:rPr>
        <w:t>0</w:t>
      </w:r>
      <w:r w:rsidR="002D2591" w:rsidRPr="004D2855">
        <w:rPr>
          <w:lang w:val="cs-CZ"/>
        </w:rPr>
        <w:t>5</w:t>
      </w:r>
      <w:r w:rsidR="00B850BC" w:rsidRPr="004D2855">
        <w:rPr>
          <w:lang w:val="cs-CZ"/>
        </w:rPr>
        <w:t xml:space="preserve">% z ceny díla </w:t>
      </w:r>
      <w:r w:rsidRPr="004D2855">
        <w:rPr>
          <w:lang w:val="cs-CZ"/>
        </w:rPr>
        <w:t xml:space="preserve">bez DPH za každý </w:t>
      </w:r>
      <w:r w:rsidR="006F17BE" w:rsidRPr="004D2855">
        <w:rPr>
          <w:lang w:val="cs-CZ"/>
        </w:rPr>
        <w:t xml:space="preserve">i </w:t>
      </w:r>
      <w:r w:rsidRPr="004D2855">
        <w:rPr>
          <w:lang w:val="cs-CZ"/>
        </w:rPr>
        <w:t>započatý den</w:t>
      </w:r>
      <w:r w:rsidR="00E56C1A" w:rsidRPr="004D2855">
        <w:rPr>
          <w:lang w:val="cs-CZ"/>
        </w:rPr>
        <w:t xml:space="preserve"> prodlení</w:t>
      </w:r>
      <w:r w:rsidR="00DB3C99">
        <w:rPr>
          <w:lang w:val="cs-CZ"/>
        </w:rPr>
        <w:t xml:space="preserve"> u jednotlivých částí.</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lastRenderedPageBreak/>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002F69C5">
        <w:rPr>
          <w:b/>
          <w:u w:val="single"/>
          <w:lang w:val="cs-CZ"/>
        </w:rPr>
        <w:t xml:space="preserve"> či jeho dílčí části</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w:t>
      </w:r>
      <w:r w:rsidR="00927B16">
        <w:rPr>
          <w:lang w:val="cs-CZ"/>
        </w:rPr>
        <w:t>0</w:t>
      </w:r>
      <w:r w:rsidR="002D2591" w:rsidRPr="008F7358">
        <w:rPr>
          <w:lang w:val="cs-CZ"/>
        </w:rPr>
        <w:t>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w:t>
      </w:r>
      <w:r w:rsidR="00DB3C99">
        <w:rPr>
          <w:lang w:val="cs-CZ"/>
        </w:rPr>
        <w:t>dání a převzetí díla u jednotlivých částí.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6F3828" w:rsidRDefault="000B7051" w:rsidP="00BF0C58">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3D449E" w:rsidRDefault="003D449E" w:rsidP="003D449E">
      <w:pPr>
        <w:spacing w:after="0"/>
        <w:ind w:left="720"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D1AAB">
      <w:pPr>
        <w:widowControl w:val="0"/>
        <w:numPr>
          <w:ilvl w:val="0"/>
          <w:numId w:val="25"/>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D1AAB">
      <w:pPr>
        <w:widowControl w:val="0"/>
        <w:numPr>
          <w:ilvl w:val="0"/>
          <w:numId w:val="25"/>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D1AAB">
      <w:pPr>
        <w:widowControl w:val="0"/>
        <w:numPr>
          <w:ilvl w:val="0"/>
          <w:numId w:val="25"/>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D1AAB">
      <w:pPr>
        <w:widowControl w:val="0"/>
        <w:numPr>
          <w:ilvl w:val="0"/>
          <w:numId w:val="25"/>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6D1AAB">
      <w:pPr>
        <w:pStyle w:val="NormlnIMP0"/>
        <w:numPr>
          <w:ilvl w:val="0"/>
          <w:numId w:val="25"/>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D1AAB">
      <w:pPr>
        <w:pStyle w:val="NormlnIMP0"/>
        <w:numPr>
          <w:ilvl w:val="0"/>
          <w:numId w:val="25"/>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AE7538" w:rsidRPr="006277DA" w:rsidRDefault="000B7051" w:rsidP="006D1AAB">
      <w:pPr>
        <w:pStyle w:val="NormlnIMP0"/>
        <w:numPr>
          <w:ilvl w:val="0"/>
          <w:numId w:val="25"/>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lastRenderedPageBreak/>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D00084" w:rsidRPr="008348FE" w:rsidRDefault="00D00084" w:rsidP="000B7051">
      <w:pPr>
        <w:numPr>
          <w:ilvl w:val="0"/>
          <w:numId w:val="14"/>
        </w:numPr>
        <w:spacing w:after="0"/>
        <w:jc w:val="both"/>
        <w:rPr>
          <w:lang w:val="cs-CZ"/>
        </w:rPr>
      </w:pPr>
      <w:r w:rsidRPr="008348FE">
        <w:rPr>
          <w:lang w:val="cs-CZ"/>
        </w:rPr>
        <w:t>Smluvní vz</w:t>
      </w:r>
      <w:r w:rsidR="008348FE" w:rsidRPr="008348FE">
        <w:rPr>
          <w:lang w:val="cs-CZ"/>
        </w:rPr>
        <w:t>tah zaniká v případě, že do 6</w:t>
      </w:r>
      <w:r w:rsidRPr="008348FE">
        <w:rPr>
          <w:lang w:val="cs-CZ"/>
        </w:rPr>
        <w:t xml:space="preserve"> měsíců od podpisu smlouvy nebude zhotoviteli doručena výzva k zahájení stavebních prací.</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6D1AAB">
      <w:pPr>
        <w:pStyle w:val="Odstavecseseznamem"/>
        <w:numPr>
          <w:ilvl w:val="0"/>
          <w:numId w:val="29"/>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6D1AAB">
      <w:pPr>
        <w:pStyle w:val="Odstavecseseznamem"/>
        <w:numPr>
          <w:ilvl w:val="0"/>
          <w:numId w:val="29"/>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6D1AAB">
      <w:pPr>
        <w:pStyle w:val="Odstavecseseznamem"/>
        <w:numPr>
          <w:ilvl w:val="0"/>
          <w:numId w:val="29"/>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D1AAB">
      <w:pPr>
        <w:pStyle w:val="Bezmezer"/>
        <w:numPr>
          <w:ilvl w:val="0"/>
          <w:numId w:val="26"/>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D1AAB">
      <w:pPr>
        <w:pStyle w:val="Bezmezer"/>
        <w:numPr>
          <w:ilvl w:val="0"/>
          <w:numId w:val="26"/>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D1AAB">
      <w:pPr>
        <w:pStyle w:val="Bezmezer"/>
        <w:numPr>
          <w:ilvl w:val="0"/>
          <w:numId w:val="26"/>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D1AAB">
      <w:pPr>
        <w:pStyle w:val="Bezmezer"/>
        <w:numPr>
          <w:ilvl w:val="0"/>
          <w:numId w:val="26"/>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935015" w:rsidRDefault="000576E4" w:rsidP="006D1AAB">
      <w:pPr>
        <w:pStyle w:val="Bezmezer"/>
        <w:numPr>
          <w:ilvl w:val="0"/>
          <w:numId w:val="26"/>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6277DA">
        <w:rPr>
          <w:snapToGrid w:val="0"/>
          <w:lang w:val="cs-CZ"/>
        </w:rPr>
        <w:t>.</w:t>
      </w:r>
    </w:p>
    <w:p w:rsidR="003D449E" w:rsidRPr="003929B6" w:rsidRDefault="003D449E" w:rsidP="003D449E">
      <w:pPr>
        <w:pStyle w:val="Bezmezer"/>
        <w:numPr>
          <w:ilvl w:val="0"/>
          <w:numId w:val="0"/>
        </w:numPr>
        <w:ind w:left="993"/>
        <w:jc w:val="both"/>
        <w:rPr>
          <w:snapToGrid w:val="0"/>
          <w:lang w:val="cs-CZ"/>
        </w:rPr>
      </w:pPr>
    </w:p>
    <w:p w:rsidR="000B7051" w:rsidRPr="001B540B" w:rsidRDefault="000B7051" w:rsidP="001B540B">
      <w:pPr>
        <w:pStyle w:val="Nadpis1"/>
        <w:spacing w:before="240"/>
        <w:ind w:left="4253" w:hanging="3827"/>
        <w:jc w:val="center"/>
        <w:rPr>
          <w:sz w:val="22"/>
          <w:szCs w:val="22"/>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lastRenderedPageBreak/>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AA080A" w:rsidRDefault="000B7051" w:rsidP="006277DA">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3D449E" w:rsidRDefault="003D449E" w:rsidP="003D449E">
      <w:pPr>
        <w:ind w:left="714"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6D1AAB">
      <w:pPr>
        <w:pStyle w:val="Odstavecseseznamem"/>
        <w:numPr>
          <w:ilvl w:val="0"/>
          <w:numId w:val="31"/>
        </w:numPr>
        <w:suppressAutoHyphens/>
        <w:ind w:hanging="436"/>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D26CC4">
        <w:rPr>
          <w:lang w:val="cs-CZ"/>
        </w:rPr>
        <w:t xml:space="preserve"> </w:t>
      </w:r>
      <w:r w:rsidR="0044207C" w:rsidRPr="008F7358">
        <w:rPr>
          <w:lang w:val="cs-CZ"/>
        </w:rPr>
        <w:t>12.</w:t>
      </w:r>
      <w:r w:rsidR="00D26CC4">
        <w:rPr>
          <w:lang w:val="cs-CZ"/>
        </w:rPr>
        <w:t xml:space="preserve"> </w:t>
      </w:r>
      <w:r w:rsidR="002F2053">
        <w:rPr>
          <w:lang w:val="cs-CZ"/>
        </w:rPr>
        <w:t>2032</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6D1AAB">
      <w:pPr>
        <w:pStyle w:val="Odstavecseseznamem"/>
        <w:numPr>
          <w:ilvl w:val="0"/>
          <w:numId w:val="32"/>
        </w:numPr>
        <w:tabs>
          <w:tab w:val="clear" w:pos="1364"/>
          <w:tab w:val="num" w:pos="709"/>
        </w:tabs>
        <w:ind w:left="709" w:hanging="425"/>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6D1AAB">
      <w:pPr>
        <w:pStyle w:val="Odstavecseseznamem"/>
        <w:numPr>
          <w:ilvl w:val="0"/>
          <w:numId w:val="3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2F2053">
        <w:rPr>
          <w:lang w:val="cs-CZ"/>
        </w:rPr>
        <w:t>, minimálně však do 31. 12. 2032</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6D1AAB">
      <w:pPr>
        <w:pStyle w:val="Odstavecseseznamem"/>
        <w:numPr>
          <w:ilvl w:val="0"/>
          <w:numId w:val="30"/>
        </w:numPr>
        <w:suppressAutoHyphens/>
        <w:ind w:left="993" w:hanging="284"/>
        <w:jc w:val="both"/>
        <w:rPr>
          <w:lang w:val="cs-CZ"/>
        </w:rPr>
      </w:pPr>
      <w:r w:rsidRPr="008F7358">
        <w:rPr>
          <w:lang w:val="cs-CZ"/>
        </w:rPr>
        <w:t>min. do 31.</w:t>
      </w:r>
      <w:r w:rsidR="00D26CC4">
        <w:rPr>
          <w:lang w:val="cs-CZ"/>
        </w:rPr>
        <w:t xml:space="preserve"> </w:t>
      </w:r>
      <w:r w:rsidRPr="008F7358">
        <w:rPr>
          <w:lang w:val="cs-CZ"/>
        </w:rPr>
        <w:t>12.</w:t>
      </w:r>
      <w:r w:rsidR="00D26CC4">
        <w:rPr>
          <w:lang w:val="cs-CZ"/>
        </w:rPr>
        <w:t xml:space="preserve"> </w:t>
      </w:r>
      <w:r w:rsidR="002F2053">
        <w:rPr>
          <w:lang w:val="cs-CZ"/>
        </w:rPr>
        <w:t>2032</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2A3D73" w:rsidRDefault="000B7051" w:rsidP="006D1AAB">
      <w:pPr>
        <w:pStyle w:val="Odstavecseseznamem"/>
        <w:numPr>
          <w:ilvl w:val="0"/>
          <w:numId w:val="32"/>
        </w:numPr>
        <w:tabs>
          <w:tab w:val="clear" w:pos="1364"/>
        </w:tabs>
        <w:ind w:left="709" w:hanging="425"/>
        <w:jc w:val="both"/>
        <w:rPr>
          <w:lang w:val="cs-CZ"/>
        </w:rPr>
      </w:pPr>
      <w:r w:rsidRPr="002A3D73">
        <w:rPr>
          <w:lang w:val="cs-CZ"/>
        </w:rPr>
        <w:t xml:space="preserve">Zhotovitel souhlasí </w:t>
      </w:r>
      <w:r w:rsidR="00C97848" w:rsidRPr="002A3D73">
        <w:rPr>
          <w:lang w:val="cs-CZ"/>
        </w:rPr>
        <w:t>se</w:t>
      </w:r>
      <w:r w:rsidR="00792049" w:rsidRPr="002A3D73">
        <w:rPr>
          <w:lang w:val="cs-CZ"/>
        </w:rPr>
        <w:t xml:space="preserve"> </w:t>
      </w:r>
      <w:r w:rsidRPr="002A3D73">
        <w:rPr>
          <w:lang w:val="cs-CZ"/>
        </w:rPr>
        <w:t xml:space="preserve">zveřejněním údajů podle zákona č. 106/1999 Sb., o svobodném přístupu k informacím, ve znění pozdějších předpisů a zákona č. 101/2000 Sb., o ochraně osobních údajů, ve znění pozdějších předpisů. </w:t>
      </w:r>
    </w:p>
    <w:p w:rsidR="002A3D73" w:rsidRDefault="000B7051" w:rsidP="006D1AAB">
      <w:pPr>
        <w:pStyle w:val="Odstavecseseznamem"/>
        <w:numPr>
          <w:ilvl w:val="0"/>
          <w:numId w:val="32"/>
        </w:numPr>
        <w:tabs>
          <w:tab w:val="clear" w:pos="1364"/>
        </w:tabs>
        <w:ind w:left="709" w:hanging="425"/>
        <w:jc w:val="both"/>
        <w:rPr>
          <w:lang w:val="cs-CZ"/>
        </w:rPr>
      </w:pPr>
      <w:r w:rsidRPr="002A3D73">
        <w:rPr>
          <w:lang w:val="cs-CZ"/>
        </w:rPr>
        <w:t xml:space="preserve">Zhotovitel je povinen poskytovat objednateli na jeho vyžádání jakékoliv dokumenty potřebné pro monitoring realizace díla, a to do 5 </w:t>
      </w:r>
      <w:r w:rsidR="002D2591" w:rsidRPr="002A3D73">
        <w:rPr>
          <w:lang w:val="cs-CZ"/>
        </w:rPr>
        <w:t xml:space="preserve">pracovních </w:t>
      </w:r>
      <w:r w:rsidRPr="002A3D73">
        <w:rPr>
          <w:lang w:val="cs-CZ"/>
        </w:rPr>
        <w:t>dnů od požádání objednatele.</w:t>
      </w:r>
    </w:p>
    <w:p w:rsidR="002A3D73" w:rsidRDefault="000576E4" w:rsidP="006D1AAB">
      <w:pPr>
        <w:pStyle w:val="Odstavecseseznamem"/>
        <w:numPr>
          <w:ilvl w:val="0"/>
          <w:numId w:val="32"/>
        </w:numPr>
        <w:tabs>
          <w:tab w:val="clear" w:pos="1364"/>
        </w:tabs>
        <w:ind w:left="709" w:hanging="425"/>
        <w:jc w:val="both"/>
        <w:rPr>
          <w:lang w:val="cs-CZ"/>
        </w:rPr>
      </w:pPr>
      <w:r w:rsidRPr="002A3D73">
        <w:rPr>
          <w:lang w:val="cs-CZ"/>
        </w:rPr>
        <w:t xml:space="preserve">Zhotovitel je povinen </w:t>
      </w:r>
      <w:r w:rsidR="00121A54" w:rsidRPr="002A3D73">
        <w:rPr>
          <w:lang w:val="cs-CZ"/>
        </w:rPr>
        <w:t>před podpisem</w:t>
      </w:r>
      <w:r w:rsidRPr="002A3D73">
        <w:rPr>
          <w:lang w:val="cs-CZ"/>
        </w:rPr>
        <w:t xml:space="preserve"> této smlouvy předložit zadavateli </w:t>
      </w:r>
      <w:r w:rsidR="00A15F9A" w:rsidRPr="002A3D73">
        <w:rPr>
          <w:lang w:val="cs-CZ"/>
        </w:rPr>
        <w:t xml:space="preserve">kopii pojistné smlouvy </w:t>
      </w:r>
      <w:r w:rsidRPr="002A3D73">
        <w:rPr>
          <w:lang w:val="cs-CZ"/>
        </w:rPr>
        <w:t xml:space="preserve">na </w:t>
      </w:r>
      <w:r w:rsidRPr="002A3D73">
        <w:rPr>
          <w:rStyle w:val="BezmezerChar"/>
          <w:lang w:val="cs-CZ"/>
        </w:rPr>
        <w:t xml:space="preserve">pojištění </w:t>
      </w:r>
      <w:r w:rsidR="001544C2" w:rsidRPr="002A3D73">
        <w:rPr>
          <w:rStyle w:val="BezmezerChar"/>
          <w:lang w:val="cs-CZ"/>
        </w:rPr>
        <w:t xml:space="preserve">odpovědnosti, </w:t>
      </w:r>
      <w:r w:rsidRPr="002A3D73">
        <w:rPr>
          <w:rStyle w:val="BezmezerChar"/>
          <w:lang w:val="cs-CZ"/>
        </w:rPr>
        <w:t xml:space="preserve">a to </w:t>
      </w:r>
      <w:r w:rsidR="004576D8" w:rsidRPr="002A3D73">
        <w:rPr>
          <w:rStyle w:val="BezmezerChar"/>
          <w:lang w:val="cs-CZ"/>
        </w:rPr>
        <w:t xml:space="preserve">ve výši odpovídající min. hodnotě realizované stavby, </w:t>
      </w:r>
      <w:r w:rsidR="00A15F9A" w:rsidRPr="002A3D73">
        <w:rPr>
          <w:rStyle w:val="BezmezerChar"/>
          <w:lang w:val="cs-CZ"/>
        </w:rPr>
        <w:t>s</w:t>
      </w:r>
      <w:r w:rsidRPr="002A3D73">
        <w:rPr>
          <w:rStyle w:val="BezmezerChar"/>
          <w:lang w:val="cs-CZ"/>
        </w:rPr>
        <w:t xml:space="preserve"> platností </w:t>
      </w:r>
      <w:r w:rsidR="00121A54" w:rsidRPr="002A3D73">
        <w:rPr>
          <w:rStyle w:val="BezmezerChar"/>
          <w:lang w:val="cs-CZ"/>
        </w:rPr>
        <w:t>po celou dobu provádění díla až do termínu předání a převzetí díla bez vad a nedodělků</w:t>
      </w:r>
      <w:r w:rsidR="004576D8" w:rsidRPr="002A3D73">
        <w:rPr>
          <w:rStyle w:val="BezmezerChar"/>
          <w:lang w:val="cs-CZ"/>
        </w:rPr>
        <w:t xml:space="preserve">, </w:t>
      </w:r>
      <w:r w:rsidR="00A15F9A" w:rsidRPr="002A3D73">
        <w:rPr>
          <w:lang w:val="cs-CZ"/>
        </w:rPr>
        <w:t>s podílem spoluúčasti zhotovitele</w:t>
      </w:r>
      <w:r w:rsidR="004576D8" w:rsidRPr="002A3D73">
        <w:rPr>
          <w:lang w:val="cs-CZ"/>
        </w:rPr>
        <w:t xml:space="preserve"> ve výši </w:t>
      </w:r>
      <w:r w:rsidR="00663EF3" w:rsidRPr="002A3D73">
        <w:rPr>
          <w:lang w:val="cs-CZ"/>
        </w:rPr>
        <w:t>min. 5</w:t>
      </w:r>
      <w:r w:rsidR="0024232C" w:rsidRPr="002A3D73">
        <w:rPr>
          <w:lang w:val="cs-CZ"/>
        </w:rPr>
        <w:t>.000,-Kč</w:t>
      </w:r>
      <w:r w:rsidR="004576D8" w:rsidRPr="002A3D73">
        <w:rPr>
          <w:lang w:val="cs-CZ"/>
        </w:rPr>
        <w:t xml:space="preserve">. </w:t>
      </w:r>
    </w:p>
    <w:p w:rsidR="002A3D73" w:rsidRDefault="000B7051" w:rsidP="006D1AAB">
      <w:pPr>
        <w:pStyle w:val="Odstavecseseznamem"/>
        <w:numPr>
          <w:ilvl w:val="0"/>
          <w:numId w:val="32"/>
        </w:numPr>
        <w:tabs>
          <w:tab w:val="clear" w:pos="1364"/>
        </w:tabs>
        <w:ind w:left="709" w:hanging="425"/>
        <w:jc w:val="both"/>
        <w:rPr>
          <w:lang w:val="cs-CZ"/>
        </w:rPr>
      </w:pPr>
      <w:r w:rsidRPr="002A3D73">
        <w:rPr>
          <w:lang w:val="cs-CZ"/>
        </w:rPr>
        <w:t>Zhotovitel je povinen splňovat základní, profesní a technick</w:t>
      </w:r>
      <w:r w:rsidR="00973152" w:rsidRPr="002A3D73">
        <w:rPr>
          <w:lang w:val="cs-CZ"/>
        </w:rPr>
        <w:t>ou</w:t>
      </w:r>
      <w:r w:rsidRPr="002A3D73">
        <w:rPr>
          <w:lang w:val="cs-CZ"/>
        </w:rPr>
        <w:t xml:space="preserve"> </w:t>
      </w:r>
      <w:r w:rsidR="00973152" w:rsidRPr="002A3D73">
        <w:rPr>
          <w:lang w:val="cs-CZ"/>
        </w:rPr>
        <w:t>kvalifikaci</w:t>
      </w:r>
      <w:r w:rsidRPr="002A3D73">
        <w:rPr>
          <w:lang w:val="cs-CZ"/>
        </w:rPr>
        <w:t xml:space="preserve"> po celou dobu realizace díla (plnění zakázky).</w:t>
      </w:r>
    </w:p>
    <w:p w:rsidR="002A3D73" w:rsidRDefault="00803D51" w:rsidP="006D1AAB">
      <w:pPr>
        <w:pStyle w:val="Odstavecseseznamem"/>
        <w:numPr>
          <w:ilvl w:val="0"/>
          <w:numId w:val="32"/>
        </w:numPr>
        <w:tabs>
          <w:tab w:val="clear" w:pos="1364"/>
        </w:tabs>
        <w:ind w:left="709" w:hanging="425"/>
        <w:jc w:val="both"/>
        <w:rPr>
          <w:lang w:val="cs-CZ"/>
        </w:rPr>
      </w:pPr>
      <w:r w:rsidRPr="002A3D73">
        <w:rPr>
          <w:lang w:val="cs-CZ"/>
        </w:rPr>
        <w:t xml:space="preserve">Zhotovitel je povinen, jako odborně způsobilá osoba, si zkontrolovat technickou část předané dokumentace nejpozději před zahájením prací na díle či jeho příslušné části a </w:t>
      </w:r>
      <w:r w:rsidR="00663EF3" w:rsidRPr="002A3D73">
        <w:rPr>
          <w:lang w:val="cs-CZ"/>
        </w:rPr>
        <w:t xml:space="preserve">písemně </w:t>
      </w:r>
      <w:r w:rsidRPr="002A3D73">
        <w:rPr>
          <w:lang w:val="cs-CZ"/>
        </w:rPr>
        <w:t>upozornit objednatele bez zbytečného odkladu na zjištěné zjevné vady a nedostatky. Touto kontrolou není dotčena odpovědnost objednatele za správnost předané dokumentace.</w:t>
      </w:r>
    </w:p>
    <w:p w:rsidR="002A3D73" w:rsidRDefault="00663EF3" w:rsidP="006D1AAB">
      <w:pPr>
        <w:pStyle w:val="Odstavecseseznamem"/>
        <w:numPr>
          <w:ilvl w:val="0"/>
          <w:numId w:val="32"/>
        </w:numPr>
        <w:tabs>
          <w:tab w:val="clear" w:pos="1364"/>
        </w:tabs>
        <w:ind w:left="709" w:hanging="425"/>
        <w:jc w:val="both"/>
        <w:rPr>
          <w:lang w:val="cs-CZ"/>
        </w:rPr>
      </w:pPr>
      <w:r w:rsidRPr="002A3D73">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2A3D73" w:rsidRPr="002A3D73" w:rsidRDefault="000B7051" w:rsidP="006D1AAB">
      <w:pPr>
        <w:pStyle w:val="Odstavecseseznamem"/>
        <w:numPr>
          <w:ilvl w:val="0"/>
          <w:numId w:val="32"/>
        </w:numPr>
        <w:tabs>
          <w:tab w:val="clear" w:pos="1364"/>
        </w:tabs>
        <w:ind w:left="709" w:hanging="425"/>
        <w:jc w:val="both"/>
        <w:rPr>
          <w:lang w:val="cs-CZ"/>
        </w:rPr>
      </w:pPr>
      <w:r w:rsidRPr="002A3D73">
        <w:rPr>
          <w:lang w:val="cs-CZ"/>
        </w:rPr>
        <w:lastRenderedPageBreak/>
        <w:t>V případě, že zhotovitel pr</w:t>
      </w:r>
      <w:r w:rsidR="00C10C56" w:rsidRPr="002A3D73">
        <w:rPr>
          <w:lang w:val="cs-CZ"/>
        </w:rPr>
        <w:t xml:space="preserve">okazoval splnění kvalifikace v </w:t>
      </w:r>
      <w:r w:rsidR="00973152" w:rsidRPr="002A3D73">
        <w:rPr>
          <w:lang w:val="cs-CZ"/>
        </w:rPr>
        <w:t>zakázce prostřednictvím poddodavatele</w:t>
      </w:r>
      <w:r w:rsidRPr="002A3D73">
        <w:rPr>
          <w:lang w:val="cs-CZ"/>
        </w:rPr>
        <w:t xml:space="preserve">, je povinen v případě změny </w:t>
      </w:r>
      <w:r w:rsidR="00973152" w:rsidRPr="002A3D73">
        <w:rPr>
          <w:lang w:val="cs-CZ"/>
        </w:rPr>
        <w:t>poddodavatele</w:t>
      </w:r>
      <w:r w:rsidRPr="002A3D73">
        <w:rPr>
          <w:lang w:val="cs-CZ"/>
        </w:rPr>
        <w:t xml:space="preserve">, do 5 pracovních dnů od změny </w:t>
      </w:r>
      <w:r w:rsidR="00973152" w:rsidRPr="002A3D73">
        <w:rPr>
          <w:lang w:val="cs-CZ"/>
        </w:rPr>
        <w:t>poddodavatel</w:t>
      </w:r>
      <w:r w:rsidRPr="002A3D73">
        <w:rPr>
          <w:lang w:val="cs-CZ"/>
        </w:rPr>
        <w:t>e tuto skutečnost oznámit objednateli a ve stejné lhůtě doložit doklady prokazující splnění kvalifikace v rozsahu v jakém ji zhotovi</w:t>
      </w:r>
      <w:r w:rsidR="00973152" w:rsidRPr="002A3D73">
        <w:rPr>
          <w:lang w:val="cs-CZ"/>
        </w:rPr>
        <w:t>tel prokazoval prostřednictvím poddodavatele</w:t>
      </w:r>
      <w:r w:rsidRPr="002A3D73">
        <w:rPr>
          <w:lang w:val="cs-CZ"/>
        </w:rPr>
        <w:t xml:space="preserve"> včetně smlouvy se </w:t>
      </w:r>
      <w:r w:rsidR="002A28B4" w:rsidRPr="002A3D73">
        <w:rPr>
          <w:lang w:val="cs-CZ"/>
        </w:rPr>
        <w:t xml:space="preserve">poddodavatele </w:t>
      </w:r>
      <w:r w:rsidRPr="002A3D73">
        <w:rPr>
          <w:lang w:val="cs-CZ"/>
        </w:rPr>
        <w:t xml:space="preserve">m, </w:t>
      </w:r>
      <w:r w:rsidRPr="002A3D73">
        <w:rPr>
          <w:bCs/>
          <w:lang w:val="cs-CZ"/>
        </w:rPr>
        <w:t xml:space="preserve">přičemž nový </w:t>
      </w:r>
      <w:r w:rsidR="002A28B4" w:rsidRPr="002A3D73">
        <w:rPr>
          <w:lang w:val="cs-CZ"/>
        </w:rPr>
        <w:t>poddodavatel</w:t>
      </w:r>
      <w:r w:rsidRPr="002A3D73">
        <w:rPr>
          <w:bCs/>
          <w:lang w:val="cs-CZ"/>
        </w:rPr>
        <w:t xml:space="preserve"> musí disponovat minimálně stejnými kvalifikačními předpoklady, které původní </w:t>
      </w:r>
      <w:r w:rsidR="002A28B4" w:rsidRPr="002A3D73">
        <w:rPr>
          <w:lang w:val="cs-CZ"/>
        </w:rPr>
        <w:t>poddodavatel</w:t>
      </w:r>
      <w:r w:rsidRPr="002A3D73">
        <w:rPr>
          <w:bCs/>
          <w:lang w:val="cs-CZ"/>
        </w:rPr>
        <w:t xml:space="preserve"> prokazoval za uchazeče v rámci výběrového/ zadávacího řízení. Samotná z</w:t>
      </w:r>
      <w:r w:rsidRPr="002A3D73">
        <w:rPr>
          <w:lang w:val="cs-CZ"/>
        </w:rPr>
        <w:t xml:space="preserve">měna </w:t>
      </w:r>
      <w:r w:rsidR="002A28B4" w:rsidRPr="002A3D73">
        <w:rPr>
          <w:lang w:val="cs-CZ"/>
        </w:rPr>
        <w:t>poddodavatele</w:t>
      </w:r>
      <w:r w:rsidRPr="002A3D73">
        <w:rPr>
          <w:lang w:val="cs-CZ"/>
        </w:rPr>
        <w:t xml:space="preserve"> podléhá odsouhlasení objednatele. Objednatel do 5 pracovních dnů rozhodne o tom, zda změnu </w:t>
      </w:r>
      <w:r w:rsidR="002A28B4" w:rsidRPr="002A3D73">
        <w:rPr>
          <w:lang w:val="cs-CZ"/>
        </w:rPr>
        <w:t xml:space="preserve">poddodavatele </w:t>
      </w:r>
      <w:r w:rsidRPr="002A3D73">
        <w:rPr>
          <w:lang w:val="cs-CZ"/>
        </w:rPr>
        <w:t xml:space="preserve">akceptuje nebo odmítne, přičemž odmítnutí nesmí být bezdůvodné. </w:t>
      </w:r>
      <w:r w:rsidRPr="002A3D73">
        <w:rPr>
          <w:bCs/>
          <w:lang w:val="cs-CZ"/>
        </w:rPr>
        <w:t xml:space="preserve">Akceptací objednatele o změně </w:t>
      </w:r>
      <w:r w:rsidR="002A28B4" w:rsidRPr="002A3D73">
        <w:rPr>
          <w:lang w:val="cs-CZ"/>
        </w:rPr>
        <w:t>poddodavatelů</w:t>
      </w:r>
      <w:r w:rsidRPr="002A3D73">
        <w:rPr>
          <w:bCs/>
          <w:lang w:val="cs-CZ"/>
        </w:rPr>
        <w:t xml:space="preserve"> se rozumí zápis ve stavebním deníku podepsaný zástupci obou smluvních stran.</w:t>
      </w:r>
    </w:p>
    <w:p w:rsidR="002A3D73" w:rsidRPr="002A3D73" w:rsidRDefault="00CB45BF" w:rsidP="006D1AAB">
      <w:pPr>
        <w:pStyle w:val="Odstavecseseznamem"/>
        <w:numPr>
          <w:ilvl w:val="0"/>
          <w:numId w:val="32"/>
        </w:numPr>
        <w:tabs>
          <w:tab w:val="clear" w:pos="1364"/>
        </w:tabs>
        <w:ind w:left="709" w:hanging="425"/>
        <w:jc w:val="both"/>
        <w:rPr>
          <w:lang w:val="cs-CZ"/>
        </w:rPr>
      </w:pPr>
      <w:r w:rsidRPr="002A3D73">
        <w:rPr>
          <w:rFonts w:asciiTheme="minorHAnsi" w:hAnsiTheme="minorHAnsi" w:cs="Arial"/>
          <w:bCs/>
          <w:shd w:val="clear" w:color="auto" w:fill="FFFFFF"/>
          <w:lang w:val="cs-CZ"/>
        </w:rPr>
        <w:t>Zhotovitel</w:t>
      </w:r>
      <w:r w:rsidRPr="002A3D73">
        <w:rPr>
          <w:rFonts w:asciiTheme="minorHAnsi" w:hAnsiTheme="minorHAnsi" w:cs="Arial"/>
          <w:shd w:val="clear" w:color="auto" w:fill="FFFFFF"/>
          <w:lang w:val="cs-CZ"/>
        </w:rPr>
        <w:t> bere na vědomí, </w:t>
      </w:r>
      <w:r w:rsidRPr="002A3D73">
        <w:rPr>
          <w:rFonts w:asciiTheme="minorHAnsi" w:hAnsiTheme="minorHAnsi" w:cs="Arial"/>
          <w:bCs/>
          <w:shd w:val="clear" w:color="auto" w:fill="FFFFFF"/>
          <w:lang w:val="cs-CZ"/>
        </w:rPr>
        <w:t>že</w:t>
      </w:r>
      <w:r w:rsidRPr="002A3D73">
        <w:rPr>
          <w:rFonts w:asciiTheme="minorHAnsi" w:hAnsiTheme="minorHAnsi" w:cs="Arial"/>
          <w:shd w:val="clear" w:color="auto" w:fill="FFFFFF"/>
          <w:lang w:val="cs-CZ"/>
        </w:rPr>
        <w:t> u téže </w:t>
      </w:r>
      <w:r w:rsidRPr="002A3D73">
        <w:rPr>
          <w:rFonts w:asciiTheme="minorHAnsi" w:hAnsiTheme="minorHAnsi" w:cs="Arial"/>
          <w:bCs/>
          <w:shd w:val="clear" w:color="auto" w:fill="FFFFFF"/>
          <w:lang w:val="cs-CZ"/>
        </w:rPr>
        <w:t>stavby nesmí</w:t>
      </w:r>
      <w:r w:rsidRPr="002A3D73">
        <w:rPr>
          <w:rFonts w:asciiTheme="minorHAnsi" w:hAnsiTheme="minorHAnsi" w:cs="Arial"/>
          <w:shd w:val="clear" w:color="auto" w:fill="FFFFFF"/>
          <w:lang w:val="cs-CZ"/>
        </w:rPr>
        <w:t> </w:t>
      </w:r>
      <w:r w:rsidRPr="002A3D73">
        <w:rPr>
          <w:rFonts w:asciiTheme="minorHAnsi" w:hAnsiTheme="minorHAnsi" w:cs="Arial"/>
          <w:bCs/>
          <w:shd w:val="clear" w:color="auto" w:fill="FFFFFF"/>
          <w:lang w:val="cs-CZ"/>
        </w:rPr>
        <w:t xml:space="preserve"> provádět technický dozor</w:t>
      </w:r>
      <w:r w:rsidRPr="002A3D73">
        <w:rPr>
          <w:rFonts w:asciiTheme="minorHAnsi" w:hAnsiTheme="minorHAnsi" w:cs="Arial"/>
          <w:shd w:val="clear" w:color="auto" w:fill="FFFFFF"/>
          <w:lang w:val="cs-CZ"/>
        </w:rPr>
        <w:t> dodavatel, </w:t>
      </w:r>
      <w:r w:rsidRPr="002A3D73">
        <w:rPr>
          <w:rFonts w:asciiTheme="minorHAnsi" w:hAnsiTheme="minorHAnsi" w:cs="Arial"/>
          <w:bCs/>
          <w:shd w:val="clear" w:color="auto" w:fill="FFFFFF"/>
          <w:lang w:val="cs-CZ"/>
        </w:rPr>
        <w:t>ani osoba</w:t>
      </w:r>
      <w:r w:rsidRPr="002A3D73">
        <w:rPr>
          <w:rFonts w:asciiTheme="minorHAnsi" w:hAnsiTheme="minorHAnsi" w:cs="Arial"/>
          <w:shd w:val="clear" w:color="auto" w:fill="FFFFFF"/>
          <w:lang w:val="cs-CZ"/>
        </w:rPr>
        <w:t> s </w:t>
      </w:r>
      <w:r w:rsidRPr="002A3D73">
        <w:rPr>
          <w:rFonts w:asciiTheme="minorHAnsi" w:hAnsiTheme="minorHAnsi" w:cs="Arial"/>
          <w:bCs/>
          <w:shd w:val="clear" w:color="auto" w:fill="FFFFFF"/>
          <w:lang w:val="cs-CZ"/>
        </w:rPr>
        <w:t>ním propojená</w:t>
      </w:r>
      <w:r w:rsidRPr="002A3D73">
        <w:rPr>
          <w:rFonts w:asciiTheme="minorHAnsi" w:hAnsiTheme="minorHAnsi" w:cs="Arial"/>
          <w:shd w:val="clear" w:color="auto" w:fill="FFFFFF"/>
          <w:lang w:val="cs-CZ"/>
        </w:rPr>
        <w:t>.</w:t>
      </w:r>
    </w:p>
    <w:p w:rsidR="002A3D73" w:rsidRDefault="000B7051" w:rsidP="006D1AAB">
      <w:pPr>
        <w:pStyle w:val="Odstavecseseznamem"/>
        <w:numPr>
          <w:ilvl w:val="0"/>
          <w:numId w:val="32"/>
        </w:numPr>
        <w:tabs>
          <w:tab w:val="clear" w:pos="1364"/>
        </w:tabs>
        <w:ind w:left="709" w:hanging="425"/>
        <w:jc w:val="both"/>
        <w:rPr>
          <w:lang w:val="cs-CZ"/>
        </w:rPr>
      </w:pPr>
      <w:r w:rsidRPr="002A3D73">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D341BB" w:rsidRDefault="009B61CA" w:rsidP="006D1AAB">
      <w:pPr>
        <w:pStyle w:val="Odstavecseseznamem"/>
        <w:numPr>
          <w:ilvl w:val="0"/>
          <w:numId w:val="32"/>
        </w:numPr>
        <w:tabs>
          <w:tab w:val="clear" w:pos="1364"/>
        </w:tabs>
        <w:ind w:left="709" w:hanging="425"/>
        <w:jc w:val="both"/>
        <w:rPr>
          <w:lang w:val="cs-CZ"/>
        </w:rPr>
      </w:pPr>
      <w:r w:rsidRPr="002A3D73">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2A3D73">
        <w:rPr>
          <w:lang w:val="cs-CZ"/>
        </w:rPr>
        <w:t>štěpkování</w:t>
      </w:r>
      <w:proofErr w:type="spellEnd"/>
      <w:r w:rsidRPr="002A3D73">
        <w:rPr>
          <w:lang w:val="cs-CZ"/>
        </w:rPr>
        <w:t xml:space="preserve"> větví bude zlikvidována zhotovitelem, hmota vzniklá frézováním pařezů bude rovněž zlikvidována zhotovitelem. Dřevní hmota je majetkem vlastníka pozemku.</w:t>
      </w:r>
    </w:p>
    <w:p w:rsidR="003D449E" w:rsidRPr="002A3D73" w:rsidRDefault="003D449E" w:rsidP="003D449E">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3C1FBD" w:rsidRDefault="000B7051" w:rsidP="006277DA">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3D449E" w:rsidRPr="006277DA" w:rsidRDefault="003D449E" w:rsidP="003D449E">
      <w:pPr>
        <w:spacing w:afterLines="60" w:after="144"/>
        <w:ind w:left="709"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0B7051" w:rsidRPr="008F7358"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1: </w:t>
      </w:r>
      <w:r w:rsidRPr="008F7358">
        <w:rPr>
          <w:rFonts w:asciiTheme="majorHAnsi" w:hAnsiTheme="majorHAnsi" w:cs="Arial"/>
          <w:i/>
          <w:szCs w:val="22"/>
        </w:rPr>
        <w:tab/>
        <w:t>Položkový rozpočet díla</w:t>
      </w:r>
    </w:p>
    <w:p w:rsidR="00972CCD" w:rsidRDefault="00F605FA"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lastRenderedPageBreak/>
        <w:t>Příloha č. 2</w:t>
      </w:r>
      <w:r w:rsidR="00972CCD" w:rsidRPr="008F7358">
        <w:rPr>
          <w:rFonts w:asciiTheme="majorHAnsi" w:hAnsiTheme="majorHAnsi" w:cs="Arial"/>
          <w:i/>
          <w:szCs w:val="22"/>
        </w:rPr>
        <w:t xml:space="preserve">:  </w:t>
      </w:r>
      <w:r w:rsidR="00561802" w:rsidRPr="008F7358">
        <w:rPr>
          <w:rFonts w:asciiTheme="majorHAnsi" w:hAnsiTheme="majorHAnsi" w:cs="Arial"/>
          <w:i/>
          <w:szCs w:val="22"/>
        </w:rPr>
        <w:t xml:space="preserve">Seznam </w:t>
      </w:r>
      <w:r w:rsidR="002A28B4">
        <w:rPr>
          <w:rFonts w:asciiTheme="majorHAnsi" w:hAnsiTheme="majorHAnsi" w:cs="Arial"/>
          <w:i/>
          <w:szCs w:val="22"/>
        </w:rPr>
        <w:t>poddoda</w:t>
      </w:r>
      <w:r w:rsidR="00561802" w:rsidRPr="008F7358">
        <w:rPr>
          <w:rFonts w:asciiTheme="majorHAnsi" w:hAnsiTheme="majorHAnsi" w:cs="Arial"/>
          <w:i/>
          <w:szCs w:val="22"/>
        </w:rPr>
        <w:t>vatelů</w:t>
      </w:r>
    </w:p>
    <w:p w:rsidR="007D4A9A" w:rsidRDefault="007D4A9A" w:rsidP="000B7051">
      <w:pPr>
        <w:pStyle w:val="Zkladntextodsazen31"/>
        <w:shd w:val="clear" w:color="auto" w:fill="FFFFFF" w:themeFill="background1"/>
        <w:tabs>
          <w:tab w:val="num" w:pos="851"/>
        </w:tabs>
        <w:ind w:left="851" w:firstLine="142"/>
        <w:rPr>
          <w:rFonts w:asciiTheme="majorHAnsi" w:hAnsiTheme="majorHAnsi" w:cs="Arial"/>
          <w:i/>
          <w:szCs w:val="22"/>
        </w:rPr>
      </w:pPr>
      <w:r w:rsidRPr="007D4A9A">
        <w:rPr>
          <w:rFonts w:asciiTheme="majorHAnsi" w:hAnsiTheme="majorHAnsi" w:cs="Arial"/>
          <w:i/>
          <w:szCs w:val="22"/>
        </w:rPr>
        <w:t>Příloha č. 3:  Časový harmonogram realizace díla</w:t>
      </w:r>
    </w:p>
    <w:p w:rsidR="00BF7D7F" w:rsidRPr="008F7358" w:rsidRDefault="007D4A9A"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4</w:t>
      </w:r>
      <w:r w:rsidR="00BF7D7F">
        <w:rPr>
          <w:rFonts w:asciiTheme="majorHAnsi" w:hAnsiTheme="majorHAnsi" w:cs="Arial"/>
          <w:i/>
          <w:szCs w:val="22"/>
        </w:rPr>
        <w:t>: Pojistná smlouva na pojištění odpovědnosti vítězného účastníka</w:t>
      </w:r>
    </w:p>
    <w:p w:rsidR="00631F65" w:rsidRDefault="00631F65" w:rsidP="001B540B">
      <w:pPr>
        <w:ind w:left="709" w:firstLine="0"/>
        <w:jc w:val="both"/>
        <w:rPr>
          <w:rFonts w:asciiTheme="majorHAnsi" w:hAnsiTheme="majorHAnsi" w:cs="Arial"/>
          <w:b/>
          <w:i/>
          <w:color w:val="0000FF"/>
          <w:u w:val="single"/>
          <w:lang w:val="cs-CZ"/>
        </w:rPr>
      </w:pPr>
    </w:p>
    <w:p w:rsidR="004031BF" w:rsidRPr="004031BF" w:rsidRDefault="004031BF" w:rsidP="004031BF">
      <w:pPr>
        <w:ind w:left="708" w:firstLine="0"/>
        <w:contextualSpacing/>
        <w:jc w:val="both"/>
        <w:rPr>
          <w:rFonts w:asciiTheme="minorHAnsi" w:hAnsiTheme="minorHAnsi"/>
          <w:lang w:val="cs-CZ" w:bidi="ar-SA"/>
        </w:rPr>
      </w:pPr>
      <w:r w:rsidRPr="004031BF">
        <w:rPr>
          <w:rFonts w:asciiTheme="majorHAnsi" w:hAnsiTheme="majorHAnsi" w:cs="Arial"/>
          <w:b/>
          <w:i/>
          <w:color w:val="0000FF"/>
          <w:u w:val="single"/>
          <w:lang w:val="cs-CZ" w:bidi="ar-SA"/>
        </w:rPr>
        <w:t>Přílohy č. 3 a 4 nejsou součástí nabídky. Návrh smlouvy o dílo bude předložen bez těchto příloh. Ostatní přílohy č. 1 a 2 budou nedílnou součástí nabídky, a to jako součást návrhu smlouvy o dílo.</w:t>
      </w:r>
    </w:p>
    <w:p w:rsidR="003929B6" w:rsidRDefault="003929B6" w:rsidP="003929B6">
      <w:pPr>
        <w:ind w:firstLine="0"/>
        <w:contextualSpacing/>
        <w:jc w:val="both"/>
        <w:rPr>
          <w:rFonts w:asciiTheme="minorHAnsi" w:hAnsiTheme="minorHAnsi"/>
          <w:b/>
          <w:lang w:val="cs-CZ"/>
        </w:rPr>
      </w:pPr>
    </w:p>
    <w:p w:rsidR="004031BF" w:rsidRDefault="004031BF" w:rsidP="003929B6">
      <w:pPr>
        <w:ind w:firstLine="0"/>
        <w:contextualSpacing/>
        <w:jc w:val="both"/>
        <w:rPr>
          <w:rFonts w:asciiTheme="minorHAnsi" w:hAnsiTheme="minorHAnsi"/>
          <w:b/>
          <w:lang w:val="cs-CZ"/>
        </w:rPr>
      </w:pPr>
    </w:p>
    <w:p w:rsidR="007D4A9A" w:rsidRPr="007D4A9A" w:rsidRDefault="007D4A9A" w:rsidP="007D4A9A">
      <w:pPr>
        <w:ind w:left="851" w:hanging="425"/>
        <w:contextualSpacing/>
        <w:jc w:val="both"/>
        <w:rPr>
          <w:rFonts w:asciiTheme="minorHAnsi" w:hAnsiTheme="minorHAnsi"/>
          <w:lang w:val="cs-CZ"/>
        </w:rPr>
      </w:pPr>
      <w:r w:rsidRPr="007D4A9A">
        <w:rPr>
          <w:rFonts w:asciiTheme="minorHAnsi" w:hAnsiTheme="minorHAnsi"/>
          <w:lang w:val="cs-CZ"/>
        </w:rPr>
        <w:t xml:space="preserve">V Hájku dne………………….                              </w:t>
      </w:r>
      <w:r w:rsidRPr="007D4A9A">
        <w:rPr>
          <w:rFonts w:asciiTheme="minorHAnsi" w:hAnsiTheme="minorHAnsi"/>
          <w:lang w:val="cs-CZ"/>
        </w:rPr>
        <w:tab/>
      </w:r>
      <w:r w:rsidRPr="007D4A9A">
        <w:rPr>
          <w:rFonts w:asciiTheme="minorHAnsi" w:hAnsiTheme="minorHAnsi"/>
          <w:lang w:val="cs-CZ"/>
        </w:rPr>
        <w:tab/>
        <w:t>V……………………………..dne………………….</w:t>
      </w:r>
    </w:p>
    <w:p w:rsidR="007D4A9A" w:rsidRPr="007D4A9A" w:rsidRDefault="007D4A9A" w:rsidP="007D4A9A">
      <w:pPr>
        <w:ind w:left="851" w:hanging="425"/>
        <w:contextualSpacing/>
        <w:jc w:val="both"/>
        <w:rPr>
          <w:rFonts w:asciiTheme="minorHAnsi" w:hAnsiTheme="minorHAnsi"/>
          <w:lang w:val="cs-CZ"/>
        </w:rPr>
      </w:pPr>
    </w:p>
    <w:p w:rsidR="007D4A9A" w:rsidRPr="007D4A9A" w:rsidRDefault="007D4A9A" w:rsidP="007D4A9A">
      <w:pPr>
        <w:ind w:left="851" w:hanging="425"/>
        <w:contextualSpacing/>
        <w:jc w:val="both"/>
        <w:rPr>
          <w:rFonts w:asciiTheme="minorHAnsi" w:hAnsiTheme="minorHAnsi"/>
          <w:lang w:val="cs-CZ"/>
        </w:rPr>
      </w:pPr>
    </w:p>
    <w:p w:rsidR="007D4A9A" w:rsidRPr="007D4A9A" w:rsidRDefault="007D4A9A" w:rsidP="007D4A9A">
      <w:pPr>
        <w:ind w:left="851" w:hanging="425"/>
        <w:contextualSpacing/>
        <w:jc w:val="both"/>
        <w:rPr>
          <w:rFonts w:asciiTheme="minorHAnsi" w:hAnsiTheme="minorHAnsi"/>
          <w:lang w:val="cs-CZ"/>
        </w:rPr>
      </w:pPr>
    </w:p>
    <w:p w:rsidR="007D4A9A" w:rsidRPr="007D4A9A" w:rsidRDefault="007D4A9A" w:rsidP="007D4A9A">
      <w:pPr>
        <w:ind w:firstLine="0"/>
        <w:contextualSpacing/>
        <w:jc w:val="both"/>
        <w:rPr>
          <w:rFonts w:asciiTheme="minorHAnsi" w:hAnsiTheme="minorHAnsi"/>
          <w:lang w:val="cs-CZ"/>
        </w:rPr>
      </w:pPr>
    </w:p>
    <w:p w:rsidR="007D4A9A" w:rsidRPr="007D4A9A" w:rsidRDefault="007D4A9A" w:rsidP="007D4A9A">
      <w:pPr>
        <w:ind w:firstLine="0"/>
        <w:contextualSpacing/>
        <w:jc w:val="both"/>
        <w:rPr>
          <w:rFonts w:asciiTheme="minorHAnsi" w:hAnsiTheme="minorHAnsi"/>
          <w:lang w:val="cs-CZ"/>
        </w:rPr>
      </w:pPr>
    </w:p>
    <w:p w:rsidR="007D4A9A" w:rsidRPr="007D4A9A" w:rsidRDefault="007D4A9A" w:rsidP="007D4A9A">
      <w:pPr>
        <w:ind w:left="851" w:hanging="425"/>
        <w:contextualSpacing/>
        <w:jc w:val="both"/>
        <w:rPr>
          <w:rFonts w:asciiTheme="minorHAnsi" w:hAnsiTheme="minorHAnsi"/>
          <w:lang w:val="cs-CZ"/>
        </w:rPr>
      </w:pPr>
      <w:r w:rsidRPr="007D4A9A">
        <w:rPr>
          <w:rFonts w:asciiTheme="minorHAnsi" w:hAnsiTheme="minorHAnsi"/>
          <w:lang w:val="cs-CZ"/>
        </w:rPr>
        <w:t xml:space="preserve">…………………………………………………………   </w:t>
      </w:r>
      <w:r w:rsidRPr="007D4A9A">
        <w:rPr>
          <w:rFonts w:asciiTheme="minorHAnsi" w:hAnsiTheme="minorHAnsi"/>
          <w:lang w:val="cs-CZ"/>
        </w:rPr>
        <w:tab/>
      </w:r>
      <w:r w:rsidRPr="007D4A9A">
        <w:rPr>
          <w:rFonts w:asciiTheme="minorHAnsi" w:hAnsiTheme="minorHAnsi"/>
          <w:lang w:val="cs-CZ"/>
        </w:rPr>
        <w:tab/>
        <w:t>…………………………………………………………</w:t>
      </w:r>
    </w:p>
    <w:p w:rsidR="007D4A9A" w:rsidRPr="007D4A9A" w:rsidRDefault="007D4A9A" w:rsidP="007D4A9A">
      <w:pPr>
        <w:ind w:firstLine="426"/>
        <w:contextualSpacing/>
        <w:jc w:val="both"/>
        <w:rPr>
          <w:rFonts w:asciiTheme="minorHAnsi" w:hAnsiTheme="minorHAnsi"/>
          <w:b/>
          <w:lang w:val="cs-CZ"/>
        </w:rPr>
      </w:pPr>
      <w:r w:rsidRPr="007D4A9A">
        <w:rPr>
          <w:rFonts w:asciiTheme="minorHAnsi" w:hAnsiTheme="minorHAnsi"/>
          <w:b/>
          <w:lang w:val="cs-CZ"/>
        </w:rPr>
        <w:t>Ing. Vít Hromádko</w:t>
      </w:r>
      <w:r w:rsidRPr="007D4A9A">
        <w:rPr>
          <w:rFonts w:asciiTheme="minorHAnsi" w:hAnsiTheme="minorHAnsi" w:cs="Arial"/>
          <w:lang w:val="cs-CZ"/>
        </w:rPr>
        <w:tab/>
      </w:r>
      <w:r w:rsidRPr="007D4A9A">
        <w:rPr>
          <w:rFonts w:asciiTheme="minorHAnsi" w:hAnsiTheme="minorHAnsi" w:cs="Arial"/>
          <w:lang w:val="cs-CZ"/>
        </w:rPr>
        <w:tab/>
      </w:r>
      <w:r w:rsidRPr="007D4A9A">
        <w:rPr>
          <w:rFonts w:asciiTheme="minorHAnsi" w:hAnsiTheme="minorHAnsi" w:cs="Arial"/>
          <w:lang w:val="cs-CZ"/>
        </w:rPr>
        <w:tab/>
      </w:r>
      <w:r w:rsidRPr="007D4A9A">
        <w:rPr>
          <w:rFonts w:asciiTheme="minorHAnsi" w:hAnsiTheme="minorHAnsi" w:cs="Arial"/>
          <w:lang w:val="cs-CZ"/>
        </w:rPr>
        <w:tab/>
      </w:r>
      <w:r w:rsidRPr="007D4A9A">
        <w:rPr>
          <w:rFonts w:asciiTheme="minorHAnsi" w:hAnsiTheme="minorHAnsi" w:cs="Arial"/>
          <w:lang w:val="cs-CZ"/>
        </w:rPr>
        <w:tab/>
      </w:r>
      <w:r w:rsidRPr="007D4A9A">
        <w:rPr>
          <w:rFonts w:asciiTheme="minorHAnsi" w:hAnsiTheme="minorHAnsi" w:cs="Arial"/>
          <w:i/>
          <w:iCs/>
          <w:color w:val="0000FF"/>
          <w:lang w:val="cs-CZ"/>
        </w:rPr>
        <w:t>(</w:t>
      </w:r>
      <w:r w:rsidRPr="007D4A9A">
        <w:rPr>
          <w:rFonts w:asciiTheme="majorHAnsi" w:hAnsiTheme="majorHAnsi" w:cs="Arial"/>
          <w:i/>
          <w:iCs/>
          <w:color w:val="0000FF"/>
          <w:lang w:val="cs-CZ"/>
        </w:rPr>
        <w:t>účastník doplní údaje</w:t>
      </w:r>
      <w:r w:rsidRPr="007D4A9A">
        <w:rPr>
          <w:rFonts w:asciiTheme="minorHAnsi" w:hAnsiTheme="minorHAnsi" w:cs="Arial"/>
          <w:i/>
          <w:iCs/>
          <w:color w:val="0000FF"/>
          <w:lang w:val="cs-CZ"/>
        </w:rPr>
        <w:t>)</w:t>
      </w:r>
    </w:p>
    <w:p w:rsidR="007D4A9A" w:rsidRPr="007D4A9A" w:rsidRDefault="007D4A9A" w:rsidP="007D4A9A">
      <w:pPr>
        <w:ind w:firstLine="426"/>
        <w:contextualSpacing/>
        <w:jc w:val="both"/>
        <w:rPr>
          <w:rFonts w:asciiTheme="minorHAnsi" w:hAnsiTheme="minorHAnsi"/>
          <w:lang w:val="cs-CZ"/>
        </w:rPr>
      </w:pPr>
      <w:r w:rsidRPr="007D4A9A">
        <w:rPr>
          <w:rFonts w:asciiTheme="minorHAnsi" w:hAnsiTheme="minorHAnsi"/>
          <w:lang w:val="cs-CZ"/>
        </w:rPr>
        <w:t>starosta města</w:t>
      </w:r>
    </w:p>
    <w:p w:rsidR="007D4A9A" w:rsidRPr="007D4A9A" w:rsidRDefault="007D4A9A" w:rsidP="007D4A9A">
      <w:pPr>
        <w:ind w:firstLine="426"/>
        <w:contextualSpacing/>
        <w:jc w:val="both"/>
        <w:rPr>
          <w:rFonts w:asciiTheme="minorHAnsi" w:eastAsiaTheme="minorEastAsia" w:hAnsiTheme="minorHAnsi" w:cstheme="minorBidi"/>
          <w:lang w:val="cs-CZ"/>
        </w:rPr>
      </w:pPr>
      <w:r w:rsidRPr="007D4A9A">
        <w:rPr>
          <w:rFonts w:asciiTheme="minorHAnsi" w:hAnsiTheme="minorHAnsi"/>
          <w:lang w:val="cs-CZ"/>
        </w:rPr>
        <w:t>za objednatele</w:t>
      </w:r>
      <w:r w:rsidRPr="007D4A9A">
        <w:rPr>
          <w:rFonts w:asciiTheme="minorHAnsi" w:hAnsiTheme="minorHAnsi"/>
          <w:lang w:val="cs-CZ"/>
        </w:rPr>
        <w:tab/>
      </w:r>
      <w:r w:rsidRPr="007D4A9A">
        <w:rPr>
          <w:rFonts w:asciiTheme="minorHAnsi" w:hAnsiTheme="minorHAnsi"/>
          <w:lang w:val="cs-CZ"/>
        </w:rPr>
        <w:tab/>
      </w:r>
      <w:r w:rsidRPr="007D4A9A">
        <w:rPr>
          <w:rFonts w:asciiTheme="minorHAnsi" w:hAnsiTheme="minorHAnsi"/>
          <w:lang w:val="cs-CZ"/>
        </w:rPr>
        <w:tab/>
      </w:r>
      <w:r w:rsidRPr="007D4A9A">
        <w:rPr>
          <w:rFonts w:asciiTheme="minorHAnsi" w:hAnsiTheme="minorHAnsi"/>
          <w:lang w:val="cs-CZ"/>
        </w:rPr>
        <w:tab/>
      </w:r>
      <w:r w:rsidRPr="007D4A9A">
        <w:rPr>
          <w:rFonts w:asciiTheme="minorHAnsi" w:hAnsiTheme="minorHAnsi"/>
          <w:lang w:val="cs-CZ"/>
        </w:rPr>
        <w:tab/>
        <w:t>za zhotovitele</w:t>
      </w:r>
      <w:r w:rsidRPr="007D4A9A">
        <w:rPr>
          <w:rFonts w:asciiTheme="minorHAnsi" w:hAnsiTheme="minorHAnsi"/>
          <w:lang w:val="cs-CZ"/>
        </w:rPr>
        <w:tab/>
      </w:r>
    </w:p>
    <w:p w:rsidR="008F7358" w:rsidRPr="00C63E0D" w:rsidRDefault="00CE1F9C" w:rsidP="00CE1F9C">
      <w:pPr>
        <w:autoSpaceDE w:val="0"/>
        <w:autoSpaceDN w:val="0"/>
        <w:adjustRightInd w:val="0"/>
        <w:ind w:firstLine="0"/>
        <w:rPr>
          <w:rFonts w:cs="Arial"/>
          <w:lang w:val="cs-CZ"/>
        </w:rPr>
      </w:pPr>
      <w:r>
        <w:rPr>
          <w:rFonts w:asciiTheme="minorHAnsi" w:hAnsiTheme="minorHAnsi" w:cs="Calibri"/>
          <w:lang w:val="cs-CZ" w:eastAsia="cs-CZ"/>
        </w:rPr>
        <w:t xml:space="preserve">         </w:t>
      </w:r>
      <w:r w:rsidR="000E66AF">
        <w:rPr>
          <w:rFonts w:asciiTheme="minorHAnsi" w:hAnsiTheme="minorHAnsi" w:cs="Calibri"/>
          <w:lang w:val="cs-CZ" w:eastAsia="cs-CZ"/>
        </w:rPr>
        <w:tab/>
      </w:r>
    </w:p>
    <w:p w:rsidR="00502409" w:rsidRDefault="00502409" w:rsidP="00561802">
      <w:pPr>
        <w:autoSpaceDE w:val="0"/>
        <w:autoSpaceDN w:val="0"/>
        <w:adjustRightInd w:val="0"/>
        <w:rPr>
          <w:rFonts w:cs="Arial"/>
          <w:lang w:val="cs-CZ"/>
        </w:rPr>
      </w:pPr>
    </w:p>
    <w:p w:rsidR="001C2508" w:rsidRDefault="001C2508" w:rsidP="00561802">
      <w:pPr>
        <w:autoSpaceDE w:val="0"/>
        <w:autoSpaceDN w:val="0"/>
        <w:adjustRightInd w:val="0"/>
        <w:rPr>
          <w:rFonts w:cs="Arial"/>
          <w:lang w:val="cs-CZ"/>
        </w:rPr>
      </w:pPr>
    </w:p>
    <w:p w:rsidR="0046491C" w:rsidRPr="001B540B" w:rsidRDefault="0046491C" w:rsidP="00C63E0D">
      <w:pPr>
        <w:autoSpaceDE w:val="0"/>
        <w:autoSpaceDN w:val="0"/>
        <w:adjustRightInd w:val="0"/>
        <w:ind w:left="284" w:firstLine="708"/>
        <w:rPr>
          <w:rStyle w:val="Nadpis2Char"/>
          <w:rFonts w:eastAsia="Times New Roman" w:cs="Arial"/>
          <w:b w:val="0"/>
          <w:bCs w:val="0"/>
          <w:sz w:val="22"/>
          <w:szCs w:val="22"/>
          <w:lang w:val="cs-CZ"/>
        </w:rPr>
      </w:pPr>
    </w:p>
    <w:sectPr w:rsidR="0046491C" w:rsidRPr="001B540B" w:rsidSect="003929B6">
      <w:footerReference w:type="default" r:id="rId11"/>
      <w:headerReference w:type="first" r:id="rId12"/>
      <w:footerReference w:type="first" r:id="rId13"/>
      <w:pgSz w:w="11906" w:h="16838"/>
      <w:pgMar w:top="993" w:right="1417" w:bottom="993" w:left="1134" w:header="708" w:footer="46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82B" w:rsidRDefault="00DF482B" w:rsidP="00DF3FCF">
      <w:r>
        <w:separator/>
      </w:r>
    </w:p>
  </w:endnote>
  <w:endnote w:type="continuationSeparator" w:id="0">
    <w:p w:rsidR="00DF482B" w:rsidRDefault="00DF482B"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2426266"/>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210C95">
          <w:rPr>
            <w:noProof/>
          </w:rPr>
          <w:t>- 16 -</w:t>
        </w:r>
        <w:r>
          <w:rPr>
            <w:noProof/>
          </w:rPr>
          <w:fldChar w:fldCharType="end"/>
        </w:r>
      </w:p>
    </w:sdtContent>
  </w:sdt>
  <w:p w:rsidR="00AE5650" w:rsidRDefault="00AE5650" w:rsidP="00DF3FC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7D1" w:rsidRDefault="009047D1">
    <w:pPr>
      <w:pStyle w:val="Zpat"/>
    </w:pPr>
    <w:r w:rsidRPr="009047D1">
      <w:rPr>
        <w:rFonts w:ascii="Times New Roman" w:hAnsi="Times New Roman"/>
        <w:noProof/>
        <w:sz w:val="24"/>
        <w:szCs w:val="24"/>
        <w:lang w:val="cs-CZ" w:eastAsia="cs-CZ" w:bidi="ar-SA"/>
      </w:rPr>
      <w:drawing>
        <wp:anchor distT="0" distB="0" distL="114300" distR="114300" simplePos="0" relativeHeight="251661312" behindDoc="1" locked="0" layoutInCell="1" allowOverlap="1" wp14:anchorId="7AC9A6E2" wp14:editId="2514196D">
          <wp:simplePos x="0" y="0"/>
          <wp:positionH relativeFrom="margin">
            <wp:align>left</wp:align>
          </wp:positionH>
          <wp:positionV relativeFrom="paragraph">
            <wp:posOffset>-320040</wp:posOffset>
          </wp:positionV>
          <wp:extent cx="1897380" cy="408940"/>
          <wp:effectExtent l="0" t="0" r="7620" b="0"/>
          <wp:wrapTight wrapText="bothSides">
            <wp:wrapPolygon edited="0">
              <wp:start x="0" y="0"/>
              <wp:lineTo x="0" y="20124"/>
              <wp:lineTo x="21470" y="20124"/>
              <wp:lineTo x="21470" y="0"/>
              <wp:lineTo x="0" y="0"/>
            </wp:wrapPolygon>
          </wp:wrapTight>
          <wp:docPr id="28" name="Obrázek 28" descr="Ministerstvo pro místní rozvoj ČR - Logo MM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stvo pro místní rozvoj ČR - Logo MM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97380" cy="409028"/>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82B" w:rsidRDefault="00DF482B" w:rsidP="00DF3FCF">
      <w:r>
        <w:separator/>
      </w:r>
    </w:p>
  </w:footnote>
  <w:footnote w:type="continuationSeparator" w:id="0">
    <w:p w:rsidR="00DF482B" w:rsidRDefault="00DF482B" w:rsidP="00DF3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D12" w:rsidRPr="00222D12" w:rsidRDefault="00222D12" w:rsidP="00222D12">
    <w:pPr>
      <w:tabs>
        <w:tab w:val="center" w:pos="4536"/>
        <w:tab w:val="right" w:pos="9072"/>
      </w:tabs>
      <w:spacing w:after="0"/>
      <w:ind w:firstLine="0"/>
      <w:rPr>
        <w:rFonts w:ascii="Times New Roman" w:hAnsi="Times New Roman"/>
        <w:sz w:val="24"/>
        <w:szCs w:val="24"/>
        <w:lang w:val="cs-CZ" w:bidi="ar-SA"/>
      </w:rPr>
    </w:pPr>
    <w:r w:rsidRPr="00222D12">
      <w:rPr>
        <w:rFonts w:ascii="Times New Roman" w:hAnsi="Times New Roman"/>
        <w:noProof/>
        <w:sz w:val="24"/>
        <w:szCs w:val="24"/>
        <w:lang w:val="cs-CZ" w:eastAsia="cs-CZ" w:bidi="ar-SA"/>
      </w:rPr>
      <w:drawing>
        <wp:anchor distT="0" distB="0" distL="114300" distR="114300" simplePos="0" relativeHeight="251659264" behindDoc="1" locked="0" layoutInCell="1" allowOverlap="1" wp14:anchorId="17415447" wp14:editId="404AD546">
          <wp:simplePos x="0" y="0"/>
          <wp:positionH relativeFrom="margin">
            <wp:align>right</wp:align>
          </wp:positionH>
          <wp:positionV relativeFrom="paragraph">
            <wp:posOffset>-37465</wp:posOffset>
          </wp:positionV>
          <wp:extent cx="1627505" cy="603250"/>
          <wp:effectExtent l="0" t="0" r="0" b="6350"/>
          <wp:wrapTight wrapText="bothSides">
            <wp:wrapPolygon edited="0">
              <wp:start x="0" y="0"/>
              <wp:lineTo x="0" y="21145"/>
              <wp:lineTo x="21238" y="21145"/>
              <wp:lineTo x="21238"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603250"/>
                  </a:xfrm>
                  <a:prstGeom prst="rect">
                    <a:avLst/>
                  </a:prstGeom>
                  <a:noFill/>
                </pic:spPr>
              </pic:pic>
            </a:graphicData>
          </a:graphic>
        </wp:anchor>
      </w:drawing>
    </w:r>
    <w:r w:rsidRPr="00222D12">
      <w:rPr>
        <w:rFonts w:ascii="Times New Roman" w:hAnsi="Times New Roman"/>
        <w:noProof/>
        <w:sz w:val="24"/>
        <w:szCs w:val="24"/>
        <w:lang w:val="cs-CZ" w:eastAsia="cs-CZ" w:bidi="ar-SA"/>
      </w:rPr>
      <w:drawing>
        <wp:inline distT="0" distB="0" distL="0" distR="0" wp14:anchorId="11E4C216" wp14:editId="0FF68FCD">
          <wp:extent cx="2304415" cy="42037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4415" cy="420370"/>
                  </a:xfrm>
                  <a:prstGeom prst="rect">
                    <a:avLst/>
                  </a:prstGeom>
                  <a:noFill/>
                </pic:spPr>
              </pic:pic>
            </a:graphicData>
          </a:graphic>
        </wp:inline>
      </w:drawing>
    </w:r>
  </w:p>
  <w:p w:rsidR="00222D12" w:rsidRDefault="00222D1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890177"/>
    <w:multiLevelType w:val="hybridMultilevel"/>
    <w:tmpl w:val="DA28EF9A"/>
    <w:lvl w:ilvl="0" w:tplc="79D41A46">
      <w:start w:val="2"/>
      <w:numFmt w:val="decimal"/>
      <w:lvlText w:val="%1."/>
      <w:lvlJc w:val="left"/>
      <w:pPr>
        <w:tabs>
          <w:tab w:val="num" w:pos="1364"/>
        </w:tabs>
        <w:ind w:left="136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12825D8"/>
    <w:multiLevelType w:val="hybridMultilevel"/>
    <w:tmpl w:val="781664D6"/>
    <w:lvl w:ilvl="0" w:tplc="D17C2FBE">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19"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27"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2"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0821F6"/>
    <w:multiLevelType w:val="hybridMultilevel"/>
    <w:tmpl w:val="1FB8346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1"/>
  </w:num>
  <w:num w:numId="2">
    <w:abstractNumId w:val="15"/>
  </w:num>
  <w:num w:numId="3">
    <w:abstractNumId w:val="26"/>
  </w:num>
  <w:num w:numId="4">
    <w:abstractNumId w:val="2"/>
  </w:num>
  <w:num w:numId="5">
    <w:abstractNumId w:val="16"/>
  </w:num>
  <w:num w:numId="6">
    <w:abstractNumId w:val="14"/>
  </w:num>
  <w:num w:numId="7">
    <w:abstractNumId w:val="10"/>
  </w:num>
  <w:num w:numId="8">
    <w:abstractNumId w:val="4"/>
  </w:num>
  <w:num w:numId="9">
    <w:abstractNumId w:val="22"/>
  </w:num>
  <w:num w:numId="10">
    <w:abstractNumId w:val="3"/>
  </w:num>
  <w:num w:numId="11">
    <w:abstractNumId w:val="34"/>
  </w:num>
  <w:num w:numId="12">
    <w:abstractNumId w:val="24"/>
  </w:num>
  <w:num w:numId="13">
    <w:abstractNumId w:val="30"/>
  </w:num>
  <w:num w:numId="14">
    <w:abstractNumId w:val="8"/>
  </w:num>
  <w:num w:numId="15">
    <w:abstractNumId w:val="27"/>
  </w:num>
  <w:num w:numId="16">
    <w:abstractNumId w:val="7"/>
  </w:num>
  <w:num w:numId="17">
    <w:abstractNumId w:val="19"/>
  </w:num>
  <w:num w:numId="18">
    <w:abstractNumId w:val="13"/>
  </w:num>
  <w:num w:numId="19">
    <w:abstractNumId w:val="25"/>
  </w:num>
  <w:num w:numId="20">
    <w:abstractNumId w:val="23"/>
  </w:num>
  <w:num w:numId="21">
    <w:abstractNumId w:val="21"/>
  </w:num>
  <w:num w:numId="22">
    <w:abstractNumId w:val="5"/>
  </w:num>
  <w:num w:numId="23">
    <w:abstractNumId w:val="33"/>
  </w:num>
  <w:num w:numId="24">
    <w:abstractNumId w:val="0"/>
    <w:lvlOverride w:ilvl="0">
      <w:startOverride w:val="1"/>
    </w:lvlOverride>
  </w:num>
  <w:num w:numId="25">
    <w:abstractNumId w:val="11"/>
  </w:num>
  <w:num w:numId="26">
    <w:abstractNumId w:val="17"/>
  </w:num>
  <w:num w:numId="27">
    <w:abstractNumId w:val="6"/>
  </w:num>
  <w:num w:numId="28">
    <w:abstractNumId w:val="18"/>
  </w:num>
  <w:num w:numId="29">
    <w:abstractNumId w:val="20"/>
  </w:num>
  <w:num w:numId="30">
    <w:abstractNumId w:val="28"/>
  </w:num>
  <w:num w:numId="31">
    <w:abstractNumId w:val="9"/>
  </w:num>
  <w:num w:numId="32">
    <w:abstractNumId w:val="12"/>
  </w:num>
  <w:num w:numId="33">
    <w:abstractNumId w:val="29"/>
  </w:num>
  <w:num w:numId="34">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4540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319E"/>
    <w:rsid w:val="00004087"/>
    <w:rsid w:val="00011DBC"/>
    <w:rsid w:val="000142C2"/>
    <w:rsid w:val="0002504B"/>
    <w:rsid w:val="000255A2"/>
    <w:rsid w:val="00026D8C"/>
    <w:rsid w:val="00031A69"/>
    <w:rsid w:val="00044155"/>
    <w:rsid w:val="00045325"/>
    <w:rsid w:val="00045EF2"/>
    <w:rsid w:val="0004771F"/>
    <w:rsid w:val="00050B2D"/>
    <w:rsid w:val="00055C5D"/>
    <w:rsid w:val="000575AE"/>
    <w:rsid w:val="000576E4"/>
    <w:rsid w:val="00061A6A"/>
    <w:rsid w:val="000662CF"/>
    <w:rsid w:val="00070BDB"/>
    <w:rsid w:val="0007396B"/>
    <w:rsid w:val="00077BEF"/>
    <w:rsid w:val="00085A90"/>
    <w:rsid w:val="000866E3"/>
    <w:rsid w:val="00090638"/>
    <w:rsid w:val="00095328"/>
    <w:rsid w:val="000A0ED6"/>
    <w:rsid w:val="000A6B30"/>
    <w:rsid w:val="000B136F"/>
    <w:rsid w:val="000B293C"/>
    <w:rsid w:val="000B4A57"/>
    <w:rsid w:val="000B7051"/>
    <w:rsid w:val="000B75F7"/>
    <w:rsid w:val="000D02BE"/>
    <w:rsid w:val="000D7051"/>
    <w:rsid w:val="000E2D2D"/>
    <w:rsid w:val="000E66AF"/>
    <w:rsid w:val="000E68FF"/>
    <w:rsid w:val="000E7C37"/>
    <w:rsid w:val="000F079A"/>
    <w:rsid w:val="000F0FC0"/>
    <w:rsid w:val="00101E4F"/>
    <w:rsid w:val="001046B0"/>
    <w:rsid w:val="0011104B"/>
    <w:rsid w:val="00121A54"/>
    <w:rsid w:val="00122C77"/>
    <w:rsid w:val="00123ACD"/>
    <w:rsid w:val="0012515A"/>
    <w:rsid w:val="001257B1"/>
    <w:rsid w:val="00127586"/>
    <w:rsid w:val="001343B4"/>
    <w:rsid w:val="00135754"/>
    <w:rsid w:val="00135F7B"/>
    <w:rsid w:val="001434A6"/>
    <w:rsid w:val="001544C2"/>
    <w:rsid w:val="00163683"/>
    <w:rsid w:val="00165013"/>
    <w:rsid w:val="001715E1"/>
    <w:rsid w:val="00173E7A"/>
    <w:rsid w:val="00174B16"/>
    <w:rsid w:val="00177D2A"/>
    <w:rsid w:val="00181577"/>
    <w:rsid w:val="00181D12"/>
    <w:rsid w:val="00191C55"/>
    <w:rsid w:val="00192377"/>
    <w:rsid w:val="001946FA"/>
    <w:rsid w:val="001A011D"/>
    <w:rsid w:val="001A5996"/>
    <w:rsid w:val="001B12D6"/>
    <w:rsid w:val="001B3233"/>
    <w:rsid w:val="001B4AD0"/>
    <w:rsid w:val="001B540B"/>
    <w:rsid w:val="001C2508"/>
    <w:rsid w:val="001D0168"/>
    <w:rsid w:val="001D02F7"/>
    <w:rsid w:val="001D65DD"/>
    <w:rsid w:val="001F00A1"/>
    <w:rsid w:val="001F03F3"/>
    <w:rsid w:val="001F1985"/>
    <w:rsid w:val="0020358B"/>
    <w:rsid w:val="00206B35"/>
    <w:rsid w:val="00210C95"/>
    <w:rsid w:val="00215A51"/>
    <w:rsid w:val="00221A92"/>
    <w:rsid w:val="00222D12"/>
    <w:rsid w:val="00223CC5"/>
    <w:rsid w:val="00225A11"/>
    <w:rsid w:val="002275AC"/>
    <w:rsid w:val="00230C4D"/>
    <w:rsid w:val="00234E26"/>
    <w:rsid w:val="00240DAE"/>
    <w:rsid w:val="002420A6"/>
    <w:rsid w:val="0024214C"/>
    <w:rsid w:val="0024232C"/>
    <w:rsid w:val="0024243F"/>
    <w:rsid w:val="00250355"/>
    <w:rsid w:val="00254543"/>
    <w:rsid w:val="002553B1"/>
    <w:rsid w:val="002566C7"/>
    <w:rsid w:val="00265400"/>
    <w:rsid w:val="00270F20"/>
    <w:rsid w:val="00280AD9"/>
    <w:rsid w:val="002819F0"/>
    <w:rsid w:val="002833E6"/>
    <w:rsid w:val="00285F14"/>
    <w:rsid w:val="002917E1"/>
    <w:rsid w:val="00292625"/>
    <w:rsid w:val="00296C68"/>
    <w:rsid w:val="002A26BF"/>
    <w:rsid w:val="002A28B4"/>
    <w:rsid w:val="002A3D73"/>
    <w:rsid w:val="002A4ABE"/>
    <w:rsid w:val="002A78CD"/>
    <w:rsid w:val="002B3742"/>
    <w:rsid w:val="002C14D9"/>
    <w:rsid w:val="002C3AA6"/>
    <w:rsid w:val="002C4F97"/>
    <w:rsid w:val="002C7E7F"/>
    <w:rsid w:val="002D2591"/>
    <w:rsid w:val="002D7A89"/>
    <w:rsid w:val="002E1D45"/>
    <w:rsid w:val="002E400B"/>
    <w:rsid w:val="002E6EE0"/>
    <w:rsid w:val="002F2053"/>
    <w:rsid w:val="002F2F9F"/>
    <w:rsid w:val="002F69C5"/>
    <w:rsid w:val="002F6B4C"/>
    <w:rsid w:val="00306955"/>
    <w:rsid w:val="00312B80"/>
    <w:rsid w:val="00316300"/>
    <w:rsid w:val="00316623"/>
    <w:rsid w:val="00316A97"/>
    <w:rsid w:val="00316C8F"/>
    <w:rsid w:val="00322611"/>
    <w:rsid w:val="00327A46"/>
    <w:rsid w:val="003335DF"/>
    <w:rsid w:val="00333CA0"/>
    <w:rsid w:val="0033451A"/>
    <w:rsid w:val="00337154"/>
    <w:rsid w:val="00342F22"/>
    <w:rsid w:val="00365A16"/>
    <w:rsid w:val="00366240"/>
    <w:rsid w:val="003674E1"/>
    <w:rsid w:val="003714E9"/>
    <w:rsid w:val="003756FB"/>
    <w:rsid w:val="00376826"/>
    <w:rsid w:val="003908D0"/>
    <w:rsid w:val="003929B6"/>
    <w:rsid w:val="00392F4B"/>
    <w:rsid w:val="003944E8"/>
    <w:rsid w:val="003A5B62"/>
    <w:rsid w:val="003B612C"/>
    <w:rsid w:val="003C1FBD"/>
    <w:rsid w:val="003C38FD"/>
    <w:rsid w:val="003C6E5B"/>
    <w:rsid w:val="003C7B96"/>
    <w:rsid w:val="003D1747"/>
    <w:rsid w:val="003D1D17"/>
    <w:rsid w:val="003D3D82"/>
    <w:rsid w:val="003D449E"/>
    <w:rsid w:val="003D46F2"/>
    <w:rsid w:val="003D7D34"/>
    <w:rsid w:val="003F46F1"/>
    <w:rsid w:val="004031BF"/>
    <w:rsid w:val="00405FC3"/>
    <w:rsid w:val="004219B4"/>
    <w:rsid w:val="00422393"/>
    <w:rsid w:val="004245FB"/>
    <w:rsid w:val="00431C95"/>
    <w:rsid w:val="0043257B"/>
    <w:rsid w:val="0043623D"/>
    <w:rsid w:val="0044207C"/>
    <w:rsid w:val="00444AE6"/>
    <w:rsid w:val="00447224"/>
    <w:rsid w:val="00452B32"/>
    <w:rsid w:val="00454F67"/>
    <w:rsid w:val="00455139"/>
    <w:rsid w:val="0045594D"/>
    <w:rsid w:val="004576D8"/>
    <w:rsid w:val="0046491C"/>
    <w:rsid w:val="0046512B"/>
    <w:rsid w:val="00466E2D"/>
    <w:rsid w:val="004723EE"/>
    <w:rsid w:val="00475CDE"/>
    <w:rsid w:val="00475DB0"/>
    <w:rsid w:val="0048314A"/>
    <w:rsid w:val="0048585D"/>
    <w:rsid w:val="004905D4"/>
    <w:rsid w:val="0049089D"/>
    <w:rsid w:val="00491304"/>
    <w:rsid w:val="00497C10"/>
    <w:rsid w:val="004A005A"/>
    <w:rsid w:val="004A3931"/>
    <w:rsid w:val="004A78FA"/>
    <w:rsid w:val="004B5B90"/>
    <w:rsid w:val="004C6707"/>
    <w:rsid w:val="004C7C9A"/>
    <w:rsid w:val="004D04F9"/>
    <w:rsid w:val="004D057F"/>
    <w:rsid w:val="004D2855"/>
    <w:rsid w:val="004E25DB"/>
    <w:rsid w:val="004E6639"/>
    <w:rsid w:val="004F17D2"/>
    <w:rsid w:val="004F1C76"/>
    <w:rsid w:val="004F26AE"/>
    <w:rsid w:val="004F3A1C"/>
    <w:rsid w:val="004F45DF"/>
    <w:rsid w:val="00502409"/>
    <w:rsid w:val="00510388"/>
    <w:rsid w:val="00514C7D"/>
    <w:rsid w:val="00520EEB"/>
    <w:rsid w:val="0053231F"/>
    <w:rsid w:val="0053261C"/>
    <w:rsid w:val="005374DD"/>
    <w:rsid w:val="00541FFF"/>
    <w:rsid w:val="00544176"/>
    <w:rsid w:val="005458DA"/>
    <w:rsid w:val="00546235"/>
    <w:rsid w:val="005470E7"/>
    <w:rsid w:val="00550275"/>
    <w:rsid w:val="00561802"/>
    <w:rsid w:val="00572C03"/>
    <w:rsid w:val="0057532E"/>
    <w:rsid w:val="00576E29"/>
    <w:rsid w:val="00580F50"/>
    <w:rsid w:val="00584CAD"/>
    <w:rsid w:val="00586153"/>
    <w:rsid w:val="00587BEE"/>
    <w:rsid w:val="005A0D1C"/>
    <w:rsid w:val="005A3276"/>
    <w:rsid w:val="005A40D7"/>
    <w:rsid w:val="005A42A2"/>
    <w:rsid w:val="005B0553"/>
    <w:rsid w:val="005B207A"/>
    <w:rsid w:val="005B7319"/>
    <w:rsid w:val="005C0D02"/>
    <w:rsid w:val="005C0D94"/>
    <w:rsid w:val="005D2F11"/>
    <w:rsid w:val="005D5DF8"/>
    <w:rsid w:val="005E0DD6"/>
    <w:rsid w:val="005E35A7"/>
    <w:rsid w:val="005E3D3C"/>
    <w:rsid w:val="005E524A"/>
    <w:rsid w:val="005E67C9"/>
    <w:rsid w:val="005F37DC"/>
    <w:rsid w:val="005F5A1B"/>
    <w:rsid w:val="00613114"/>
    <w:rsid w:val="00622F32"/>
    <w:rsid w:val="006245B1"/>
    <w:rsid w:val="00624620"/>
    <w:rsid w:val="006272D9"/>
    <w:rsid w:val="006277DA"/>
    <w:rsid w:val="00630E5D"/>
    <w:rsid w:val="00631F65"/>
    <w:rsid w:val="00634548"/>
    <w:rsid w:val="00636592"/>
    <w:rsid w:val="006369F9"/>
    <w:rsid w:val="00641389"/>
    <w:rsid w:val="00642A47"/>
    <w:rsid w:val="00645EEC"/>
    <w:rsid w:val="00647C42"/>
    <w:rsid w:val="00650EBA"/>
    <w:rsid w:val="00652C8D"/>
    <w:rsid w:val="00653702"/>
    <w:rsid w:val="00656589"/>
    <w:rsid w:val="0065675C"/>
    <w:rsid w:val="00657C5A"/>
    <w:rsid w:val="00663EF3"/>
    <w:rsid w:val="006718C9"/>
    <w:rsid w:val="00675CED"/>
    <w:rsid w:val="00677112"/>
    <w:rsid w:val="00680892"/>
    <w:rsid w:val="006845E9"/>
    <w:rsid w:val="006862E4"/>
    <w:rsid w:val="00687FF7"/>
    <w:rsid w:val="00690F5D"/>
    <w:rsid w:val="006910BE"/>
    <w:rsid w:val="006977D7"/>
    <w:rsid w:val="006A7B6B"/>
    <w:rsid w:val="006B039E"/>
    <w:rsid w:val="006B0575"/>
    <w:rsid w:val="006B52CC"/>
    <w:rsid w:val="006C096D"/>
    <w:rsid w:val="006C5DA9"/>
    <w:rsid w:val="006C7A50"/>
    <w:rsid w:val="006D1A76"/>
    <w:rsid w:val="006D1AAB"/>
    <w:rsid w:val="006D2F3A"/>
    <w:rsid w:val="006D460E"/>
    <w:rsid w:val="006D6EE1"/>
    <w:rsid w:val="006E0BF7"/>
    <w:rsid w:val="006F17BE"/>
    <w:rsid w:val="006F3828"/>
    <w:rsid w:val="006F5B53"/>
    <w:rsid w:val="00700875"/>
    <w:rsid w:val="00701252"/>
    <w:rsid w:val="00704699"/>
    <w:rsid w:val="00705D00"/>
    <w:rsid w:val="007073EF"/>
    <w:rsid w:val="00707CD6"/>
    <w:rsid w:val="00710C60"/>
    <w:rsid w:val="00713DFC"/>
    <w:rsid w:val="00716797"/>
    <w:rsid w:val="00721AAC"/>
    <w:rsid w:val="00721BEA"/>
    <w:rsid w:val="00723D7B"/>
    <w:rsid w:val="0073428F"/>
    <w:rsid w:val="00735180"/>
    <w:rsid w:val="0074386E"/>
    <w:rsid w:val="00746822"/>
    <w:rsid w:val="007539A3"/>
    <w:rsid w:val="007607F5"/>
    <w:rsid w:val="007610FE"/>
    <w:rsid w:val="007611F2"/>
    <w:rsid w:val="00763DD4"/>
    <w:rsid w:val="0077263B"/>
    <w:rsid w:val="007755C5"/>
    <w:rsid w:val="00782953"/>
    <w:rsid w:val="0078361A"/>
    <w:rsid w:val="00784B44"/>
    <w:rsid w:val="00785702"/>
    <w:rsid w:val="00785BDA"/>
    <w:rsid w:val="007864B7"/>
    <w:rsid w:val="00792049"/>
    <w:rsid w:val="00796B65"/>
    <w:rsid w:val="00796EFE"/>
    <w:rsid w:val="007A09BB"/>
    <w:rsid w:val="007A1AD0"/>
    <w:rsid w:val="007A3DDB"/>
    <w:rsid w:val="007A5FF0"/>
    <w:rsid w:val="007A7449"/>
    <w:rsid w:val="007A7D8B"/>
    <w:rsid w:val="007B06C2"/>
    <w:rsid w:val="007B34CE"/>
    <w:rsid w:val="007C3D9B"/>
    <w:rsid w:val="007D4A9A"/>
    <w:rsid w:val="007D4CC2"/>
    <w:rsid w:val="007E1609"/>
    <w:rsid w:val="007E5579"/>
    <w:rsid w:val="007E576B"/>
    <w:rsid w:val="007E57DC"/>
    <w:rsid w:val="007F268D"/>
    <w:rsid w:val="00803D51"/>
    <w:rsid w:val="00804793"/>
    <w:rsid w:val="00810828"/>
    <w:rsid w:val="00812264"/>
    <w:rsid w:val="008157BF"/>
    <w:rsid w:val="00821C2A"/>
    <w:rsid w:val="00823EA8"/>
    <w:rsid w:val="00824FDB"/>
    <w:rsid w:val="00825935"/>
    <w:rsid w:val="00826B3A"/>
    <w:rsid w:val="00830A4F"/>
    <w:rsid w:val="00830C4E"/>
    <w:rsid w:val="00833592"/>
    <w:rsid w:val="00834067"/>
    <w:rsid w:val="008348FE"/>
    <w:rsid w:val="00835CFF"/>
    <w:rsid w:val="008370E4"/>
    <w:rsid w:val="00841025"/>
    <w:rsid w:val="00842AB2"/>
    <w:rsid w:val="00847831"/>
    <w:rsid w:val="00857F60"/>
    <w:rsid w:val="0086074F"/>
    <w:rsid w:val="008625AA"/>
    <w:rsid w:val="00866055"/>
    <w:rsid w:val="00871203"/>
    <w:rsid w:val="00877D9C"/>
    <w:rsid w:val="00885A35"/>
    <w:rsid w:val="0089001D"/>
    <w:rsid w:val="00890D70"/>
    <w:rsid w:val="008934D6"/>
    <w:rsid w:val="008B1A54"/>
    <w:rsid w:val="008B1EFE"/>
    <w:rsid w:val="008B2CDF"/>
    <w:rsid w:val="008B3F87"/>
    <w:rsid w:val="008B4FE4"/>
    <w:rsid w:val="008B5974"/>
    <w:rsid w:val="008B6C98"/>
    <w:rsid w:val="008C25F8"/>
    <w:rsid w:val="008C3AC7"/>
    <w:rsid w:val="008C5CEB"/>
    <w:rsid w:val="008C7B33"/>
    <w:rsid w:val="008D033E"/>
    <w:rsid w:val="008D1194"/>
    <w:rsid w:val="008D1FA4"/>
    <w:rsid w:val="008D29EC"/>
    <w:rsid w:val="008E17A3"/>
    <w:rsid w:val="008E3A27"/>
    <w:rsid w:val="008F02CD"/>
    <w:rsid w:val="008F372B"/>
    <w:rsid w:val="008F7358"/>
    <w:rsid w:val="0090002A"/>
    <w:rsid w:val="00902B6D"/>
    <w:rsid w:val="00903B08"/>
    <w:rsid w:val="009047D1"/>
    <w:rsid w:val="00916906"/>
    <w:rsid w:val="00927B16"/>
    <w:rsid w:val="00930B02"/>
    <w:rsid w:val="00935015"/>
    <w:rsid w:val="00937AC1"/>
    <w:rsid w:val="00956544"/>
    <w:rsid w:val="00957E75"/>
    <w:rsid w:val="00961AD0"/>
    <w:rsid w:val="00964CC7"/>
    <w:rsid w:val="00965702"/>
    <w:rsid w:val="009657E3"/>
    <w:rsid w:val="00972CCD"/>
    <w:rsid w:val="00973152"/>
    <w:rsid w:val="00973FB1"/>
    <w:rsid w:val="00976243"/>
    <w:rsid w:val="009811A5"/>
    <w:rsid w:val="00983E9A"/>
    <w:rsid w:val="00984F9C"/>
    <w:rsid w:val="0098797B"/>
    <w:rsid w:val="00992E87"/>
    <w:rsid w:val="009932A6"/>
    <w:rsid w:val="009B2C0F"/>
    <w:rsid w:val="009B55F9"/>
    <w:rsid w:val="009B61CA"/>
    <w:rsid w:val="009C0505"/>
    <w:rsid w:val="009C1378"/>
    <w:rsid w:val="009C3F59"/>
    <w:rsid w:val="009C49F2"/>
    <w:rsid w:val="009C56F1"/>
    <w:rsid w:val="009D6F6D"/>
    <w:rsid w:val="009E030C"/>
    <w:rsid w:val="009E1623"/>
    <w:rsid w:val="009E1650"/>
    <w:rsid w:val="009E764D"/>
    <w:rsid w:val="009F00CB"/>
    <w:rsid w:val="009F5A87"/>
    <w:rsid w:val="009F610F"/>
    <w:rsid w:val="009F65F3"/>
    <w:rsid w:val="009F6893"/>
    <w:rsid w:val="00A00316"/>
    <w:rsid w:val="00A04F51"/>
    <w:rsid w:val="00A15F9A"/>
    <w:rsid w:val="00A25EF0"/>
    <w:rsid w:val="00A37E24"/>
    <w:rsid w:val="00A40A0D"/>
    <w:rsid w:val="00A563EF"/>
    <w:rsid w:val="00A60671"/>
    <w:rsid w:val="00A62ECC"/>
    <w:rsid w:val="00A86143"/>
    <w:rsid w:val="00AA080A"/>
    <w:rsid w:val="00AA14A8"/>
    <w:rsid w:val="00AA3A37"/>
    <w:rsid w:val="00AB3300"/>
    <w:rsid w:val="00AC4C08"/>
    <w:rsid w:val="00AC77DB"/>
    <w:rsid w:val="00AC7CF8"/>
    <w:rsid w:val="00AD4587"/>
    <w:rsid w:val="00AE0842"/>
    <w:rsid w:val="00AE5650"/>
    <w:rsid w:val="00AE637A"/>
    <w:rsid w:val="00AE7538"/>
    <w:rsid w:val="00AF621E"/>
    <w:rsid w:val="00AF65E1"/>
    <w:rsid w:val="00B00091"/>
    <w:rsid w:val="00B03A45"/>
    <w:rsid w:val="00B04D7D"/>
    <w:rsid w:val="00B112B1"/>
    <w:rsid w:val="00B33EED"/>
    <w:rsid w:val="00B33F54"/>
    <w:rsid w:val="00B34B1A"/>
    <w:rsid w:val="00B52AEB"/>
    <w:rsid w:val="00B52B7E"/>
    <w:rsid w:val="00B56ACC"/>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1DD0"/>
    <w:rsid w:val="00BD5AE0"/>
    <w:rsid w:val="00BE7AA0"/>
    <w:rsid w:val="00BE7EC7"/>
    <w:rsid w:val="00BF0C58"/>
    <w:rsid w:val="00BF2AB4"/>
    <w:rsid w:val="00BF302F"/>
    <w:rsid w:val="00BF37C2"/>
    <w:rsid w:val="00BF3CDD"/>
    <w:rsid w:val="00BF3DE6"/>
    <w:rsid w:val="00BF5C98"/>
    <w:rsid w:val="00BF5F95"/>
    <w:rsid w:val="00BF7D7F"/>
    <w:rsid w:val="00C00920"/>
    <w:rsid w:val="00C0583A"/>
    <w:rsid w:val="00C10C56"/>
    <w:rsid w:val="00C13089"/>
    <w:rsid w:val="00C1549B"/>
    <w:rsid w:val="00C205B8"/>
    <w:rsid w:val="00C206B3"/>
    <w:rsid w:val="00C21448"/>
    <w:rsid w:val="00C22269"/>
    <w:rsid w:val="00C275D1"/>
    <w:rsid w:val="00C35FEB"/>
    <w:rsid w:val="00C37C28"/>
    <w:rsid w:val="00C454F8"/>
    <w:rsid w:val="00C51716"/>
    <w:rsid w:val="00C632C5"/>
    <w:rsid w:val="00C63E0D"/>
    <w:rsid w:val="00C651B2"/>
    <w:rsid w:val="00C74C13"/>
    <w:rsid w:val="00C76F82"/>
    <w:rsid w:val="00C91207"/>
    <w:rsid w:val="00C9198B"/>
    <w:rsid w:val="00C932B3"/>
    <w:rsid w:val="00C94148"/>
    <w:rsid w:val="00C97848"/>
    <w:rsid w:val="00C978E9"/>
    <w:rsid w:val="00C97B43"/>
    <w:rsid w:val="00CA2268"/>
    <w:rsid w:val="00CB4050"/>
    <w:rsid w:val="00CB45BF"/>
    <w:rsid w:val="00CB503C"/>
    <w:rsid w:val="00CB5924"/>
    <w:rsid w:val="00CC7916"/>
    <w:rsid w:val="00CD4418"/>
    <w:rsid w:val="00CD6A64"/>
    <w:rsid w:val="00CE1B93"/>
    <w:rsid w:val="00CE1F9C"/>
    <w:rsid w:val="00CE7D17"/>
    <w:rsid w:val="00CF0CC3"/>
    <w:rsid w:val="00CF1554"/>
    <w:rsid w:val="00CF4EFD"/>
    <w:rsid w:val="00CF72A3"/>
    <w:rsid w:val="00CF7B09"/>
    <w:rsid w:val="00D00084"/>
    <w:rsid w:val="00D04397"/>
    <w:rsid w:val="00D0584A"/>
    <w:rsid w:val="00D07021"/>
    <w:rsid w:val="00D1519C"/>
    <w:rsid w:val="00D20B28"/>
    <w:rsid w:val="00D22240"/>
    <w:rsid w:val="00D26CC4"/>
    <w:rsid w:val="00D341BB"/>
    <w:rsid w:val="00D35D0F"/>
    <w:rsid w:val="00D4642C"/>
    <w:rsid w:val="00D47BD8"/>
    <w:rsid w:val="00D705D7"/>
    <w:rsid w:val="00D72D7A"/>
    <w:rsid w:val="00D766D8"/>
    <w:rsid w:val="00D815D8"/>
    <w:rsid w:val="00D86AFE"/>
    <w:rsid w:val="00D92024"/>
    <w:rsid w:val="00D96B35"/>
    <w:rsid w:val="00DA09D9"/>
    <w:rsid w:val="00DA0E42"/>
    <w:rsid w:val="00DA11C6"/>
    <w:rsid w:val="00DA326B"/>
    <w:rsid w:val="00DA596E"/>
    <w:rsid w:val="00DA6611"/>
    <w:rsid w:val="00DB3C99"/>
    <w:rsid w:val="00DC2929"/>
    <w:rsid w:val="00DC78A2"/>
    <w:rsid w:val="00DD4F86"/>
    <w:rsid w:val="00DE398F"/>
    <w:rsid w:val="00DE4675"/>
    <w:rsid w:val="00DF3FCF"/>
    <w:rsid w:val="00DF482B"/>
    <w:rsid w:val="00DF50AA"/>
    <w:rsid w:val="00DF5EE2"/>
    <w:rsid w:val="00DF68DE"/>
    <w:rsid w:val="00E066AE"/>
    <w:rsid w:val="00E13C32"/>
    <w:rsid w:val="00E14433"/>
    <w:rsid w:val="00E15CC3"/>
    <w:rsid w:val="00E21C36"/>
    <w:rsid w:val="00E2333A"/>
    <w:rsid w:val="00E27B03"/>
    <w:rsid w:val="00E33219"/>
    <w:rsid w:val="00E42777"/>
    <w:rsid w:val="00E42FB1"/>
    <w:rsid w:val="00E477EB"/>
    <w:rsid w:val="00E50DE8"/>
    <w:rsid w:val="00E5347E"/>
    <w:rsid w:val="00E54C86"/>
    <w:rsid w:val="00E5539B"/>
    <w:rsid w:val="00E5662A"/>
    <w:rsid w:val="00E56C1A"/>
    <w:rsid w:val="00E603C7"/>
    <w:rsid w:val="00E60DFE"/>
    <w:rsid w:val="00E6163E"/>
    <w:rsid w:val="00E6334B"/>
    <w:rsid w:val="00E67D1A"/>
    <w:rsid w:val="00E7070C"/>
    <w:rsid w:val="00E77EEF"/>
    <w:rsid w:val="00E8505C"/>
    <w:rsid w:val="00E87921"/>
    <w:rsid w:val="00E90311"/>
    <w:rsid w:val="00E915E1"/>
    <w:rsid w:val="00E926F8"/>
    <w:rsid w:val="00EA1120"/>
    <w:rsid w:val="00EA621A"/>
    <w:rsid w:val="00EB7BDD"/>
    <w:rsid w:val="00EC45C3"/>
    <w:rsid w:val="00ED3010"/>
    <w:rsid w:val="00EE11EB"/>
    <w:rsid w:val="00EE1412"/>
    <w:rsid w:val="00EE1B8D"/>
    <w:rsid w:val="00EE1DAF"/>
    <w:rsid w:val="00EE475B"/>
    <w:rsid w:val="00EE6EA6"/>
    <w:rsid w:val="00EF5496"/>
    <w:rsid w:val="00EF6DA3"/>
    <w:rsid w:val="00EF7463"/>
    <w:rsid w:val="00EF7887"/>
    <w:rsid w:val="00F013AD"/>
    <w:rsid w:val="00F02859"/>
    <w:rsid w:val="00F04C0D"/>
    <w:rsid w:val="00F050A6"/>
    <w:rsid w:val="00F058A9"/>
    <w:rsid w:val="00F139A3"/>
    <w:rsid w:val="00F145F7"/>
    <w:rsid w:val="00F20290"/>
    <w:rsid w:val="00F26653"/>
    <w:rsid w:val="00F27BA6"/>
    <w:rsid w:val="00F31E77"/>
    <w:rsid w:val="00F33671"/>
    <w:rsid w:val="00F35864"/>
    <w:rsid w:val="00F422B5"/>
    <w:rsid w:val="00F44DA2"/>
    <w:rsid w:val="00F476A3"/>
    <w:rsid w:val="00F56B81"/>
    <w:rsid w:val="00F57CB8"/>
    <w:rsid w:val="00F605FA"/>
    <w:rsid w:val="00F613E7"/>
    <w:rsid w:val="00F61AAD"/>
    <w:rsid w:val="00F666F4"/>
    <w:rsid w:val="00F72510"/>
    <w:rsid w:val="00F779BA"/>
    <w:rsid w:val="00F82FB1"/>
    <w:rsid w:val="00F86ED9"/>
    <w:rsid w:val="00F876DD"/>
    <w:rsid w:val="00FA2985"/>
    <w:rsid w:val="00FA5CC3"/>
    <w:rsid w:val="00FB3E61"/>
    <w:rsid w:val="00FB4FF2"/>
    <w:rsid w:val="00FC52B2"/>
    <w:rsid w:val="00FE5974"/>
    <w:rsid w:val="00FE5F7A"/>
    <w:rsid w:val="00FE6C33"/>
    <w:rsid w:val="00FE7B67"/>
    <w:rsid w:val="00FF0802"/>
    <w:rsid w:val="00FF0CB4"/>
    <w:rsid w:val="00FF72B3"/>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0B4A57"/>
  </w:style>
  <w:style w:type="table" w:styleId="Stednmka2">
    <w:name w:val="Medium Grid 2"/>
    <w:basedOn w:val="Normlntabulka"/>
    <w:uiPriority w:val="68"/>
    <w:semiHidden/>
    <w:unhideWhenUsed/>
    <w:rsid w:val="00F82FB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307852F-4AFF-4AAB-9FD1-2EEFFB30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16</Pages>
  <Words>7472</Words>
  <Characters>44088</Characters>
  <Application>Microsoft Office Word</Application>
  <DocSecurity>0</DocSecurity>
  <Lines>367</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141</cp:revision>
  <cp:lastPrinted>2016-08-23T08:46:00Z</cp:lastPrinted>
  <dcterms:created xsi:type="dcterms:W3CDTF">2017-03-28T08:04:00Z</dcterms:created>
  <dcterms:modified xsi:type="dcterms:W3CDTF">2022-01-18T13:37:00Z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