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 xml:space="preserve">o </w:t>
      </w:r>
      <w:r w:rsidR="00A0502E">
        <w:rPr>
          <w:rFonts w:ascii="Heuristica" w:hAnsi="Heuristica"/>
          <w:b/>
          <w:sz w:val="28"/>
          <w:szCs w:val="28"/>
        </w:rPr>
        <w:t>velikosti podniku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931F1E" w:rsidRDefault="00A0502E" w:rsidP="007E33AC">
      <w:pPr>
        <w:jc w:val="both"/>
        <w:rPr>
          <w:rFonts w:ascii="Heuristica" w:hAnsi="Heuristica"/>
          <w:sz w:val="22"/>
          <w:szCs w:val="22"/>
        </w:rPr>
      </w:pPr>
      <w:r w:rsidRPr="00A0502E">
        <w:rPr>
          <w:rFonts w:ascii="Heuristica" w:hAnsi="Heuristica"/>
          <w:sz w:val="22"/>
          <w:szCs w:val="22"/>
        </w:rPr>
        <w:t>Jako vybraný účastník zadávacího řízení k</w:t>
      </w:r>
      <w:r>
        <w:rPr>
          <w:rFonts w:ascii="Heuristica" w:hAnsi="Heuristica"/>
          <w:sz w:val="22"/>
          <w:szCs w:val="22"/>
        </w:rPr>
        <w:t xml:space="preserve"> výše uvedené </w:t>
      </w:r>
      <w:r w:rsidRPr="00A0502E">
        <w:rPr>
          <w:rFonts w:ascii="Heuristica" w:hAnsi="Heuristica"/>
          <w:sz w:val="22"/>
          <w:szCs w:val="22"/>
        </w:rPr>
        <w:t>veřejné zakázce</w:t>
      </w:r>
      <w:r>
        <w:rPr>
          <w:rFonts w:ascii="Heuristica" w:hAnsi="Heuristica"/>
          <w:sz w:val="22"/>
          <w:szCs w:val="22"/>
        </w:rPr>
        <w:t xml:space="preserve"> </w:t>
      </w:r>
      <w:r w:rsidR="007E33AC" w:rsidRPr="00931F1E">
        <w:rPr>
          <w:rFonts w:ascii="Heuristica" w:hAnsi="Heuristica"/>
          <w:sz w:val="22"/>
          <w:szCs w:val="22"/>
        </w:rPr>
        <w:t>tímto</w:t>
      </w:r>
      <w:r w:rsidRPr="00A0502E">
        <w:rPr>
          <w:rFonts w:ascii="Heuristica" w:hAnsi="Heuristica"/>
          <w:sz w:val="22"/>
          <w:szCs w:val="22"/>
        </w:rPr>
        <w:t xml:space="preserve"> </w:t>
      </w:r>
      <w:r>
        <w:rPr>
          <w:rFonts w:ascii="Heuristica" w:hAnsi="Heuristica"/>
          <w:sz w:val="22"/>
          <w:szCs w:val="22"/>
        </w:rPr>
        <w:t>p</w:t>
      </w:r>
      <w:r w:rsidRPr="00931F1E">
        <w:rPr>
          <w:rFonts w:ascii="Heuristica" w:hAnsi="Heuristica"/>
          <w:sz w:val="22"/>
          <w:szCs w:val="22"/>
        </w:rPr>
        <w:t>rohlašuji</w:t>
      </w:r>
      <w:r w:rsidR="007E33AC" w:rsidRPr="00931F1E">
        <w:rPr>
          <w:rFonts w:ascii="Heuristica" w:hAnsi="Heuristica"/>
          <w:sz w:val="22"/>
          <w:szCs w:val="22"/>
        </w:rPr>
        <w:t>, že</w:t>
      </w:r>
      <w:r w:rsidR="00151B8A" w:rsidRPr="00FE04A3">
        <w:rPr>
          <w:rFonts w:ascii="Heuristica" w:hAnsi="Heuristica"/>
          <w:sz w:val="22"/>
          <w:szCs w:val="22"/>
        </w:rPr>
        <w:t xml:space="preserve"> </w:t>
      </w:r>
      <w:r w:rsidR="00931F1E" w:rsidRPr="00FE04A3">
        <w:rPr>
          <w:rFonts w:ascii="Heuristica" w:hAnsi="Heuristica"/>
          <w:sz w:val="22"/>
          <w:szCs w:val="22"/>
        </w:rPr>
        <w:t xml:space="preserve">jsme </w:t>
      </w:r>
      <w:r>
        <w:rPr>
          <w:rFonts w:ascii="Heuristica" w:hAnsi="Heuristica"/>
          <w:sz w:val="22"/>
          <w:szCs w:val="22"/>
        </w:rPr>
        <w:t xml:space="preserve">– nejsme </w:t>
      </w:r>
      <w:r w:rsidRPr="00C7380B">
        <w:rPr>
          <w:rFonts w:ascii="Heuristica" w:hAnsi="Heuristica"/>
          <w:i/>
          <w:sz w:val="22"/>
          <w:szCs w:val="22"/>
          <w:highlight w:val="yellow"/>
        </w:rPr>
        <w:t>(nehodící se škrtněte)</w:t>
      </w:r>
      <w:r>
        <w:rPr>
          <w:rFonts w:ascii="Heuristica" w:hAnsi="Heuristica"/>
          <w:sz w:val="22"/>
          <w:szCs w:val="22"/>
        </w:rPr>
        <w:t xml:space="preserve"> malým </w:t>
      </w:r>
      <w:r w:rsidR="00C75160">
        <w:rPr>
          <w:rFonts w:ascii="Heuristica" w:hAnsi="Heuristica"/>
          <w:sz w:val="22"/>
          <w:szCs w:val="22"/>
        </w:rPr>
        <w:t xml:space="preserve">či střední podnikem podle zákona č. </w:t>
      </w:r>
      <w:r w:rsidR="00C75160" w:rsidRPr="00C75160">
        <w:rPr>
          <w:rFonts w:ascii="Heuristica" w:hAnsi="Heuristica"/>
          <w:sz w:val="22"/>
          <w:szCs w:val="22"/>
        </w:rPr>
        <w:t>47/2002 Sb., o podpoře malého a středního podnikání</w:t>
      </w:r>
      <w:r w:rsidR="00C75160">
        <w:rPr>
          <w:rFonts w:ascii="Heuristica" w:hAnsi="Heuristica"/>
          <w:sz w:val="22"/>
          <w:szCs w:val="22"/>
        </w:rPr>
        <w:t xml:space="preserve"> </w:t>
      </w:r>
      <w:r w:rsidR="00C75160" w:rsidRPr="00C75160">
        <w:rPr>
          <w:rFonts w:ascii="Heuristica" w:hAnsi="Heuristica"/>
          <w:i/>
          <w:sz w:val="22"/>
          <w:szCs w:val="22"/>
          <w:highlight w:val="yellow"/>
        </w:rPr>
        <w:t>(viz též stručná definice na druhé straně tohoto dokumentu</w:t>
      </w:r>
      <w:r w:rsidR="00CF2BD9">
        <w:rPr>
          <w:rFonts w:ascii="Heuristica" w:hAnsi="Heuristica"/>
          <w:i/>
          <w:sz w:val="22"/>
          <w:szCs w:val="22"/>
          <w:highlight w:val="yellow"/>
        </w:rPr>
        <w:t xml:space="preserve"> – pro konečnou verzi Prohlášení tuto definici prosím smažte</w:t>
      </w:r>
      <w:r w:rsidR="00C75160" w:rsidRPr="00C75160">
        <w:rPr>
          <w:rFonts w:ascii="Heuristica" w:hAnsi="Heuristica"/>
          <w:i/>
          <w:sz w:val="22"/>
          <w:szCs w:val="22"/>
          <w:highlight w:val="yellow"/>
        </w:rPr>
        <w:t>)</w:t>
      </w:r>
      <w:r w:rsidR="00C75160">
        <w:rPr>
          <w:rFonts w:ascii="Heuristica" w:hAnsi="Heuristica"/>
          <w:sz w:val="22"/>
          <w:szCs w:val="22"/>
        </w:rPr>
        <w:t>.</w:t>
      </w:r>
      <w:r>
        <w:rPr>
          <w:rFonts w:ascii="Heuristica" w:hAnsi="Heuristica"/>
          <w:sz w:val="22"/>
          <w:szCs w:val="22"/>
        </w:rPr>
        <w:t xml:space="preserve"> </w:t>
      </w: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931F1E">
        <w:rPr>
          <w:rFonts w:ascii="Heuristica" w:hAnsi="Heuristica"/>
          <w:sz w:val="22"/>
          <w:szCs w:val="22"/>
        </w:rPr>
        <w:t>…….</w:t>
      </w:r>
      <w:proofErr w:type="gramEnd"/>
      <w:r w:rsidRPr="00931F1E">
        <w:rPr>
          <w:rFonts w:ascii="Heuristica" w:hAnsi="Heuristica"/>
          <w:sz w:val="22"/>
          <w:szCs w:val="22"/>
        </w:rPr>
        <w:t>.…. 20</w:t>
      </w:r>
      <w:r w:rsidR="005360D7">
        <w:rPr>
          <w:rFonts w:ascii="Heuristica" w:hAnsi="Heuristica"/>
          <w:sz w:val="22"/>
          <w:szCs w:val="22"/>
        </w:rPr>
        <w:t>23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p w:rsidR="00C75160" w:rsidRPr="00FF7FD5" w:rsidRDefault="00C75160" w:rsidP="00C75160">
      <w:pPr>
        <w:rPr>
          <w:sz w:val="28"/>
          <w:szCs w:val="28"/>
        </w:rPr>
      </w:pPr>
      <w:r>
        <w:rPr>
          <w:rFonts w:ascii="Heuristica" w:hAnsi="Heuristica"/>
          <w:sz w:val="22"/>
          <w:szCs w:val="22"/>
        </w:rPr>
        <w:br w:type="page"/>
      </w:r>
      <w:r>
        <w:rPr>
          <w:b/>
          <w:color w:val="262626"/>
          <w:sz w:val="28"/>
          <w:szCs w:val="28"/>
        </w:rPr>
        <w:lastRenderedPageBreak/>
        <w:t>Stručná d</w:t>
      </w:r>
      <w:r w:rsidRPr="00FF7FD5">
        <w:rPr>
          <w:b/>
          <w:color w:val="262626"/>
          <w:sz w:val="28"/>
          <w:szCs w:val="28"/>
        </w:rPr>
        <w:t xml:space="preserve">efinice malého a středního podnikatele (MSP) </w:t>
      </w:r>
    </w:p>
    <w:p w:rsidR="00C75160" w:rsidRPr="00AD1813" w:rsidRDefault="00C75160" w:rsidP="00C75160">
      <w:r w:rsidRPr="00932680">
        <w:rPr>
          <w:sz w:val="22"/>
          <w:szCs w:val="22"/>
        </w:rPr>
        <w:fldChar w:fldCharType="begin"/>
      </w:r>
      <w:r w:rsidRPr="00932680">
        <w:rPr>
          <w:sz w:val="22"/>
          <w:szCs w:val="22"/>
        </w:rPr>
        <w:instrText xml:space="preserve"> HYPERLINK "https://www.sme-union.cz/definice-sme/" </w:instrText>
      </w:r>
      <w:r w:rsidRPr="00932680">
        <w:rPr>
          <w:sz w:val="22"/>
          <w:szCs w:val="22"/>
        </w:rPr>
      </w:r>
      <w:r w:rsidRPr="00932680">
        <w:rPr>
          <w:sz w:val="22"/>
          <w:szCs w:val="22"/>
        </w:rPr>
        <w:fldChar w:fldCharType="separate"/>
      </w:r>
    </w:p>
    <w:p w:rsidR="00C75160" w:rsidRPr="00932680" w:rsidRDefault="00C75160" w:rsidP="00C75160">
      <w:pPr>
        <w:pStyle w:val="Nadpis1"/>
        <w:rPr>
          <w:rFonts w:ascii="Times New Roman" w:hAnsi="Times New Roman"/>
          <w:sz w:val="22"/>
          <w:szCs w:val="22"/>
        </w:rPr>
      </w:pPr>
      <w:r w:rsidRPr="00932680">
        <w:rPr>
          <w:rFonts w:ascii="Times New Roman" w:hAnsi="Times New Roman"/>
          <w:color w:val="0000FF"/>
          <w:sz w:val="22"/>
          <w:szCs w:val="22"/>
          <w:u w:val="single"/>
        </w:rPr>
        <w:t>Definice SME</w:t>
      </w:r>
      <w:r>
        <w:rPr>
          <w:rFonts w:ascii="Times New Roman" w:hAnsi="Times New Roman"/>
          <w:color w:val="0000FF"/>
          <w:sz w:val="22"/>
          <w:szCs w:val="22"/>
          <w:u w:val="single"/>
        </w:rPr>
        <w:t xml:space="preserve"> UNION CZECH REPUBLIC – UNIE MALÝCH A STŘEDNÍCH PODNIKATELŮ</w:t>
      </w:r>
    </w:p>
    <w:p w:rsidR="00C75160" w:rsidRPr="00932680" w:rsidRDefault="00C75160" w:rsidP="00C75160">
      <w:pPr>
        <w:rPr>
          <w:sz w:val="22"/>
          <w:szCs w:val="22"/>
        </w:rPr>
      </w:pPr>
      <w:r w:rsidRPr="00932680">
        <w:rPr>
          <w:sz w:val="22"/>
          <w:szCs w:val="22"/>
        </w:rPr>
        <w:fldChar w:fldCharType="end"/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932680">
        <w:rPr>
          <w:sz w:val="22"/>
          <w:szCs w:val="22"/>
        </w:rPr>
        <w:t>Definice malých a středních podniků je vymezena v českém zákoně č. 47/2002 Sb.</w:t>
      </w:r>
      <w:r>
        <w:rPr>
          <w:sz w:val="22"/>
          <w:szCs w:val="22"/>
        </w:rPr>
        <w:t>,</w:t>
      </w:r>
      <w:r w:rsidRPr="00932680">
        <w:rPr>
          <w:sz w:val="22"/>
          <w:szCs w:val="22"/>
        </w:rPr>
        <w:t xml:space="preserve"> o podpoře malého a středního podnikání, který přejímá definici malých a středních podniků (MSP) používanou v Evropské unii (EU). Za malého a středního podnikatele se považuje podnikatel, který splňuje kritéria, stanovená předpisem EU.</w:t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FF7FD5">
        <w:rPr>
          <w:b/>
          <w:sz w:val="22"/>
          <w:szCs w:val="22"/>
        </w:rPr>
        <w:t>Malý podnik</w:t>
      </w:r>
      <w:r w:rsidRPr="00932680">
        <w:rPr>
          <w:sz w:val="22"/>
          <w:szCs w:val="22"/>
        </w:rPr>
        <w:t xml:space="preserve"> je definován jako podnik, který má méně než 50 zaměstnanců a má buď roční obrat nepřesahující 10 milionů EUR, nebo roční rozvaha nepřesahuje 10 milionů EUR a splňuje kritérium nezávislosti tak, že 25 % nebo více základního kapitálu nebo hlasovacích práv nevlastní podnik nebo několik podniků, které nejsou MSP (s výjimkou veřejných investičních společností, společností rizikového kapitálu nebo investorů).</w:t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FF7FD5">
        <w:rPr>
          <w:b/>
          <w:sz w:val="22"/>
          <w:szCs w:val="22"/>
        </w:rPr>
        <w:t>Střední podnik</w:t>
      </w:r>
      <w:r w:rsidRPr="00932680">
        <w:rPr>
          <w:sz w:val="22"/>
          <w:szCs w:val="22"/>
        </w:rPr>
        <w:t xml:space="preserve"> je pak ohraničen horní hranicí do 250 zaměstnanců a obratu 50 mil. EUR a rozvahy do 43 mil. EUR a podmínkou nezávislosti. Pokud je nezbytné odlišit mikropodniky od ostatních podniků MSP, jsou definovány jako podniky s méně než 10 zaměstnanci.</w:t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932680">
        <w:rPr>
          <w:sz w:val="22"/>
          <w:szCs w:val="22"/>
        </w:rPr>
        <w:t>Podnik dle definice ztrácí nebo získává postavení malých a středních podniků pouze v případě, že se překročení limitů opakuje ve dvou po sobě jdoucích účetních obdobích.</w:t>
      </w:r>
    </w:p>
    <w:p w:rsidR="00C75160" w:rsidRDefault="00C75160" w:rsidP="00C75160">
      <w:pPr>
        <w:pStyle w:val="Normlnweb"/>
        <w:rPr>
          <w:sz w:val="22"/>
          <w:szCs w:val="22"/>
        </w:rPr>
      </w:pPr>
      <w:r w:rsidRPr="00FF7FD5">
        <w:rPr>
          <w:sz w:val="22"/>
          <w:szCs w:val="22"/>
        </w:rPr>
        <w:t>Definice MSP je závazná pro národní programy státní podpory a evropské programy, státní podpory apod. Týká se členských států EU, Evropské investiční banky (</w:t>
      </w:r>
      <w:proofErr w:type="gramStart"/>
      <w:r w:rsidRPr="00FF7FD5">
        <w:rPr>
          <w:sz w:val="22"/>
          <w:szCs w:val="22"/>
        </w:rPr>
        <w:t>EIB)  a</w:t>
      </w:r>
      <w:proofErr w:type="gramEnd"/>
      <w:r w:rsidRPr="00FF7FD5">
        <w:rPr>
          <w:sz w:val="22"/>
          <w:szCs w:val="22"/>
        </w:rPr>
        <w:t xml:space="preserve"> Evropského investičního fondu (EIF). Vyčlenění segmentu MSP se rozšířilo i do Organizace pro ekonomickou spolupráci a rozvoj (OECD) a do dalších významných institucí a je tak nejpoužívanějš</w:t>
      </w:r>
      <w:r>
        <w:rPr>
          <w:sz w:val="22"/>
          <w:szCs w:val="22"/>
        </w:rPr>
        <w:t>í světovou definicí skupiny MSP.</w:t>
      </w:r>
    </w:p>
    <w:p w:rsidR="00C75160" w:rsidRPr="00931F1E" w:rsidRDefault="00C75160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sectPr w:rsidR="00C75160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38A5" w:rsidRDefault="00AD38A5">
      <w:r>
        <w:separator/>
      </w:r>
    </w:p>
  </w:endnote>
  <w:endnote w:type="continuationSeparator" w:id="0">
    <w:p w:rsidR="00AD38A5" w:rsidRDefault="00AD3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38A5" w:rsidRDefault="00AD38A5">
      <w:r>
        <w:separator/>
      </w:r>
    </w:p>
  </w:footnote>
  <w:footnote w:type="continuationSeparator" w:id="0">
    <w:p w:rsidR="00AD38A5" w:rsidRDefault="00AD3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721955">
            <w:rPr>
              <w:rFonts w:ascii="Liberation Sans Narrow" w:hAnsi="Liberation Sans Narrow" w:cs="Tahoma"/>
              <w:b/>
              <w:sz w:val="20"/>
              <w:szCs w:val="20"/>
            </w:rPr>
            <w:t>c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proofErr w:type="gramStart"/>
          <w:r w:rsidR="0040567B" w:rsidRPr="0040567B">
            <w:rPr>
              <w:rFonts w:ascii="Liberation Sans Narrow" w:hAnsi="Liberation Sans Narrow" w:cs="Tahoma"/>
              <w:b/>
              <w:sz w:val="20"/>
              <w:szCs w:val="20"/>
            </w:rPr>
            <w:t>Jáchymov - třída</w:t>
          </w:r>
          <w:proofErr w:type="gramEnd"/>
          <w:r w:rsidR="0040567B" w:rsidRPr="0040567B">
            <w:rPr>
              <w:rFonts w:ascii="Liberation Sans Narrow" w:hAnsi="Liberation Sans Narrow" w:cs="Tahoma"/>
              <w:b/>
              <w:sz w:val="20"/>
              <w:szCs w:val="20"/>
            </w:rPr>
            <w:t xml:space="preserve"> Dukelských hrdinů parkovací plochy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A0502E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A0502E">
            <w:rPr>
              <w:rFonts w:ascii="Liberation Sans Narrow" w:hAnsi="Liberation Sans Narrow" w:cs="Tahoma"/>
              <w:b/>
              <w:sz w:val="20"/>
              <w:szCs w:val="20"/>
            </w:rPr>
            <w:t xml:space="preserve">velikosti </w:t>
          </w:r>
          <w:proofErr w:type="gramStart"/>
          <w:r w:rsidR="00A0502E">
            <w:rPr>
              <w:rFonts w:ascii="Liberation Sans Narrow" w:hAnsi="Liberation Sans Narrow" w:cs="Tahoma"/>
              <w:b/>
              <w:sz w:val="20"/>
              <w:szCs w:val="20"/>
            </w:rPr>
            <w:t>podniku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  <w:proofErr w:type="gramEnd"/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2636925">
    <w:abstractNumId w:val="19"/>
  </w:num>
  <w:num w:numId="2" w16cid:durableId="1880508095">
    <w:abstractNumId w:val="8"/>
  </w:num>
  <w:num w:numId="3" w16cid:durableId="846561027">
    <w:abstractNumId w:val="5"/>
  </w:num>
  <w:num w:numId="4" w16cid:durableId="110827991">
    <w:abstractNumId w:val="6"/>
  </w:num>
  <w:num w:numId="5" w16cid:durableId="1754624008">
    <w:abstractNumId w:val="2"/>
  </w:num>
  <w:num w:numId="6" w16cid:durableId="1614246899">
    <w:abstractNumId w:val="11"/>
  </w:num>
  <w:num w:numId="7" w16cid:durableId="377709312">
    <w:abstractNumId w:val="14"/>
  </w:num>
  <w:num w:numId="8" w16cid:durableId="2070305577">
    <w:abstractNumId w:val="13"/>
  </w:num>
  <w:num w:numId="9" w16cid:durableId="1537081855">
    <w:abstractNumId w:val="7"/>
  </w:num>
  <w:num w:numId="10" w16cid:durableId="1437363366">
    <w:abstractNumId w:val="15"/>
  </w:num>
  <w:num w:numId="11" w16cid:durableId="6513272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2517477">
    <w:abstractNumId w:val="1"/>
  </w:num>
  <w:num w:numId="13" w16cid:durableId="1682317351">
    <w:abstractNumId w:val="17"/>
  </w:num>
  <w:num w:numId="14" w16cid:durableId="1483159585">
    <w:abstractNumId w:val="9"/>
  </w:num>
  <w:num w:numId="15" w16cid:durableId="687605611">
    <w:abstractNumId w:val="13"/>
  </w:num>
  <w:num w:numId="16" w16cid:durableId="759984947">
    <w:abstractNumId w:val="18"/>
  </w:num>
  <w:num w:numId="17" w16cid:durableId="2110737173">
    <w:abstractNumId w:val="13"/>
  </w:num>
  <w:num w:numId="18" w16cid:durableId="1259632895">
    <w:abstractNumId w:val="12"/>
  </w:num>
  <w:num w:numId="19" w16cid:durableId="17682327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0929607">
    <w:abstractNumId w:val="4"/>
  </w:num>
  <w:num w:numId="21" w16cid:durableId="615676019">
    <w:abstractNumId w:val="13"/>
  </w:num>
  <w:num w:numId="22" w16cid:durableId="278953254">
    <w:abstractNumId w:val="13"/>
  </w:num>
  <w:num w:numId="23" w16cid:durableId="771241323">
    <w:abstractNumId w:val="3"/>
  </w:num>
  <w:num w:numId="24" w16cid:durableId="895287311">
    <w:abstractNumId w:val="0"/>
  </w:num>
  <w:num w:numId="25" w16cid:durableId="1603952672">
    <w:abstractNumId w:val="16"/>
  </w:num>
  <w:num w:numId="26" w16cid:durableId="2016878722">
    <w:abstractNumId w:val="13"/>
  </w:num>
  <w:num w:numId="27" w16cid:durableId="18234978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93609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68942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6082845">
    <w:abstractNumId w:val="10"/>
  </w:num>
  <w:num w:numId="31" w16cid:durableId="1062410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45C5"/>
    <w:rsid w:val="00057D71"/>
    <w:rsid w:val="0007674C"/>
    <w:rsid w:val="00093783"/>
    <w:rsid w:val="00094F3A"/>
    <w:rsid w:val="000D25B3"/>
    <w:rsid w:val="000F5EA1"/>
    <w:rsid w:val="00100299"/>
    <w:rsid w:val="00106050"/>
    <w:rsid w:val="00151B8A"/>
    <w:rsid w:val="00177C64"/>
    <w:rsid w:val="001945F2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334C6"/>
    <w:rsid w:val="00254680"/>
    <w:rsid w:val="00280FF3"/>
    <w:rsid w:val="002B5F0A"/>
    <w:rsid w:val="002C0987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0567B"/>
    <w:rsid w:val="00415135"/>
    <w:rsid w:val="004549F9"/>
    <w:rsid w:val="00465150"/>
    <w:rsid w:val="0049325C"/>
    <w:rsid w:val="0049399F"/>
    <w:rsid w:val="004B1E30"/>
    <w:rsid w:val="004F0BB5"/>
    <w:rsid w:val="005360D7"/>
    <w:rsid w:val="00557436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F0D96"/>
    <w:rsid w:val="006F59DC"/>
    <w:rsid w:val="00717372"/>
    <w:rsid w:val="00721955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37816"/>
    <w:rsid w:val="00954EF4"/>
    <w:rsid w:val="0097364B"/>
    <w:rsid w:val="00973ECF"/>
    <w:rsid w:val="009A5506"/>
    <w:rsid w:val="009C0AAB"/>
    <w:rsid w:val="009C2D36"/>
    <w:rsid w:val="00A003A5"/>
    <w:rsid w:val="00A0502E"/>
    <w:rsid w:val="00A13695"/>
    <w:rsid w:val="00A33EF7"/>
    <w:rsid w:val="00A63874"/>
    <w:rsid w:val="00A82C52"/>
    <w:rsid w:val="00A92D03"/>
    <w:rsid w:val="00A951EC"/>
    <w:rsid w:val="00AB06E0"/>
    <w:rsid w:val="00AD38A5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14FC4"/>
    <w:rsid w:val="00C41021"/>
    <w:rsid w:val="00C478C8"/>
    <w:rsid w:val="00C547FA"/>
    <w:rsid w:val="00C558B3"/>
    <w:rsid w:val="00C7070A"/>
    <w:rsid w:val="00C7380B"/>
    <w:rsid w:val="00C75160"/>
    <w:rsid w:val="00C90BF7"/>
    <w:rsid w:val="00CA44A0"/>
    <w:rsid w:val="00CA583F"/>
    <w:rsid w:val="00CA7667"/>
    <w:rsid w:val="00CE2ACE"/>
    <w:rsid w:val="00CE4498"/>
    <w:rsid w:val="00CF2BD9"/>
    <w:rsid w:val="00D100E6"/>
    <w:rsid w:val="00D446A5"/>
    <w:rsid w:val="00D573D6"/>
    <w:rsid w:val="00D74D45"/>
    <w:rsid w:val="00DA27BF"/>
    <w:rsid w:val="00DB5FCA"/>
    <w:rsid w:val="00DB6349"/>
    <w:rsid w:val="00DF2FA3"/>
    <w:rsid w:val="00DF5C63"/>
    <w:rsid w:val="00E06315"/>
    <w:rsid w:val="00E0744B"/>
    <w:rsid w:val="00E2484D"/>
    <w:rsid w:val="00E26EFD"/>
    <w:rsid w:val="00E43539"/>
    <w:rsid w:val="00E647F9"/>
    <w:rsid w:val="00E66D07"/>
    <w:rsid w:val="00E737BF"/>
    <w:rsid w:val="00EF546A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8324323-E6CE-46B1-B705-B6D46A57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styleId="Normlnweb">
    <w:name w:val="Normal (Web)"/>
    <w:basedOn w:val="Normln"/>
    <w:uiPriority w:val="99"/>
    <w:unhideWhenUsed/>
    <w:rsid w:val="00C75160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EC44A-8532-4568-AC3E-D61065573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2255</CharactersWithSpaces>
  <SharedDoc>false</SharedDoc>
  <HLinks>
    <vt:vector size="6" baseType="variant">
      <vt:variant>
        <vt:i4>3997822</vt:i4>
      </vt:variant>
      <vt:variant>
        <vt:i4>0</vt:i4>
      </vt:variant>
      <vt:variant>
        <vt:i4>0</vt:i4>
      </vt:variant>
      <vt:variant>
        <vt:i4>5</vt:i4>
      </vt:variant>
      <vt:variant>
        <vt:lpwstr>https://www.sme-union.cz/definice-sme/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6</cp:revision>
  <dcterms:created xsi:type="dcterms:W3CDTF">2020-02-06T18:21:00Z</dcterms:created>
  <dcterms:modified xsi:type="dcterms:W3CDTF">2023-06-01T10:12:00Z</dcterms:modified>
</cp:coreProperties>
</file>