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C360CD" w14:textId="2C1B481A" w:rsidR="00FF608B" w:rsidRPr="006D2DDC" w:rsidRDefault="00DD722A" w:rsidP="00821182">
      <w:pPr>
        <w:jc w:val="right"/>
      </w:pPr>
      <w:r w:rsidRPr="006D2DDC">
        <w:t xml:space="preserve">Příloha č. </w:t>
      </w:r>
      <w:r w:rsidR="001748D6">
        <w:t>2</w:t>
      </w:r>
      <w:r w:rsidR="00FF608B" w:rsidRPr="006D2DDC">
        <w:t xml:space="preserve"> </w:t>
      </w:r>
      <w:r w:rsidR="00EB74CA" w:rsidRPr="006D2DDC">
        <w:t>Zadávací dokumentace</w:t>
      </w:r>
      <w:r w:rsidR="00FF608B" w:rsidRPr="006D2DDC">
        <w:t xml:space="preserve"> </w:t>
      </w:r>
      <w:r w:rsidR="00821182">
        <w:t>–</w:t>
      </w:r>
      <w:r w:rsidR="00FF608B" w:rsidRPr="006D2DDC">
        <w:t xml:space="preserve"> Technická dokumentace zadavatele</w:t>
      </w:r>
    </w:p>
    <w:p w14:paraId="48655743" w14:textId="53DA66E1" w:rsidR="00FF608B" w:rsidRPr="006D2DDC" w:rsidRDefault="00FF608B" w:rsidP="00821182">
      <w:pPr>
        <w:spacing w:after="240"/>
        <w:jc w:val="right"/>
      </w:pPr>
      <w:r w:rsidRPr="006D2DDC">
        <w:t xml:space="preserve">Příloha č.1 Kupní smlouvy </w:t>
      </w:r>
      <w:r w:rsidR="00821182">
        <w:t>–</w:t>
      </w:r>
      <w:r w:rsidRPr="006D2DDC">
        <w:t xml:space="preserve"> Technická dokumentace </w:t>
      </w:r>
      <w:r w:rsidR="000412BE" w:rsidRPr="006D2DDC">
        <w:t>kupujícího</w:t>
      </w:r>
    </w:p>
    <w:p w14:paraId="6B450B28" w14:textId="77777777" w:rsidR="00AD1B53" w:rsidRPr="006D2DDC" w:rsidRDefault="00AD1B53" w:rsidP="00FF608B">
      <w:pPr>
        <w:pStyle w:val="Nadpis1"/>
        <w:pageBreakBefore w:val="0"/>
      </w:pPr>
      <w:bookmarkStart w:id="0" w:name="_Toc499564282"/>
      <w:bookmarkStart w:id="1" w:name="_Toc184213755"/>
      <w:r w:rsidRPr="006D2DDC">
        <w:t>Technická specifikace zadavatele (kupujícího)</w:t>
      </w:r>
      <w:bookmarkEnd w:id="0"/>
      <w:bookmarkEnd w:id="1"/>
    </w:p>
    <w:p w14:paraId="52C9DDF7" w14:textId="79DA93A0" w:rsidR="003029EB" w:rsidRPr="006D2DDC" w:rsidRDefault="003029EB" w:rsidP="00821182">
      <w:pPr>
        <w:spacing w:after="60" w:line="276" w:lineRule="auto"/>
        <w:jc w:val="both"/>
      </w:pPr>
      <w:r w:rsidRPr="006D2DDC">
        <w:t>Zadavatel požaduje dodávku jednotlivých komponent dle této technické dokumentace včetně příslušenství v níže uvedené minimální specifikaci.</w:t>
      </w:r>
    </w:p>
    <w:p w14:paraId="25551DE1" w14:textId="59C1F6FC" w:rsidR="0083201A" w:rsidRPr="006D2DDC" w:rsidRDefault="0083201A" w:rsidP="00821182">
      <w:pPr>
        <w:spacing w:after="60" w:line="276" w:lineRule="auto"/>
        <w:jc w:val="both"/>
      </w:pPr>
      <w:r w:rsidRPr="006D2DDC">
        <w:t>Musí se jednat o zařízení nová, nepoužitá, nerepasovaná a určená pro prodej v České republice.</w:t>
      </w:r>
    </w:p>
    <w:p w14:paraId="012D03B5" w14:textId="591D0877" w:rsidR="0027320D" w:rsidRPr="006D2DDC" w:rsidRDefault="006D0E47" w:rsidP="00821182">
      <w:pPr>
        <w:spacing w:after="60" w:line="276" w:lineRule="auto"/>
        <w:jc w:val="both"/>
      </w:pPr>
      <w:r w:rsidRPr="006D2DDC">
        <w:t xml:space="preserve">Součástí dodávky níže uvedených technologií </w:t>
      </w:r>
      <w:r w:rsidR="00470BE5" w:rsidRPr="006D2DDC">
        <w:t>budou i dále uvedené služby</w:t>
      </w:r>
      <w:r w:rsidR="00C57706" w:rsidRPr="006D2DDC">
        <w:t>.</w:t>
      </w:r>
    </w:p>
    <w:p w14:paraId="2D15B9CA" w14:textId="36EFA520" w:rsidR="006D0E47" w:rsidRPr="006D2DDC" w:rsidRDefault="006D0E47" w:rsidP="00821182">
      <w:pPr>
        <w:spacing w:after="60" w:line="276" w:lineRule="auto"/>
        <w:jc w:val="both"/>
      </w:pPr>
      <w:r w:rsidRPr="006D2DDC">
        <w:t>Součástí dodávky bude dále dodávka dokumentace a</w:t>
      </w:r>
      <w:r w:rsidR="00964749" w:rsidRPr="006D2DDC">
        <w:t xml:space="preserve"> nezbytné</w:t>
      </w:r>
      <w:r w:rsidRPr="006D2DDC">
        <w:t xml:space="preserve"> zaškolení administrátorů v prostředí </w:t>
      </w:r>
      <w:r w:rsidR="005418DD" w:rsidRPr="006D2DDC">
        <w:t>kupujícího</w:t>
      </w:r>
      <w:r w:rsidRPr="006D2DDC">
        <w:t xml:space="preserve"> k běžnému provozu a ovládání dodaných technologií včetně specifik a konfigurace provedené v prostředí </w:t>
      </w:r>
      <w:r w:rsidR="005418DD" w:rsidRPr="006D2DDC">
        <w:t>kupujícího</w:t>
      </w:r>
      <w:r w:rsidRPr="006D2DDC">
        <w:t>.</w:t>
      </w:r>
    </w:p>
    <w:p w14:paraId="0FDAD9BF" w14:textId="1BEC0E22" w:rsidR="0075384F" w:rsidRPr="006D2DDC" w:rsidRDefault="0075384F" w:rsidP="00821182">
      <w:pPr>
        <w:spacing w:after="60" w:line="276" w:lineRule="auto"/>
        <w:jc w:val="both"/>
      </w:pPr>
      <w:r w:rsidRPr="006D2DDC">
        <w:t>Nabízené zboží musí být standardní, běžně dostupné a určené k produkčnímu použití.</w:t>
      </w:r>
    </w:p>
    <w:p w14:paraId="6CBA5FCD" w14:textId="1AECF760" w:rsidR="00DE2FCC" w:rsidRPr="006D2DDC" w:rsidRDefault="0075384F" w:rsidP="00821182">
      <w:pPr>
        <w:spacing w:after="60" w:line="276" w:lineRule="auto"/>
        <w:jc w:val="both"/>
      </w:pPr>
      <w:r w:rsidRPr="006D2DDC">
        <w:t xml:space="preserve">Není dovoleno použití beta-verzí, kódu s </w:t>
      </w:r>
      <w:proofErr w:type="spellStart"/>
      <w:r w:rsidRPr="006D2DDC">
        <w:t>custom</w:t>
      </w:r>
      <w:proofErr w:type="spellEnd"/>
      <w:r w:rsidRPr="006D2DDC">
        <w:t xml:space="preserve"> úpravami či neoficiálních verzí.</w:t>
      </w:r>
    </w:p>
    <w:p w14:paraId="6428FD78" w14:textId="655FBA10" w:rsidR="0075384F" w:rsidRPr="006D2DDC" w:rsidRDefault="0075384F" w:rsidP="00821182">
      <w:pPr>
        <w:spacing w:after="60" w:line="276" w:lineRule="auto"/>
        <w:jc w:val="both"/>
      </w:pPr>
      <w:r w:rsidRPr="006D2DDC">
        <w:t>Veškeré nabízené zboží musí být pokryto oficiálním supportem, přičemž požadavek na provedení bezplatného servisního zásahu musí být možné kdykoliv vznést přímo na výrobce zařízení.</w:t>
      </w:r>
    </w:p>
    <w:p w14:paraId="345D9915" w14:textId="227160D9" w:rsidR="0075384F" w:rsidRPr="006D2DDC" w:rsidRDefault="0075384F" w:rsidP="00821182">
      <w:pPr>
        <w:spacing w:after="60" w:line="276" w:lineRule="auto"/>
        <w:jc w:val="both"/>
      </w:pPr>
      <w:r w:rsidRPr="006D2DDC">
        <w:t>Veškeré deklarované funkce a technické parametry nabízeného zboží musí být dostupné nejpozději dnem podání nabídky.</w:t>
      </w:r>
    </w:p>
    <w:p w14:paraId="2D885949" w14:textId="4AE577EF" w:rsidR="0075384F" w:rsidRPr="006D2DDC" w:rsidRDefault="0075384F" w:rsidP="00821182">
      <w:pPr>
        <w:spacing w:after="60" w:line="276" w:lineRule="auto"/>
        <w:jc w:val="both"/>
      </w:pPr>
      <w:r w:rsidRPr="006D2DDC">
        <w:t xml:space="preserve">Deklarované funkce a technické parametry nabízeného zboží musí být ověřitelné prostřednictvím oficiálních </w:t>
      </w:r>
      <w:proofErr w:type="spellStart"/>
      <w:r w:rsidRPr="006D2DDC">
        <w:t>datasheetů</w:t>
      </w:r>
      <w:proofErr w:type="spellEnd"/>
      <w:r w:rsidRPr="006D2DDC">
        <w:t xml:space="preserve">, </w:t>
      </w:r>
      <w:proofErr w:type="spellStart"/>
      <w:r w:rsidRPr="006D2DDC">
        <w:t>release</w:t>
      </w:r>
      <w:proofErr w:type="spellEnd"/>
      <w:r w:rsidRPr="006D2DDC">
        <w:t xml:space="preserve"> notes či manuálů vydaných výrobcem.</w:t>
      </w:r>
    </w:p>
    <w:p w14:paraId="6036EBA8" w14:textId="110B83EE" w:rsidR="00997BD7" w:rsidRPr="006D2DDC" w:rsidRDefault="00997BD7" w:rsidP="00821182">
      <w:pPr>
        <w:spacing w:after="60" w:line="276" w:lineRule="auto"/>
        <w:jc w:val="both"/>
      </w:pPr>
      <w:r w:rsidRPr="006D2DDC">
        <w:t>Užité pojmy níže:</w:t>
      </w:r>
    </w:p>
    <w:p w14:paraId="01D0F371" w14:textId="274A8166" w:rsidR="00997BD7" w:rsidRPr="006D2DDC" w:rsidRDefault="00997BD7" w:rsidP="00821182">
      <w:pPr>
        <w:pStyle w:val="Odstavecseseznamem"/>
        <w:numPr>
          <w:ilvl w:val="0"/>
          <w:numId w:val="2"/>
        </w:numPr>
      </w:pPr>
      <w:r w:rsidRPr="006D2DDC">
        <w:t>NBD – další pracovní den, tzn.</w:t>
      </w:r>
      <w:r w:rsidR="001262BD" w:rsidRPr="006D2DDC">
        <w:t xml:space="preserve"> například</w:t>
      </w:r>
      <w:r w:rsidRPr="006D2DDC">
        <w:t xml:space="preserve"> realizace opravy zařízení nejpozději další pracovní den od nahlášení</w:t>
      </w:r>
    </w:p>
    <w:p w14:paraId="097B04D7" w14:textId="6F79FA16" w:rsidR="00997BD7" w:rsidRPr="006D2DDC" w:rsidRDefault="00997BD7" w:rsidP="00821182">
      <w:pPr>
        <w:pStyle w:val="Odstavecseseznamem"/>
        <w:numPr>
          <w:ilvl w:val="0"/>
          <w:numId w:val="2"/>
        </w:numPr>
      </w:pPr>
      <w:r w:rsidRPr="006D2DDC">
        <w:t>x BD – x pracovních dnů, tzn.</w:t>
      </w:r>
      <w:r w:rsidR="001262BD" w:rsidRPr="006D2DDC">
        <w:t xml:space="preserve"> například</w:t>
      </w:r>
      <w:r w:rsidRPr="006D2DDC">
        <w:t xml:space="preserve"> realizace opravy zařízení nejpozději poslední pracovní den dané lhůty od nahlášení</w:t>
      </w:r>
    </w:p>
    <w:p w14:paraId="0844D114" w14:textId="6D709C01" w:rsidR="00997BD7" w:rsidRPr="006D2DDC" w:rsidRDefault="00997BD7" w:rsidP="00821182">
      <w:pPr>
        <w:pStyle w:val="Odstavecseseznamem"/>
        <w:numPr>
          <w:ilvl w:val="0"/>
          <w:numId w:val="2"/>
        </w:numPr>
      </w:pPr>
      <w:r w:rsidRPr="006D2DDC">
        <w:t>on-</w:t>
      </w:r>
      <w:proofErr w:type="spellStart"/>
      <w:r w:rsidRPr="006D2DDC">
        <w:t>site</w:t>
      </w:r>
      <w:proofErr w:type="spellEnd"/>
      <w:r w:rsidRPr="006D2DDC">
        <w:t xml:space="preserve"> – realizace</w:t>
      </w:r>
      <w:r w:rsidR="001262BD" w:rsidRPr="006D2DDC">
        <w:t xml:space="preserve"> například</w:t>
      </w:r>
      <w:r w:rsidRPr="006D2DDC">
        <w:t xml:space="preserve"> opravy zařízení v místě dodávky</w:t>
      </w:r>
    </w:p>
    <w:p w14:paraId="58B0947F" w14:textId="1AC01CFC" w:rsidR="00EB74CA" w:rsidRPr="006D2DDC" w:rsidRDefault="00EB74CA" w:rsidP="00821182">
      <w:pPr>
        <w:spacing w:after="60" w:line="276" w:lineRule="auto"/>
        <w:jc w:val="both"/>
      </w:pPr>
      <w:r w:rsidRPr="006D2DDC">
        <w:t>Z důvodu kompatibility se stávající infrastrukturou a proškolených správců počítačové sítě, mohou být v zadávací dokumentaci uvedeny konkrétní značky výrobků, nebo určitý výrobce. Tyto důvody jsou vždy uvedeny v konkrétní části specifikace tam, kde dochází k uvedení konkrétního produktového názvu. V souladu s § 89 odst. 6 zákona č. 134/2016 Sb., o zadávání veřejných zakázek, zadavatel připouští možnost dodávky rovnocenného řešení, které však musí zajistit celý komplex služeb, který je kompatibilitou vyžadován, tedy komplexní řešení agendových informačních systémů nad touto platformou vybudovaných a provozovaných, které předmětnou infrastrukturu užívají a slouží k výkonu veřejné správy zadavatele.</w:t>
      </w:r>
    </w:p>
    <w:p w14:paraId="6C3FCC45" w14:textId="423F133B" w:rsidR="006E3DD9" w:rsidRPr="006D2DDC" w:rsidRDefault="006E3DD9" w:rsidP="00821182">
      <w:pPr>
        <w:spacing w:before="120" w:after="60" w:line="276" w:lineRule="auto"/>
        <w:jc w:val="both"/>
        <w:rPr>
          <w:b/>
        </w:rPr>
      </w:pPr>
      <w:r w:rsidRPr="006D2DDC">
        <w:rPr>
          <w:b/>
        </w:rPr>
        <w:t>Propojení zařízení – SFP moduly a kabely</w:t>
      </w:r>
    </w:p>
    <w:p w14:paraId="3EE3FE49" w14:textId="20A1B695" w:rsidR="00DE2FCC" w:rsidRPr="006D2DDC" w:rsidRDefault="00DE2FCC" w:rsidP="00821182">
      <w:pPr>
        <w:spacing w:after="60" w:line="276" w:lineRule="auto"/>
        <w:jc w:val="both"/>
      </w:pPr>
      <w:r w:rsidRPr="006D2DDC">
        <w:t>Všechny dodané technologie musejí být v rámci dodávky propojeny odpovídajícím způsobem a</w:t>
      </w:r>
      <w:r w:rsidR="00821182">
        <w:t> </w:t>
      </w:r>
      <w:r w:rsidRPr="006D2DDC">
        <w:t>technologií, tedy zejména pro všechny síťové karty jednotlivých zařízení musejí být dodány i SFP a</w:t>
      </w:r>
      <w:r w:rsidR="00821182">
        <w:t> </w:t>
      </w:r>
      <w:r w:rsidRPr="006D2DDC">
        <w:t xml:space="preserve">obdobné moduly a kabely do serverovny </w:t>
      </w:r>
      <w:r w:rsidR="00DB385E" w:rsidRPr="006D2DDC">
        <w:t>kupujícího</w:t>
      </w:r>
      <w:r w:rsidRPr="006D2DDC">
        <w:t>, které takové propojení v kvalitě požadovan</w:t>
      </w:r>
      <w:r w:rsidR="006E3DD9" w:rsidRPr="006D2DDC">
        <w:t>é u každého ze zařízení umožní. V případě 10Gbit karet musí být dodány SFP prvky a kabely umožňující využití této maximální rychlosti karty, v případě jiných rychlostí toto pravidlo musí být dodrženo stejně.</w:t>
      </w:r>
    </w:p>
    <w:p w14:paraId="178199E9" w14:textId="77777777" w:rsidR="00B67BF1" w:rsidRDefault="00B67BF1">
      <w:pPr>
        <w:spacing w:after="160" w:line="259" w:lineRule="auto"/>
      </w:pPr>
      <w:r>
        <w:br w:type="page"/>
      </w:r>
    </w:p>
    <w:p w14:paraId="52290390" w14:textId="77777777" w:rsidR="00B67BF1" w:rsidRDefault="00B67BF1" w:rsidP="00B67BF1">
      <w:pPr>
        <w:spacing w:after="120" w:line="276" w:lineRule="auto"/>
        <w:jc w:val="both"/>
      </w:pPr>
      <w:r w:rsidRPr="00B67BF1">
        <w:lastRenderedPageBreak/>
        <w:t>Plnění jednotlivých komponent dle specifikace níže je požadováno v následujícím rozsahu, a to včetně příslušenství:</w:t>
      </w:r>
    </w:p>
    <w:tbl>
      <w:tblPr>
        <w:tblW w:w="9067" w:type="dxa"/>
        <w:tblCellMar>
          <w:left w:w="70" w:type="dxa"/>
          <w:right w:w="70" w:type="dxa"/>
        </w:tblCellMar>
        <w:tblLook w:val="04A0" w:firstRow="1" w:lastRow="0" w:firstColumn="1" w:lastColumn="0" w:noHBand="0" w:noVBand="1"/>
      </w:tblPr>
      <w:tblGrid>
        <w:gridCol w:w="6091"/>
        <w:gridCol w:w="2976"/>
      </w:tblGrid>
      <w:tr w:rsidR="00B67BF1" w:rsidRPr="00B67BF1" w14:paraId="736E810A" w14:textId="77777777" w:rsidTr="004D5ED2">
        <w:trPr>
          <w:trHeight w:val="237"/>
        </w:trPr>
        <w:tc>
          <w:tcPr>
            <w:tcW w:w="6091"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43AB76AC" w14:textId="0AC22E65" w:rsidR="00B67BF1" w:rsidRPr="00B67BF1" w:rsidRDefault="00B67BF1" w:rsidP="003C5160">
            <w:pPr>
              <w:spacing w:before="180" w:after="180"/>
              <w:rPr>
                <w:rFonts w:ascii="Calibri" w:eastAsia="Times New Roman" w:hAnsi="Calibri" w:cs="Calibri"/>
                <w:color w:val="000000"/>
                <w:sz w:val="20"/>
                <w:szCs w:val="20"/>
              </w:rPr>
            </w:pPr>
            <w:r w:rsidRPr="00B67BF1">
              <w:rPr>
                <w:rFonts w:ascii="Calibri" w:eastAsia="Times New Roman" w:hAnsi="Calibri" w:cs="Calibri"/>
                <w:color w:val="000000"/>
                <w:sz w:val="20"/>
                <w:szCs w:val="20"/>
              </w:rPr>
              <w:t>Položka</w:t>
            </w:r>
            <w:r w:rsidRPr="004D5ED2">
              <w:rPr>
                <w:rFonts w:ascii="Calibri" w:eastAsia="Times New Roman" w:hAnsi="Calibri" w:cs="Calibri"/>
                <w:color w:val="000000"/>
                <w:sz w:val="20"/>
                <w:szCs w:val="20"/>
              </w:rPr>
              <w:t xml:space="preserve"> plnění</w:t>
            </w:r>
          </w:p>
        </w:tc>
        <w:tc>
          <w:tcPr>
            <w:tcW w:w="2976" w:type="dxa"/>
            <w:tcBorders>
              <w:top w:val="single" w:sz="4" w:space="0" w:color="auto"/>
              <w:left w:val="nil"/>
              <w:bottom w:val="single" w:sz="4" w:space="0" w:color="auto"/>
              <w:right w:val="single" w:sz="4" w:space="0" w:color="auto"/>
            </w:tcBorders>
            <w:shd w:val="clear" w:color="000000" w:fill="D9D9D9"/>
            <w:noWrap/>
            <w:vAlign w:val="center"/>
            <w:hideMark/>
          </w:tcPr>
          <w:p w14:paraId="23F46FB7" w14:textId="7150EC42" w:rsidR="00B67BF1" w:rsidRPr="00B67BF1" w:rsidRDefault="00B67BF1" w:rsidP="003C5160">
            <w:pPr>
              <w:spacing w:before="180" w:after="18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Počet</w:t>
            </w:r>
            <w:r w:rsidR="00AD330E">
              <w:rPr>
                <w:rFonts w:ascii="Calibri" w:eastAsia="Times New Roman" w:hAnsi="Calibri" w:cs="Calibri"/>
                <w:color w:val="000000"/>
                <w:sz w:val="20"/>
                <w:szCs w:val="20"/>
              </w:rPr>
              <w:t xml:space="preserve"> k</w:t>
            </w:r>
            <w:r w:rsidR="008337C9">
              <w:rPr>
                <w:rFonts w:ascii="Calibri" w:eastAsia="Times New Roman" w:hAnsi="Calibri" w:cs="Calibri"/>
                <w:color w:val="000000"/>
                <w:sz w:val="20"/>
                <w:szCs w:val="20"/>
              </w:rPr>
              <w:t>usů</w:t>
            </w:r>
          </w:p>
        </w:tc>
      </w:tr>
      <w:tr w:rsidR="00B67BF1" w:rsidRPr="00B67BF1" w14:paraId="09248853"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71595A5C"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Firewall s příslušenstvím</w:t>
            </w:r>
          </w:p>
        </w:tc>
        <w:tc>
          <w:tcPr>
            <w:tcW w:w="2976" w:type="dxa"/>
            <w:tcBorders>
              <w:top w:val="nil"/>
              <w:left w:val="nil"/>
              <w:bottom w:val="single" w:sz="4" w:space="0" w:color="auto"/>
              <w:right w:val="single" w:sz="4" w:space="0" w:color="auto"/>
            </w:tcBorders>
            <w:shd w:val="clear" w:color="auto" w:fill="auto"/>
            <w:noWrap/>
            <w:vAlign w:val="center"/>
            <w:hideMark/>
          </w:tcPr>
          <w:p w14:paraId="0BEC73D6"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18176E27"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598E98BD"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Centrální přepínač včetně příslušenství</w:t>
            </w:r>
          </w:p>
        </w:tc>
        <w:tc>
          <w:tcPr>
            <w:tcW w:w="2976" w:type="dxa"/>
            <w:tcBorders>
              <w:top w:val="nil"/>
              <w:left w:val="nil"/>
              <w:bottom w:val="single" w:sz="4" w:space="0" w:color="auto"/>
              <w:right w:val="single" w:sz="4" w:space="0" w:color="auto"/>
            </w:tcBorders>
            <w:shd w:val="clear" w:color="auto" w:fill="auto"/>
            <w:noWrap/>
            <w:vAlign w:val="center"/>
            <w:hideMark/>
          </w:tcPr>
          <w:p w14:paraId="4E867A87"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3B3331AF"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55E9913A"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Přístupový přepínač 24 port včetně příslušenství</w:t>
            </w:r>
          </w:p>
        </w:tc>
        <w:tc>
          <w:tcPr>
            <w:tcW w:w="2976" w:type="dxa"/>
            <w:tcBorders>
              <w:top w:val="nil"/>
              <w:left w:val="nil"/>
              <w:bottom w:val="single" w:sz="4" w:space="0" w:color="auto"/>
              <w:right w:val="single" w:sz="4" w:space="0" w:color="auto"/>
            </w:tcBorders>
            <w:shd w:val="clear" w:color="auto" w:fill="auto"/>
            <w:noWrap/>
            <w:vAlign w:val="center"/>
            <w:hideMark/>
          </w:tcPr>
          <w:p w14:paraId="7C754DB6"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2</w:t>
            </w:r>
          </w:p>
        </w:tc>
      </w:tr>
      <w:tr w:rsidR="00B67BF1" w:rsidRPr="00B67BF1" w14:paraId="2640ED31"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3605D613"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Přístupový přepínač 24 port PoE včetně příslušenství</w:t>
            </w:r>
          </w:p>
        </w:tc>
        <w:tc>
          <w:tcPr>
            <w:tcW w:w="2976" w:type="dxa"/>
            <w:tcBorders>
              <w:top w:val="nil"/>
              <w:left w:val="nil"/>
              <w:bottom w:val="single" w:sz="4" w:space="0" w:color="auto"/>
              <w:right w:val="single" w:sz="4" w:space="0" w:color="auto"/>
            </w:tcBorders>
            <w:shd w:val="clear" w:color="auto" w:fill="auto"/>
            <w:noWrap/>
            <w:vAlign w:val="center"/>
            <w:hideMark/>
          </w:tcPr>
          <w:p w14:paraId="18F26608"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5</w:t>
            </w:r>
          </w:p>
        </w:tc>
      </w:tr>
      <w:tr w:rsidR="00B67BF1" w:rsidRPr="00B67BF1" w14:paraId="1C867E0D"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23D831B1"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Přístupový přepínač 48 port včetně příslušenství</w:t>
            </w:r>
          </w:p>
        </w:tc>
        <w:tc>
          <w:tcPr>
            <w:tcW w:w="2976" w:type="dxa"/>
            <w:tcBorders>
              <w:top w:val="nil"/>
              <w:left w:val="nil"/>
              <w:bottom w:val="single" w:sz="4" w:space="0" w:color="auto"/>
              <w:right w:val="single" w:sz="4" w:space="0" w:color="auto"/>
            </w:tcBorders>
            <w:shd w:val="clear" w:color="auto" w:fill="auto"/>
            <w:noWrap/>
            <w:vAlign w:val="center"/>
            <w:hideMark/>
          </w:tcPr>
          <w:p w14:paraId="37F71251"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4</w:t>
            </w:r>
          </w:p>
        </w:tc>
      </w:tr>
      <w:tr w:rsidR="00B67BF1" w:rsidRPr="00B67BF1" w14:paraId="15DC7724"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6E9E7D48" w14:textId="77777777" w:rsidR="00B67BF1" w:rsidRPr="00B67BF1" w:rsidRDefault="00B67BF1" w:rsidP="004D5ED2">
            <w:pPr>
              <w:spacing w:before="120" w:after="120"/>
              <w:rPr>
                <w:rFonts w:ascii="Calibri" w:eastAsia="Times New Roman" w:hAnsi="Calibri" w:cs="Calibri"/>
                <w:sz w:val="20"/>
                <w:szCs w:val="20"/>
              </w:rPr>
            </w:pPr>
            <w:r w:rsidRPr="00B67BF1">
              <w:rPr>
                <w:rFonts w:ascii="Calibri" w:eastAsia="Times New Roman" w:hAnsi="Calibri" w:cs="Calibri"/>
                <w:sz w:val="20"/>
                <w:szCs w:val="20"/>
              </w:rPr>
              <w:t>Kontrolér</w:t>
            </w:r>
          </w:p>
        </w:tc>
        <w:tc>
          <w:tcPr>
            <w:tcW w:w="2976" w:type="dxa"/>
            <w:tcBorders>
              <w:top w:val="nil"/>
              <w:left w:val="nil"/>
              <w:bottom w:val="single" w:sz="4" w:space="0" w:color="auto"/>
              <w:right w:val="single" w:sz="4" w:space="0" w:color="auto"/>
            </w:tcBorders>
            <w:shd w:val="clear" w:color="auto" w:fill="auto"/>
            <w:noWrap/>
            <w:vAlign w:val="center"/>
            <w:hideMark/>
          </w:tcPr>
          <w:p w14:paraId="513914B6"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1CD1CB4C"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45D35E91" w14:textId="38D1FE53"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 xml:space="preserve">Vnitřní přístupový bod </w:t>
            </w:r>
            <w:r w:rsidR="00411391">
              <w:rPr>
                <w:rFonts w:ascii="Calibri" w:eastAsia="Times New Roman" w:hAnsi="Calibri" w:cs="Calibri"/>
                <w:color w:val="000000"/>
                <w:sz w:val="20"/>
                <w:szCs w:val="20"/>
              </w:rPr>
              <w:t>Wi-Fi</w:t>
            </w:r>
            <w:r w:rsidRPr="00B67BF1">
              <w:rPr>
                <w:rFonts w:ascii="Calibri" w:eastAsia="Times New Roman" w:hAnsi="Calibri" w:cs="Calibri"/>
                <w:color w:val="000000"/>
                <w:sz w:val="20"/>
                <w:szCs w:val="20"/>
              </w:rPr>
              <w:t xml:space="preserve"> 6 s příslušenstvím</w:t>
            </w:r>
          </w:p>
        </w:tc>
        <w:tc>
          <w:tcPr>
            <w:tcW w:w="2976" w:type="dxa"/>
            <w:tcBorders>
              <w:top w:val="nil"/>
              <w:left w:val="nil"/>
              <w:bottom w:val="single" w:sz="4" w:space="0" w:color="auto"/>
              <w:right w:val="single" w:sz="4" w:space="0" w:color="auto"/>
            </w:tcBorders>
            <w:shd w:val="clear" w:color="auto" w:fill="auto"/>
            <w:noWrap/>
            <w:vAlign w:val="center"/>
            <w:hideMark/>
          </w:tcPr>
          <w:p w14:paraId="58DFCD3F"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32</w:t>
            </w:r>
          </w:p>
        </w:tc>
      </w:tr>
      <w:tr w:rsidR="00B67BF1" w:rsidRPr="00B67BF1" w14:paraId="1E9902B7"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3770DB2E" w14:textId="57DBE045"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 xml:space="preserve">Venkovní přístupový bod </w:t>
            </w:r>
            <w:r w:rsidR="00411391">
              <w:rPr>
                <w:rFonts w:ascii="Calibri" w:eastAsia="Times New Roman" w:hAnsi="Calibri" w:cs="Calibri"/>
                <w:color w:val="000000"/>
                <w:sz w:val="20"/>
                <w:szCs w:val="20"/>
              </w:rPr>
              <w:t>Wi-Fi</w:t>
            </w:r>
            <w:r w:rsidRPr="00B67BF1">
              <w:rPr>
                <w:rFonts w:ascii="Calibri" w:eastAsia="Times New Roman" w:hAnsi="Calibri" w:cs="Calibri"/>
                <w:color w:val="000000"/>
                <w:sz w:val="20"/>
                <w:szCs w:val="20"/>
              </w:rPr>
              <w:t xml:space="preserve"> 6 s příslušenstvím</w:t>
            </w:r>
          </w:p>
        </w:tc>
        <w:tc>
          <w:tcPr>
            <w:tcW w:w="2976" w:type="dxa"/>
            <w:tcBorders>
              <w:top w:val="nil"/>
              <w:left w:val="nil"/>
              <w:bottom w:val="single" w:sz="4" w:space="0" w:color="auto"/>
              <w:right w:val="single" w:sz="4" w:space="0" w:color="auto"/>
            </w:tcBorders>
            <w:shd w:val="clear" w:color="auto" w:fill="auto"/>
            <w:noWrap/>
            <w:vAlign w:val="center"/>
            <w:hideMark/>
          </w:tcPr>
          <w:p w14:paraId="7F9552DE"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506E7EE6"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6F09E7E4"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Optické prvky</w:t>
            </w:r>
          </w:p>
        </w:tc>
        <w:tc>
          <w:tcPr>
            <w:tcW w:w="2976" w:type="dxa"/>
            <w:tcBorders>
              <w:top w:val="nil"/>
              <w:left w:val="nil"/>
              <w:bottom w:val="single" w:sz="4" w:space="0" w:color="auto"/>
              <w:right w:val="single" w:sz="4" w:space="0" w:color="auto"/>
            </w:tcBorders>
            <w:shd w:val="clear" w:color="auto" w:fill="auto"/>
            <w:noWrap/>
            <w:vAlign w:val="center"/>
            <w:hideMark/>
          </w:tcPr>
          <w:p w14:paraId="6A12059E"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 sada</w:t>
            </w:r>
          </w:p>
        </w:tc>
      </w:tr>
      <w:tr w:rsidR="00B67BF1" w:rsidRPr="00B67BF1" w14:paraId="595D456B"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3A072B1A"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 xml:space="preserve">Nasazení federovaného systému </w:t>
            </w:r>
            <w:proofErr w:type="spellStart"/>
            <w:r w:rsidRPr="00B67BF1">
              <w:rPr>
                <w:rFonts w:ascii="Calibri" w:eastAsia="Times New Roman" w:hAnsi="Calibri" w:cs="Calibri"/>
                <w:color w:val="000000"/>
                <w:sz w:val="20"/>
                <w:szCs w:val="20"/>
              </w:rPr>
              <w:t>Eduroam</w:t>
            </w:r>
            <w:proofErr w:type="spellEnd"/>
          </w:p>
        </w:tc>
        <w:tc>
          <w:tcPr>
            <w:tcW w:w="2976" w:type="dxa"/>
            <w:tcBorders>
              <w:top w:val="nil"/>
              <w:left w:val="nil"/>
              <w:bottom w:val="single" w:sz="4" w:space="0" w:color="auto"/>
              <w:right w:val="single" w:sz="4" w:space="0" w:color="auto"/>
            </w:tcBorders>
            <w:shd w:val="clear" w:color="auto" w:fill="auto"/>
            <w:noWrap/>
            <w:vAlign w:val="center"/>
            <w:hideMark/>
          </w:tcPr>
          <w:p w14:paraId="400D4D5A"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37CF85E7"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6A3CFDE6"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Systém pro řízení přístupu založený na IEEE 802.1X</w:t>
            </w:r>
          </w:p>
        </w:tc>
        <w:tc>
          <w:tcPr>
            <w:tcW w:w="2976" w:type="dxa"/>
            <w:tcBorders>
              <w:top w:val="nil"/>
              <w:left w:val="nil"/>
              <w:bottom w:val="single" w:sz="4" w:space="0" w:color="auto"/>
              <w:right w:val="single" w:sz="4" w:space="0" w:color="auto"/>
            </w:tcBorders>
            <w:shd w:val="clear" w:color="auto" w:fill="auto"/>
            <w:noWrap/>
            <w:vAlign w:val="center"/>
            <w:hideMark/>
          </w:tcPr>
          <w:p w14:paraId="40E54D33"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4CCAC7C6"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vAlign w:val="center"/>
            <w:hideMark/>
          </w:tcPr>
          <w:p w14:paraId="2F50C9BB"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Systém pro sběr a správu logů a monitoring síťového provozu</w:t>
            </w:r>
          </w:p>
        </w:tc>
        <w:tc>
          <w:tcPr>
            <w:tcW w:w="2976" w:type="dxa"/>
            <w:tcBorders>
              <w:top w:val="nil"/>
              <w:left w:val="nil"/>
              <w:bottom w:val="single" w:sz="4" w:space="0" w:color="auto"/>
              <w:right w:val="single" w:sz="4" w:space="0" w:color="auto"/>
            </w:tcBorders>
            <w:shd w:val="clear" w:color="auto" w:fill="auto"/>
            <w:noWrap/>
            <w:vAlign w:val="center"/>
            <w:hideMark/>
          </w:tcPr>
          <w:p w14:paraId="4957EA78"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61A1AE63"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1A5ECA07"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Server s příslušenstvím</w:t>
            </w:r>
          </w:p>
        </w:tc>
        <w:tc>
          <w:tcPr>
            <w:tcW w:w="2976" w:type="dxa"/>
            <w:tcBorders>
              <w:top w:val="nil"/>
              <w:left w:val="nil"/>
              <w:bottom w:val="single" w:sz="4" w:space="0" w:color="auto"/>
              <w:right w:val="single" w:sz="4" w:space="0" w:color="auto"/>
            </w:tcBorders>
            <w:shd w:val="clear" w:color="auto" w:fill="auto"/>
            <w:noWrap/>
            <w:vAlign w:val="center"/>
            <w:hideMark/>
          </w:tcPr>
          <w:p w14:paraId="417932E1"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5F6661CD"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12AC0534"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Záložní zdroj s příslušenstvím – pro server</w:t>
            </w:r>
          </w:p>
        </w:tc>
        <w:tc>
          <w:tcPr>
            <w:tcW w:w="2976" w:type="dxa"/>
            <w:tcBorders>
              <w:top w:val="nil"/>
              <w:left w:val="nil"/>
              <w:bottom w:val="single" w:sz="4" w:space="0" w:color="auto"/>
              <w:right w:val="single" w:sz="4" w:space="0" w:color="auto"/>
            </w:tcBorders>
            <w:shd w:val="clear" w:color="auto" w:fill="auto"/>
            <w:noWrap/>
            <w:vAlign w:val="center"/>
            <w:hideMark/>
          </w:tcPr>
          <w:p w14:paraId="6C504B51"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62A67EAA"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75C2ED94"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Síťové úložiště s příslušenstvím pro ukládání záloh</w:t>
            </w:r>
          </w:p>
        </w:tc>
        <w:tc>
          <w:tcPr>
            <w:tcW w:w="2976" w:type="dxa"/>
            <w:tcBorders>
              <w:top w:val="nil"/>
              <w:left w:val="nil"/>
              <w:bottom w:val="single" w:sz="4" w:space="0" w:color="auto"/>
              <w:right w:val="single" w:sz="4" w:space="0" w:color="auto"/>
            </w:tcBorders>
            <w:shd w:val="clear" w:color="auto" w:fill="auto"/>
            <w:noWrap/>
            <w:vAlign w:val="center"/>
            <w:hideMark/>
          </w:tcPr>
          <w:p w14:paraId="52214D7C"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734ED8AC"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285619D3"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 xml:space="preserve">Záložní zdroj s příslušenstvím – pro NAS </w:t>
            </w:r>
          </w:p>
        </w:tc>
        <w:tc>
          <w:tcPr>
            <w:tcW w:w="2976" w:type="dxa"/>
            <w:tcBorders>
              <w:top w:val="nil"/>
              <w:left w:val="nil"/>
              <w:bottom w:val="single" w:sz="4" w:space="0" w:color="auto"/>
              <w:right w:val="single" w:sz="4" w:space="0" w:color="auto"/>
            </w:tcBorders>
            <w:shd w:val="clear" w:color="auto" w:fill="auto"/>
            <w:noWrap/>
            <w:vAlign w:val="center"/>
            <w:hideMark/>
          </w:tcPr>
          <w:p w14:paraId="0A2973DF"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0811AC3E"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32DB3433"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Záložní zdroj s příslušenstvím – pro přepínače</w:t>
            </w:r>
          </w:p>
        </w:tc>
        <w:tc>
          <w:tcPr>
            <w:tcW w:w="2976" w:type="dxa"/>
            <w:tcBorders>
              <w:top w:val="nil"/>
              <w:left w:val="nil"/>
              <w:bottom w:val="single" w:sz="4" w:space="0" w:color="auto"/>
              <w:right w:val="single" w:sz="4" w:space="0" w:color="auto"/>
            </w:tcBorders>
            <w:shd w:val="clear" w:color="auto" w:fill="auto"/>
            <w:noWrap/>
            <w:vAlign w:val="center"/>
            <w:hideMark/>
          </w:tcPr>
          <w:p w14:paraId="1E6E49CB"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3</w:t>
            </w:r>
          </w:p>
        </w:tc>
      </w:tr>
      <w:tr w:rsidR="00B67BF1" w:rsidRPr="00B67BF1" w14:paraId="2EB27E69"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2909828B"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Licence zálohovacího software</w:t>
            </w:r>
          </w:p>
        </w:tc>
        <w:tc>
          <w:tcPr>
            <w:tcW w:w="2976" w:type="dxa"/>
            <w:tcBorders>
              <w:top w:val="nil"/>
              <w:left w:val="nil"/>
              <w:bottom w:val="single" w:sz="4" w:space="0" w:color="auto"/>
              <w:right w:val="single" w:sz="4" w:space="0" w:color="auto"/>
            </w:tcBorders>
            <w:shd w:val="clear" w:color="auto" w:fill="auto"/>
            <w:noWrap/>
            <w:vAlign w:val="center"/>
            <w:hideMark/>
          </w:tcPr>
          <w:p w14:paraId="6CE1D4ED"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688A1C3A"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10A854CB"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Licence serverových operačních systémů</w:t>
            </w:r>
          </w:p>
        </w:tc>
        <w:tc>
          <w:tcPr>
            <w:tcW w:w="2976" w:type="dxa"/>
            <w:tcBorders>
              <w:top w:val="nil"/>
              <w:left w:val="nil"/>
              <w:bottom w:val="single" w:sz="4" w:space="0" w:color="auto"/>
              <w:right w:val="single" w:sz="4" w:space="0" w:color="auto"/>
            </w:tcBorders>
            <w:shd w:val="clear" w:color="auto" w:fill="auto"/>
            <w:noWrap/>
            <w:vAlign w:val="center"/>
            <w:hideMark/>
          </w:tcPr>
          <w:p w14:paraId="24C9B0A3"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47B51648"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1569D40F"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Přístupové serverové licence</w:t>
            </w:r>
          </w:p>
        </w:tc>
        <w:tc>
          <w:tcPr>
            <w:tcW w:w="2976" w:type="dxa"/>
            <w:tcBorders>
              <w:top w:val="nil"/>
              <w:left w:val="nil"/>
              <w:bottom w:val="single" w:sz="4" w:space="0" w:color="auto"/>
              <w:right w:val="single" w:sz="4" w:space="0" w:color="auto"/>
            </w:tcBorders>
            <w:shd w:val="clear" w:color="auto" w:fill="auto"/>
            <w:noWrap/>
            <w:vAlign w:val="center"/>
            <w:hideMark/>
          </w:tcPr>
          <w:p w14:paraId="17F90803"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100</w:t>
            </w:r>
          </w:p>
        </w:tc>
      </w:tr>
      <w:tr w:rsidR="00B67BF1" w:rsidRPr="00B67BF1" w14:paraId="514F1151"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0924B508" w14:textId="01EA2AF6" w:rsidR="00B67BF1" w:rsidRPr="00B67BF1" w:rsidRDefault="008E48A5" w:rsidP="004D5ED2">
            <w:pPr>
              <w:spacing w:before="120" w:after="120"/>
              <w:rPr>
                <w:rFonts w:ascii="Calibri" w:eastAsia="Times New Roman" w:hAnsi="Calibri" w:cs="Calibri"/>
                <w:color w:val="000000"/>
                <w:sz w:val="20"/>
                <w:szCs w:val="20"/>
              </w:rPr>
            </w:pPr>
            <w:r w:rsidRPr="008E48A5">
              <w:rPr>
                <w:rFonts w:ascii="Calibri" w:eastAsia="Times New Roman" w:hAnsi="Calibri" w:cs="Calibri"/>
                <w:color w:val="000000"/>
                <w:sz w:val="20"/>
                <w:szCs w:val="20"/>
              </w:rPr>
              <w:t>Učitelský notebook</w:t>
            </w:r>
          </w:p>
        </w:tc>
        <w:tc>
          <w:tcPr>
            <w:tcW w:w="2976" w:type="dxa"/>
            <w:tcBorders>
              <w:top w:val="nil"/>
              <w:left w:val="nil"/>
              <w:bottom w:val="single" w:sz="4" w:space="0" w:color="auto"/>
              <w:right w:val="single" w:sz="4" w:space="0" w:color="auto"/>
            </w:tcBorders>
            <w:shd w:val="clear" w:color="auto" w:fill="auto"/>
            <w:noWrap/>
            <w:vAlign w:val="center"/>
            <w:hideMark/>
          </w:tcPr>
          <w:p w14:paraId="6041A475"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25</w:t>
            </w:r>
          </w:p>
        </w:tc>
      </w:tr>
      <w:tr w:rsidR="00B67BF1" w:rsidRPr="00B67BF1" w14:paraId="6B059450"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61583115"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Dobíjecí vozík</w:t>
            </w:r>
          </w:p>
        </w:tc>
        <w:tc>
          <w:tcPr>
            <w:tcW w:w="2976" w:type="dxa"/>
            <w:tcBorders>
              <w:top w:val="nil"/>
              <w:left w:val="nil"/>
              <w:bottom w:val="single" w:sz="4" w:space="0" w:color="auto"/>
              <w:right w:val="single" w:sz="4" w:space="0" w:color="auto"/>
            </w:tcBorders>
            <w:shd w:val="clear" w:color="auto" w:fill="auto"/>
            <w:noWrap/>
            <w:vAlign w:val="center"/>
            <w:hideMark/>
          </w:tcPr>
          <w:p w14:paraId="0F5FD89C"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1</w:t>
            </w:r>
          </w:p>
        </w:tc>
      </w:tr>
      <w:tr w:rsidR="00B67BF1" w:rsidRPr="00B67BF1" w14:paraId="7599AE50" w14:textId="77777777" w:rsidTr="00B67BF1">
        <w:trPr>
          <w:trHeight w:val="360"/>
        </w:trPr>
        <w:tc>
          <w:tcPr>
            <w:tcW w:w="6091" w:type="dxa"/>
            <w:tcBorders>
              <w:top w:val="nil"/>
              <w:left w:val="single" w:sz="4" w:space="0" w:color="auto"/>
              <w:bottom w:val="single" w:sz="4" w:space="0" w:color="auto"/>
              <w:right w:val="single" w:sz="4" w:space="0" w:color="auto"/>
            </w:tcBorders>
            <w:shd w:val="clear" w:color="auto" w:fill="auto"/>
            <w:noWrap/>
            <w:vAlign w:val="center"/>
            <w:hideMark/>
          </w:tcPr>
          <w:p w14:paraId="5017B161" w14:textId="77777777" w:rsidR="00B67BF1" w:rsidRPr="00B67BF1" w:rsidRDefault="00B67BF1" w:rsidP="004D5ED2">
            <w:pPr>
              <w:spacing w:before="120" w:after="120"/>
              <w:rPr>
                <w:rFonts w:ascii="Calibri" w:eastAsia="Times New Roman" w:hAnsi="Calibri" w:cs="Calibri"/>
                <w:color w:val="000000"/>
                <w:sz w:val="20"/>
                <w:szCs w:val="20"/>
              </w:rPr>
            </w:pPr>
            <w:r w:rsidRPr="00B67BF1">
              <w:rPr>
                <w:rFonts w:ascii="Calibri" w:eastAsia="Times New Roman" w:hAnsi="Calibri" w:cs="Calibri"/>
                <w:color w:val="000000"/>
                <w:sz w:val="20"/>
                <w:szCs w:val="20"/>
              </w:rPr>
              <w:t xml:space="preserve">Žákovský notebook </w:t>
            </w:r>
          </w:p>
        </w:tc>
        <w:tc>
          <w:tcPr>
            <w:tcW w:w="2976" w:type="dxa"/>
            <w:tcBorders>
              <w:top w:val="nil"/>
              <w:left w:val="nil"/>
              <w:bottom w:val="single" w:sz="4" w:space="0" w:color="auto"/>
              <w:right w:val="single" w:sz="4" w:space="0" w:color="auto"/>
            </w:tcBorders>
            <w:shd w:val="clear" w:color="auto" w:fill="auto"/>
            <w:noWrap/>
            <w:vAlign w:val="center"/>
            <w:hideMark/>
          </w:tcPr>
          <w:p w14:paraId="37FCBADE" w14:textId="77777777" w:rsidR="00B67BF1" w:rsidRPr="00B67BF1" w:rsidRDefault="00B67BF1" w:rsidP="004D5ED2">
            <w:pPr>
              <w:spacing w:before="120" w:after="120"/>
              <w:jc w:val="center"/>
              <w:rPr>
                <w:rFonts w:ascii="Calibri" w:eastAsia="Times New Roman" w:hAnsi="Calibri" w:cs="Calibri"/>
                <w:color w:val="000000"/>
                <w:sz w:val="20"/>
                <w:szCs w:val="20"/>
              </w:rPr>
            </w:pPr>
            <w:r w:rsidRPr="00B67BF1">
              <w:rPr>
                <w:rFonts w:ascii="Calibri" w:eastAsia="Times New Roman" w:hAnsi="Calibri" w:cs="Calibri"/>
                <w:color w:val="000000"/>
                <w:sz w:val="20"/>
                <w:szCs w:val="20"/>
              </w:rPr>
              <w:t>25</w:t>
            </w:r>
          </w:p>
        </w:tc>
      </w:tr>
    </w:tbl>
    <w:p w14:paraId="4B4A1487" w14:textId="77777777" w:rsidR="00B67BF1" w:rsidRDefault="00B67BF1" w:rsidP="009375B3">
      <w:pPr>
        <w:spacing w:before="120" w:after="60" w:line="276" w:lineRule="auto"/>
        <w:jc w:val="both"/>
      </w:pPr>
    </w:p>
    <w:p w14:paraId="4B9FD253" w14:textId="6F3B5496" w:rsidR="00821182" w:rsidRDefault="00821182" w:rsidP="009375B3">
      <w:pPr>
        <w:spacing w:before="120" w:after="60" w:line="276" w:lineRule="auto"/>
        <w:jc w:val="both"/>
      </w:pPr>
      <w:r>
        <w:br w:type="page"/>
      </w:r>
    </w:p>
    <w:p w14:paraId="5332DE6D" w14:textId="1834BD34" w:rsidR="00BB33E6" w:rsidRDefault="00BB33E6" w:rsidP="00B65B4F">
      <w:pPr>
        <w:pStyle w:val="Nadpis1"/>
        <w:pageBreakBefore w:val="0"/>
      </w:pPr>
      <w:bookmarkStart w:id="2" w:name="_Toc184213757"/>
      <w:r>
        <w:lastRenderedPageBreak/>
        <w:t>Popis současného stavu</w:t>
      </w:r>
      <w:bookmarkEnd w:id="2"/>
    </w:p>
    <w:p w14:paraId="6A705413" w14:textId="30EA9DF9" w:rsidR="00BB33E6" w:rsidRDefault="00821182" w:rsidP="00821182">
      <w:pPr>
        <w:spacing w:after="60"/>
        <w:jc w:val="both"/>
      </w:pPr>
      <w:r w:rsidRPr="00821182">
        <w:t>Areál Základní školy Lomnice, okres Sokolov je umístěn na adrese Školní 234, Lomnice a skládá se z celkem pěti budov. V současné době navštěvuje školu 147 žáků a 26 zaměstnanců.</w:t>
      </w:r>
    </w:p>
    <w:p w14:paraId="6D048240" w14:textId="77777777" w:rsidR="00821182" w:rsidRDefault="00821182" w:rsidP="00821182">
      <w:pPr>
        <w:spacing w:before="120" w:after="120"/>
        <w:jc w:val="both"/>
      </w:pPr>
      <w:r>
        <w:rPr>
          <w:noProof/>
          <w:color w:val="000000"/>
          <w:sz w:val="20"/>
          <w:szCs w:val="20"/>
        </w:rPr>
        <w:drawing>
          <wp:inline distT="0" distB="0" distL="0" distR="0" wp14:anchorId="137FFF4A" wp14:editId="60D01558">
            <wp:extent cx="5760720" cy="4165584"/>
            <wp:effectExtent l="0" t="0" r="0" b="6985"/>
            <wp:docPr id="1530351120" name="Obrázek 1" descr="Obsah obrázku Letecké snímkování, strom, Urbánní design, map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0351120" name="Obrázek 1" descr="Obsah obrázku Letecké snímkování, strom, Urbánní design, mapa&#10;&#10;Popis byl vytvořen automaticky"/>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4165584"/>
                    </a:xfrm>
                    <a:prstGeom prst="rect">
                      <a:avLst/>
                    </a:prstGeom>
                    <a:noFill/>
                    <a:ln>
                      <a:noFill/>
                    </a:ln>
                  </pic:spPr>
                </pic:pic>
              </a:graphicData>
            </a:graphic>
          </wp:inline>
        </w:drawing>
      </w:r>
    </w:p>
    <w:p w14:paraId="479B7D3A" w14:textId="77777777" w:rsidR="00821182" w:rsidRDefault="00821182" w:rsidP="00821182">
      <w:pPr>
        <w:spacing w:after="60" w:line="276" w:lineRule="auto"/>
        <w:jc w:val="both"/>
      </w:pPr>
      <w:r w:rsidRPr="00821182">
        <w:t>Realizace projektu bude probíhat ve všech využívaných objektech.</w:t>
      </w:r>
    </w:p>
    <w:p w14:paraId="50461187" w14:textId="539C6781" w:rsidR="00821182" w:rsidRDefault="00821182" w:rsidP="00821182">
      <w:pPr>
        <w:spacing w:after="60" w:line="276" w:lineRule="auto"/>
        <w:jc w:val="both"/>
      </w:pPr>
      <w:r w:rsidRPr="00821182">
        <w:t>Současný stav ICT školy plně neodpovídá Standardu konektivity škol (dále jen Standard konektivity) a</w:t>
      </w:r>
      <w:r w:rsidR="009375B3">
        <w:t> </w:t>
      </w:r>
      <w:r w:rsidRPr="00821182">
        <w:t xml:space="preserve">současným nárokům na výkon, bezpečnost a centralizovanou správu počítačové sítě. Počítačová síť byla budována postupně, staří a technické úroveň používaných prvků se výrazně liší. Síťové pokrytí na úrovni metalických kabelů Cat5 až Cat5e bylo budováno a rozšiřováno postupně podle aktuálních potřeb a finančních prostředků školy. Bezdrátové připojení je realizováno na úrovni standardu </w:t>
      </w:r>
      <w:r w:rsidR="00411391">
        <w:t>Wi-Fi</w:t>
      </w:r>
      <w:r w:rsidRPr="00821182">
        <w:t xml:space="preserve"> 4 a vyžaduje přestavbu. Aktivní prvky sítě jsou již technicky i morálně zastaralé a výrobci nepodporované (nebo jen omezeně). Chybí významná provázanost a centralizovaná správa infrastruktury sítě.</w:t>
      </w:r>
    </w:p>
    <w:p w14:paraId="210A90FB" w14:textId="77777777" w:rsidR="00821182" w:rsidRDefault="00821182" w:rsidP="00821182">
      <w:pPr>
        <w:spacing w:after="60" w:line="276" w:lineRule="auto"/>
        <w:jc w:val="both"/>
      </w:pPr>
      <w:r w:rsidRPr="00821182">
        <w:t>Kabelové rozvody byly provedeny kabely Cat5e. Pokrytí potřebných prostor budov metalickými rozvody je nedostatečné.</w:t>
      </w:r>
    </w:p>
    <w:p w14:paraId="5A8CCF26" w14:textId="77777777" w:rsidR="00821182" w:rsidRDefault="00821182" w:rsidP="00821182">
      <w:pPr>
        <w:spacing w:after="60" w:line="276" w:lineRule="auto"/>
        <w:jc w:val="both"/>
      </w:pPr>
      <w:r w:rsidRPr="00821182">
        <w:t>Aktuálně využívaný server výkonem a kapacitou vyhovuje aktuálním požadavkům, ale není schopen splnit všechny požadavky systému splňujícího požadavky Standardu konektivity.</w:t>
      </w:r>
    </w:p>
    <w:p w14:paraId="66C63433" w14:textId="77777777" w:rsidR="00821182" w:rsidRDefault="00821182" w:rsidP="00821182">
      <w:pPr>
        <w:spacing w:after="60" w:line="276" w:lineRule="auto"/>
        <w:jc w:val="both"/>
      </w:pPr>
      <w:r w:rsidRPr="00821182">
        <w:t>Server je aktuálně připojen rychlostí 1Gb/s do páteřního switche.</w:t>
      </w:r>
    </w:p>
    <w:p w14:paraId="74E776C7" w14:textId="77777777" w:rsidR="00821182" w:rsidRDefault="00821182" w:rsidP="00821182">
      <w:pPr>
        <w:spacing w:after="60" w:line="276" w:lineRule="auto"/>
        <w:jc w:val="both"/>
      </w:pPr>
      <w:r w:rsidRPr="00821182">
        <w:t xml:space="preserve">Propojení stanic i serverů je zajištěno přepínači 1 </w:t>
      </w:r>
      <w:proofErr w:type="spellStart"/>
      <w:r w:rsidRPr="00821182">
        <w:t>Gb</w:t>
      </w:r>
      <w:proofErr w:type="spellEnd"/>
      <w:r w:rsidRPr="00821182">
        <w:t>/s, z nichž některé jsou bez možnosti pokročilé správy. Hlavní aktivní prvky jsou umístěné v několika datových rozvaděčích. Aktivní prvky nesplňují požadavky na zabezpečení přístupu do LAN pomocí 802.1X.</w:t>
      </w:r>
    </w:p>
    <w:p w14:paraId="7BF4532F" w14:textId="77777777" w:rsidR="00821182" w:rsidRDefault="00821182" w:rsidP="00821182">
      <w:pPr>
        <w:spacing w:after="60" w:line="276" w:lineRule="auto"/>
        <w:jc w:val="both"/>
      </w:pPr>
      <w:r w:rsidRPr="00821182">
        <w:lastRenderedPageBreak/>
        <w:t xml:space="preserve">Internetové připojení je realizováno společností Rete internet s.r.o. bezdrátovým pojítkem s rychlostí 100 Mbps symetricky bez IPv6 konektivity. Rychlost připojení tak splňuje požadavek Standardu konektivity škol – 36,75 Mbps (147 žáků x 0,25 Mbps). </w:t>
      </w:r>
    </w:p>
    <w:p w14:paraId="790CE0D1" w14:textId="35111521" w:rsidR="00821182" w:rsidRDefault="00821182" w:rsidP="00821182">
      <w:pPr>
        <w:spacing w:after="60" w:line="276" w:lineRule="auto"/>
        <w:jc w:val="both"/>
      </w:pPr>
      <w:r w:rsidRPr="00821182">
        <w:t xml:space="preserve">Škola má přidělenu veřejnou IP adresu IPv4 Škola nemá v současné době validující DNSSEC </w:t>
      </w:r>
      <w:proofErr w:type="spellStart"/>
      <w:r w:rsidRPr="00821182">
        <w:t>resolver</w:t>
      </w:r>
      <w:proofErr w:type="spellEnd"/>
      <w:r w:rsidRPr="00821182">
        <w:t xml:space="preserve"> na</w:t>
      </w:r>
      <w:r w:rsidR="009375B3">
        <w:t> </w:t>
      </w:r>
      <w:r w:rsidRPr="00821182">
        <w:t>straně školy, neprovádí pokročilý monitoring provozu.</w:t>
      </w:r>
    </w:p>
    <w:p w14:paraId="0F68A420" w14:textId="567ED882" w:rsidR="00821182" w:rsidRDefault="00821182" w:rsidP="00821182">
      <w:pPr>
        <w:spacing w:after="60" w:line="276" w:lineRule="auto"/>
        <w:jc w:val="both"/>
      </w:pPr>
      <w:r w:rsidRPr="00821182">
        <w:t>Škola provozuje Wi</w:t>
      </w:r>
      <w:r w:rsidR="001E0CAC">
        <w:t>-F</w:t>
      </w:r>
      <w:r w:rsidRPr="00821182">
        <w:t>i síť, které nepokrývá větší část školy a nesplňuje technologické požadavky kategorie Wi</w:t>
      </w:r>
      <w:r>
        <w:t>-</w:t>
      </w:r>
      <w:r w:rsidRPr="00821182">
        <w:t>Fi 5. Tato Wi</w:t>
      </w:r>
      <w:r>
        <w:t>-</w:t>
      </w:r>
      <w:r w:rsidRPr="00821182">
        <w:t>Fi síť není centrálně spravovaná a je potřeba ji modernizovat.</w:t>
      </w:r>
    </w:p>
    <w:p w14:paraId="691C3868" w14:textId="77777777" w:rsidR="00821182" w:rsidRDefault="00821182" w:rsidP="00821182">
      <w:pPr>
        <w:spacing w:after="60" w:line="276" w:lineRule="auto"/>
        <w:jc w:val="both"/>
      </w:pPr>
      <w:r w:rsidRPr="00821182">
        <w:t>Zabezpečení přístupu k internetu využívá pouze NAT na hraničním prvku – routeru. Nejsou využívány pokročilé bezpečnostní funkce např. URL filtrace, antivirová kontrolou a detekce průniků.</w:t>
      </w:r>
    </w:p>
    <w:p w14:paraId="0BED3EB5" w14:textId="77777777" w:rsidR="00821182" w:rsidRDefault="00821182" w:rsidP="00821182">
      <w:pPr>
        <w:spacing w:after="60" w:line="276" w:lineRule="auto"/>
        <w:jc w:val="both"/>
      </w:pPr>
      <w:r w:rsidRPr="00821182">
        <w:t xml:space="preserve">Zálohování serveru řídí prostředky operačního systému. Zálohy jsou ukládány na samostatný, lokálně umístěný disk odděleně od serveru. Kapacita je nedostatečná pro zálohování současného objemu dat a realizaci pokročilé ochrany záloh před kompromitací např. </w:t>
      </w:r>
      <w:proofErr w:type="spellStart"/>
      <w:r w:rsidRPr="00821182">
        <w:t>snapshoty</w:t>
      </w:r>
      <w:proofErr w:type="spellEnd"/>
      <w:r w:rsidRPr="00821182">
        <w:t xml:space="preserve"> či obdobnou technologií.  </w:t>
      </w:r>
    </w:p>
    <w:p w14:paraId="20B57487" w14:textId="77777777" w:rsidR="00821182" w:rsidRDefault="00821182" w:rsidP="00821182">
      <w:pPr>
        <w:spacing w:after="60" w:line="276" w:lineRule="auto"/>
        <w:jc w:val="both"/>
      </w:pPr>
      <w:r w:rsidRPr="00821182">
        <w:t xml:space="preserve">Škola disponuje centrální databází uživatelských identit </w:t>
      </w:r>
      <w:proofErr w:type="spellStart"/>
      <w:r w:rsidRPr="00821182">
        <w:t>Active</w:t>
      </w:r>
      <w:proofErr w:type="spellEnd"/>
      <w:r w:rsidRPr="00821182">
        <w:t xml:space="preserve"> </w:t>
      </w:r>
      <w:proofErr w:type="spellStart"/>
      <w:r w:rsidRPr="00821182">
        <w:t>Directory</w:t>
      </w:r>
      <w:proofErr w:type="spellEnd"/>
      <w:r w:rsidRPr="00821182">
        <w:t xml:space="preserve"> a využívá ji pro ověřování identity všech uživatelů přistupujících k síťových prostředků. </w:t>
      </w:r>
    </w:p>
    <w:p w14:paraId="7FED760F" w14:textId="272A66C6" w:rsidR="00821182" w:rsidRPr="00821182" w:rsidRDefault="00821182" w:rsidP="00821182">
      <w:pPr>
        <w:spacing w:after="60" w:line="276" w:lineRule="auto"/>
        <w:jc w:val="both"/>
      </w:pPr>
      <w:r w:rsidRPr="00821182">
        <w:t xml:space="preserve">Přístup do počítačů (resp. operačních systémů) je řízen převážně ověřováním vůči doméně </w:t>
      </w:r>
      <w:proofErr w:type="spellStart"/>
      <w:r w:rsidRPr="00821182">
        <w:t>Active</w:t>
      </w:r>
      <w:proofErr w:type="spellEnd"/>
      <w:r w:rsidRPr="00821182">
        <w:t xml:space="preserve"> </w:t>
      </w:r>
      <w:proofErr w:type="spellStart"/>
      <w:r w:rsidRPr="00821182">
        <w:t>Directory</w:t>
      </w:r>
      <w:proofErr w:type="spellEnd"/>
      <w:r w:rsidRPr="00821182">
        <w:t xml:space="preserve">. </w:t>
      </w:r>
    </w:p>
    <w:p w14:paraId="76929EF8" w14:textId="53D7272B" w:rsidR="00821182" w:rsidRDefault="00821182" w:rsidP="00821182">
      <w:pPr>
        <w:spacing w:after="60" w:line="276" w:lineRule="auto"/>
        <w:jc w:val="both"/>
      </w:pPr>
      <w:r w:rsidRPr="00821182">
        <w:t xml:space="preserve">Hlavní softwarovou platformou serverů i uživatelských počítačů jsou operační systémy společnosti Microsoft. Na koncových počítačích učitelů i žáků jsou používány převážně operační systémy Windows 10 a vyšší s podporou domény </w:t>
      </w:r>
      <w:proofErr w:type="spellStart"/>
      <w:r w:rsidRPr="00821182">
        <w:t>Active</w:t>
      </w:r>
      <w:proofErr w:type="spellEnd"/>
      <w:r w:rsidRPr="00821182">
        <w:t xml:space="preserve"> </w:t>
      </w:r>
      <w:proofErr w:type="spellStart"/>
      <w:r w:rsidRPr="00821182">
        <w:t>Directory</w:t>
      </w:r>
      <w:proofErr w:type="spellEnd"/>
      <w:r w:rsidRPr="00821182">
        <w:t>. Škola provozuje aktuálně téměř 150 zařízení.  Správa životního cyklu operačních systémů a aplikačního vybavení se provádí manuálně. Ochrana počítačů před škodlivým software momentálně není zajišťována, škola zajistí nákup vhodného SW prostředku před realizací tohoto projektu.</w:t>
      </w:r>
    </w:p>
    <w:p w14:paraId="22399B26" w14:textId="77777777" w:rsidR="00BB33E6" w:rsidRPr="00BB33E6" w:rsidRDefault="00BB33E6" w:rsidP="00BB33E6"/>
    <w:p w14:paraId="2D45F3E3" w14:textId="77777777" w:rsidR="00B92A62" w:rsidRDefault="00B92A62" w:rsidP="00B65B4F">
      <w:pPr>
        <w:pStyle w:val="Nadpis1"/>
        <w:pageBreakBefore w:val="0"/>
        <w:sectPr w:rsidR="00B92A62" w:rsidSect="00FC2E70">
          <w:headerReference w:type="default" r:id="rId9"/>
          <w:footerReference w:type="default" r:id="rId10"/>
          <w:pgSz w:w="11906" w:h="16838" w:code="9"/>
          <w:pgMar w:top="1417" w:right="1417" w:bottom="1417" w:left="1417" w:header="708" w:footer="708" w:gutter="0"/>
          <w:cols w:space="708"/>
          <w:noEndnote/>
          <w:docGrid w:linePitch="299"/>
        </w:sectPr>
      </w:pPr>
    </w:p>
    <w:p w14:paraId="278DC3FC" w14:textId="1BCAEEAB" w:rsidR="00D21B09" w:rsidRPr="006D2DDC" w:rsidRDefault="00B21B43" w:rsidP="00B65B4F">
      <w:pPr>
        <w:pStyle w:val="Nadpis1"/>
        <w:pageBreakBefore w:val="0"/>
      </w:pPr>
      <w:bookmarkStart w:id="3" w:name="_Toc184213758"/>
      <w:r>
        <w:lastRenderedPageBreak/>
        <w:t>Specifikace dodávaných technologií</w:t>
      </w:r>
      <w:bookmarkEnd w:id="3"/>
    </w:p>
    <w:p w14:paraId="27916653" w14:textId="178AA550" w:rsidR="00B92A62" w:rsidRDefault="00B92A62" w:rsidP="004927EC">
      <w:pPr>
        <w:spacing w:after="60" w:line="276" w:lineRule="auto"/>
        <w:jc w:val="both"/>
      </w:pPr>
      <w:r>
        <w:t>V dále uvedených tabulkách jsou uvedeny povinné parametry prvků nabízeného řešení. Dodavatel musí všechny parametry splnit, v případě nesplnění požadavku zadavatele bude nabídka dodavatele vyřazena a dodavatel bude následně vyloučen z účasti v zadávacím řízení.</w:t>
      </w:r>
    </w:p>
    <w:p w14:paraId="100F37B3" w14:textId="732C10AD" w:rsidR="00B92A62" w:rsidRDefault="00B92A62" w:rsidP="004927EC">
      <w:pPr>
        <w:spacing w:after="60" w:line="276" w:lineRule="auto"/>
        <w:jc w:val="both"/>
      </w:pPr>
      <w:r>
        <w:t>Dodavatel ve své nabídce detailně popíše způsob naplnění každého povinného parametru včetně značkové specifikace nabízených dodávek. Dodavatel tedy uvede konkrétní technické parametry nabízeného zboží, vč. uvedení výrobce a obchodního / typového označení jednotlivých komponentů. Údaje o výrobci a</w:t>
      </w:r>
      <w:r w:rsidR="00502B2D">
        <w:t> </w:t>
      </w:r>
      <w:r>
        <w:t xml:space="preserve">obchodním (či typovém) označení budou uvedeny a doloženy v tabulkách povinných parametrů; konkrétní parametry budou doloženy formou katalogových listů, nebo technických listů, v takovém případě ale musí být v tabulce odkázáno na část nabídky, ve které je možné naplnění parametru ověřit. </w:t>
      </w:r>
    </w:p>
    <w:p w14:paraId="32D894B0" w14:textId="2FFCF9CE" w:rsidR="00B92A62" w:rsidRDefault="00B92A62" w:rsidP="004927EC">
      <w:pPr>
        <w:spacing w:after="60" w:line="276" w:lineRule="auto"/>
        <w:jc w:val="both"/>
      </w:pPr>
      <w:r>
        <w:t xml:space="preserve">Popis způsobu naplnění každého povinného parametru bude konkrétní, úplný a musí výslovně prokazovat (nepostačuje pouze potvrzení či zkopírování požadavku Zadavatele), že nabízené řešení jednoznačně splňuje všechny aspekty povinného parametru. V případě nesplnění požadovaného způsobu prokázání plnění povinných parametrů bude účastník vyloučen z účasti v zadávacím řízení na danou VZ. </w:t>
      </w:r>
    </w:p>
    <w:p w14:paraId="39CCE26E" w14:textId="2EE737A1" w:rsidR="00B92A62" w:rsidRDefault="00B92A62" w:rsidP="004927EC">
      <w:pPr>
        <w:spacing w:after="60" w:line="276" w:lineRule="auto"/>
        <w:jc w:val="both"/>
      </w:pPr>
      <w:r>
        <w:t>Vyplněné tabulky z tohoto oddílu technické specifikace učiní dodavatel součástí své nabídky, k nim pak přiloží případné další dokumenty obsahující technickou specifikaci nabízeného plnění (katalogové listy či technické listy) a prokázání plnění povinných parametrů.</w:t>
      </w:r>
    </w:p>
    <w:p w14:paraId="791756EB" w14:textId="28B1D487" w:rsidR="00B92A62" w:rsidRDefault="00B92A62" w:rsidP="004927EC">
      <w:pPr>
        <w:spacing w:after="60" w:line="276" w:lineRule="auto"/>
        <w:jc w:val="both"/>
      </w:pPr>
      <w:r>
        <w:t>Zadavatel požaduje, aby nabízená řešení měla požadované funkce již v době podání nabídky, nikoliv aby se jednalo o budoucí funkce plánovaných verzí software pro nabízené řešení.</w:t>
      </w:r>
    </w:p>
    <w:p w14:paraId="3878777C" w14:textId="63159907" w:rsidR="00B01B6F" w:rsidRDefault="00B01B6F" w:rsidP="009C1784">
      <w:pPr>
        <w:spacing w:after="120" w:line="276" w:lineRule="auto"/>
      </w:pPr>
      <w:r w:rsidRPr="006D2DDC">
        <w:t xml:space="preserve">Každý jeden kus </w:t>
      </w:r>
      <w:r w:rsidR="00D60530" w:rsidRPr="006D2DDC">
        <w:t>zařízení</w:t>
      </w:r>
      <w:r w:rsidRPr="006D2DDC">
        <w:t xml:space="preserve"> musí splňovat následující </w:t>
      </w:r>
      <w:r w:rsidR="008079CA" w:rsidRPr="006D2DDC">
        <w:t xml:space="preserve">minimální </w:t>
      </w:r>
      <w:r w:rsidRPr="006D2DDC">
        <w:t>technické požadavky</w:t>
      </w:r>
      <w:r w:rsidR="009C1784">
        <w:t>:</w:t>
      </w:r>
    </w:p>
    <w:tbl>
      <w:tblPr>
        <w:tblW w:w="14238" w:type="dxa"/>
        <w:tblInd w:w="-5" w:type="dxa"/>
        <w:tblBorders>
          <w:top w:val="single" w:sz="8" w:space="0" w:color="000000"/>
          <w:left w:val="single" w:sz="8" w:space="0" w:color="000000"/>
          <w:bottom w:val="single" w:sz="8" w:space="0" w:color="000000"/>
          <w:right w:val="single" w:sz="8" w:space="0" w:color="000000"/>
          <w:insideH w:val="single" w:sz="4" w:space="0" w:color="000000"/>
          <w:insideV w:val="single" w:sz="4" w:space="0" w:color="000000"/>
        </w:tblBorders>
        <w:tblLayout w:type="fixed"/>
        <w:tblLook w:val="0400" w:firstRow="0" w:lastRow="0" w:firstColumn="0" w:lastColumn="0" w:noHBand="0" w:noVBand="1"/>
      </w:tblPr>
      <w:tblGrid>
        <w:gridCol w:w="1696"/>
        <w:gridCol w:w="1701"/>
        <w:gridCol w:w="6379"/>
        <w:gridCol w:w="2410"/>
        <w:gridCol w:w="2052"/>
      </w:tblGrid>
      <w:tr w:rsidR="000E316F" w:rsidRPr="000E316F" w14:paraId="142AFA70" w14:textId="77777777" w:rsidTr="00AE1090">
        <w:trPr>
          <w:trHeight w:val="20"/>
          <w:tblHeader/>
        </w:trPr>
        <w:tc>
          <w:tcPr>
            <w:tcW w:w="14238" w:type="dxa"/>
            <w:gridSpan w:val="5"/>
            <w:tcBorders>
              <w:bottom w:val="single" w:sz="8" w:space="0" w:color="000000"/>
            </w:tcBorders>
            <w:shd w:val="clear" w:color="auto" w:fill="D9D9D9" w:themeFill="background1" w:themeFillShade="D9"/>
            <w:vAlign w:val="center"/>
          </w:tcPr>
          <w:p w14:paraId="3CFEC07B" w14:textId="20CCD47C" w:rsidR="000E316F" w:rsidRPr="000E316F" w:rsidRDefault="000E316F" w:rsidP="000E316F">
            <w:pPr>
              <w:spacing w:before="80" w:after="80"/>
              <w:rPr>
                <w:rFonts w:ascii="Calibri" w:hAnsi="Calibri" w:cs="Calibri"/>
                <w:b/>
                <w:color w:val="000000"/>
                <w:sz w:val="20"/>
                <w:szCs w:val="20"/>
              </w:rPr>
            </w:pPr>
            <w:r w:rsidRPr="000E316F">
              <w:rPr>
                <w:rFonts w:ascii="Calibri" w:hAnsi="Calibri" w:cs="Calibri"/>
                <w:b/>
                <w:color w:val="000000"/>
                <w:sz w:val="20"/>
                <w:szCs w:val="20"/>
              </w:rPr>
              <w:t xml:space="preserve">Komodita B </w:t>
            </w:r>
            <w:r>
              <w:rPr>
                <w:rFonts w:ascii="Calibri" w:hAnsi="Calibri" w:cs="Calibri"/>
                <w:b/>
                <w:color w:val="000000"/>
                <w:sz w:val="20"/>
                <w:szCs w:val="20"/>
              </w:rPr>
              <w:t>–</w:t>
            </w:r>
            <w:r w:rsidRPr="000E316F">
              <w:rPr>
                <w:rFonts w:ascii="Calibri" w:hAnsi="Calibri" w:cs="Calibri"/>
                <w:b/>
                <w:color w:val="000000"/>
                <w:sz w:val="20"/>
                <w:szCs w:val="20"/>
              </w:rPr>
              <w:t xml:space="preserve"> Zabezpečení LAN a </w:t>
            </w:r>
            <w:r w:rsidR="00411391">
              <w:rPr>
                <w:rFonts w:ascii="Calibri" w:hAnsi="Calibri" w:cs="Calibri"/>
                <w:b/>
                <w:color w:val="000000"/>
                <w:sz w:val="20"/>
                <w:szCs w:val="20"/>
              </w:rPr>
              <w:t>Wi-Fi</w:t>
            </w:r>
          </w:p>
        </w:tc>
      </w:tr>
      <w:tr w:rsidR="00971BE8" w:rsidRPr="000E316F" w14:paraId="6D54A071" w14:textId="77777777" w:rsidTr="00AE1090">
        <w:trPr>
          <w:trHeight w:val="20"/>
        </w:trPr>
        <w:tc>
          <w:tcPr>
            <w:tcW w:w="1696" w:type="dxa"/>
            <w:tcBorders>
              <w:top w:val="single" w:sz="8" w:space="0" w:color="000000"/>
              <w:bottom w:val="single" w:sz="8" w:space="0" w:color="000000"/>
            </w:tcBorders>
            <w:shd w:val="clear" w:color="auto" w:fill="F2F2F2" w:themeFill="background1" w:themeFillShade="F2"/>
            <w:vAlign w:val="center"/>
          </w:tcPr>
          <w:p w14:paraId="4FD666AA" w14:textId="77777777" w:rsidR="000E316F" w:rsidRPr="000E316F" w:rsidRDefault="000E316F" w:rsidP="000E316F">
            <w:pPr>
              <w:spacing w:before="80" w:after="80"/>
              <w:jc w:val="center"/>
              <w:rPr>
                <w:rFonts w:ascii="Calibri" w:hAnsi="Calibri" w:cs="Calibri"/>
                <w:b/>
                <w:color w:val="000000"/>
                <w:sz w:val="20"/>
                <w:szCs w:val="20"/>
              </w:rPr>
            </w:pPr>
            <w:r w:rsidRPr="000E316F">
              <w:rPr>
                <w:rFonts w:ascii="Calibri" w:hAnsi="Calibri" w:cs="Calibri"/>
                <w:b/>
                <w:color w:val="000000"/>
                <w:sz w:val="20"/>
                <w:szCs w:val="20"/>
              </w:rPr>
              <w:t>Část</w:t>
            </w:r>
          </w:p>
        </w:tc>
        <w:tc>
          <w:tcPr>
            <w:tcW w:w="1701" w:type="dxa"/>
            <w:tcBorders>
              <w:top w:val="single" w:sz="8" w:space="0" w:color="000000"/>
              <w:bottom w:val="single" w:sz="8" w:space="0" w:color="000000"/>
            </w:tcBorders>
            <w:shd w:val="clear" w:color="auto" w:fill="F2F2F2" w:themeFill="background1" w:themeFillShade="F2"/>
            <w:vAlign w:val="center"/>
          </w:tcPr>
          <w:p w14:paraId="6F2D68A3" w14:textId="77777777" w:rsidR="000E316F" w:rsidRPr="000E316F" w:rsidRDefault="000E316F" w:rsidP="000E316F">
            <w:pPr>
              <w:spacing w:before="80" w:after="80"/>
              <w:rPr>
                <w:rFonts w:ascii="Calibri" w:hAnsi="Calibri" w:cs="Calibri"/>
                <w:b/>
                <w:color w:val="000000"/>
                <w:sz w:val="20"/>
                <w:szCs w:val="20"/>
              </w:rPr>
            </w:pPr>
            <w:r w:rsidRPr="000E316F">
              <w:rPr>
                <w:rFonts w:ascii="Calibri" w:hAnsi="Calibri" w:cs="Calibri"/>
                <w:b/>
                <w:color w:val="000000"/>
                <w:sz w:val="20"/>
                <w:szCs w:val="20"/>
              </w:rPr>
              <w:t>Parametr</w:t>
            </w:r>
          </w:p>
        </w:tc>
        <w:tc>
          <w:tcPr>
            <w:tcW w:w="6379" w:type="dxa"/>
            <w:tcBorders>
              <w:top w:val="single" w:sz="8" w:space="0" w:color="000000"/>
              <w:bottom w:val="single" w:sz="8" w:space="0" w:color="000000"/>
            </w:tcBorders>
            <w:shd w:val="clear" w:color="auto" w:fill="F2F2F2" w:themeFill="background1" w:themeFillShade="F2"/>
            <w:vAlign w:val="center"/>
          </w:tcPr>
          <w:p w14:paraId="3C143019" w14:textId="77777777" w:rsidR="000E316F" w:rsidRPr="000E316F" w:rsidRDefault="000E316F" w:rsidP="000E316F">
            <w:pPr>
              <w:spacing w:before="80" w:after="80"/>
              <w:rPr>
                <w:rFonts w:ascii="Calibri" w:hAnsi="Calibri" w:cs="Calibri"/>
                <w:b/>
                <w:color w:val="000000"/>
                <w:sz w:val="20"/>
                <w:szCs w:val="20"/>
              </w:rPr>
            </w:pPr>
            <w:r w:rsidRPr="000E316F">
              <w:rPr>
                <w:rFonts w:ascii="Calibri" w:hAnsi="Calibri" w:cs="Calibri"/>
                <w:b/>
                <w:color w:val="000000"/>
                <w:sz w:val="20"/>
                <w:szCs w:val="20"/>
              </w:rPr>
              <w:t>Popis povinného parametru</w:t>
            </w:r>
          </w:p>
        </w:tc>
        <w:tc>
          <w:tcPr>
            <w:tcW w:w="2410" w:type="dxa"/>
            <w:tcBorders>
              <w:top w:val="single" w:sz="8" w:space="0" w:color="000000"/>
              <w:bottom w:val="single" w:sz="8" w:space="0" w:color="000000"/>
            </w:tcBorders>
            <w:shd w:val="clear" w:color="auto" w:fill="F2F2F2" w:themeFill="background1" w:themeFillShade="F2"/>
            <w:vAlign w:val="center"/>
          </w:tcPr>
          <w:p w14:paraId="6D8604B9" w14:textId="77777777" w:rsidR="000E316F" w:rsidRPr="000E316F" w:rsidRDefault="000E316F" w:rsidP="000E316F">
            <w:pPr>
              <w:spacing w:before="80" w:after="80"/>
              <w:jc w:val="center"/>
              <w:rPr>
                <w:rFonts w:ascii="Calibri" w:hAnsi="Calibri" w:cs="Calibri"/>
                <w:b/>
                <w:color w:val="000000"/>
                <w:sz w:val="16"/>
                <w:szCs w:val="16"/>
              </w:rPr>
            </w:pPr>
            <w:r w:rsidRPr="000E316F">
              <w:rPr>
                <w:rFonts w:ascii="Calibri" w:hAnsi="Calibri" w:cs="Calibri"/>
                <w:b/>
                <w:color w:val="000000"/>
                <w:sz w:val="16"/>
                <w:szCs w:val="16"/>
              </w:rPr>
              <w:t>Uchazeč popíše způsob naplnění tohoto povinného parametru včetně značkové specifikace nabízených dodávek</w:t>
            </w:r>
          </w:p>
        </w:tc>
        <w:tc>
          <w:tcPr>
            <w:tcW w:w="2052" w:type="dxa"/>
            <w:tcBorders>
              <w:top w:val="single" w:sz="8" w:space="0" w:color="000000"/>
              <w:bottom w:val="single" w:sz="8" w:space="0" w:color="000000"/>
            </w:tcBorders>
            <w:shd w:val="clear" w:color="auto" w:fill="F2F2F2" w:themeFill="background1" w:themeFillShade="F2"/>
            <w:vAlign w:val="center"/>
          </w:tcPr>
          <w:p w14:paraId="49701EA6" w14:textId="77777777" w:rsidR="000E316F" w:rsidRPr="000E316F" w:rsidRDefault="000E316F" w:rsidP="000E316F">
            <w:pPr>
              <w:spacing w:before="80" w:after="80"/>
              <w:jc w:val="center"/>
              <w:rPr>
                <w:rFonts w:ascii="Calibri" w:hAnsi="Calibri" w:cs="Calibri"/>
                <w:b/>
                <w:color w:val="000000"/>
                <w:sz w:val="16"/>
                <w:szCs w:val="16"/>
              </w:rPr>
            </w:pPr>
            <w:r w:rsidRPr="000E316F">
              <w:rPr>
                <w:rFonts w:ascii="Calibri" w:hAnsi="Calibri" w:cs="Calibri"/>
                <w:b/>
                <w:color w:val="000000"/>
                <w:sz w:val="16"/>
                <w:szCs w:val="16"/>
              </w:rPr>
              <w:t>Uchazeč uvede odkaz na přiloženou část nabídky, kde je možné ověřit naplnění parametru</w:t>
            </w:r>
          </w:p>
        </w:tc>
      </w:tr>
      <w:tr w:rsidR="00AE1090" w:rsidRPr="000E316F" w14:paraId="4E4A578E" w14:textId="77777777" w:rsidTr="000C5965">
        <w:trPr>
          <w:trHeight w:val="20"/>
        </w:trPr>
        <w:tc>
          <w:tcPr>
            <w:tcW w:w="1696" w:type="dxa"/>
            <w:vMerge w:val="restart"/>
            <w:shd w:val="clear" w:color="auto" w:fill="auto"/>
            <w:vAlign w:val="center"/>
          </w:tcPr>
          <w:p w14:paraId="2F6C0A7E" w14:textId="12BC9F53"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r>
              <w:rPr>
                <w:rFonts w:ascii="Calibri" w:hAnsi="Calibri" w:cs="Calibri"/>
                <w:b/>
                <w:color w:val="000000"/>
                <w:sz w:val="20"/>
                <w:szCs w:val="20"/>
              </w:rPr>
              <w:t>F</w:t>
            </w:r>
            <w:r w:rsidRPr="000E316F">
              <w:rPr>
                <w:rFonts w:ascii="Calibri" w:hAnsi="Calibri" w:cs="Calibri"/>
                <w:b/>
                <w:color w:val="000000"/>
                <w:sz w:val="20"/>
                <w:szCs w:val="20"/>
              </w:rPr>
              <w:t>irewall</w:t>
            </w:r>
            <w:r>
              <w:rPr>
                <w:rFonts w:ascii="Calibri" w:hAnsi="Calibri" w:cs="Calibri"/>
                <w:b/>
                <w:color w:val="000000"/>
                <w:sz w:val="20"/>
                <w:szCs w:val="20"/>
              </w:rPr>
              <w:t xml:space="preserve"> s příslušenstvím</w:t>
            </w:r>
          </w:p>
        </w:tc>
        <w:tc>
          <w:tcPr>
            <w:tcW w:w="1701" w:type="dxa"/>
            <w:vMerge w:val="restart"/>
            <w:shd w:val="clear" w:color="auto" w:fill="auto"/>
            <w:vAlign w:val="center"/>
          </w:tcPr>
          <w:p w14:paraId="5EDB48A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HW parametry</w:t>
            </w:r>
          </w:p>
        </w:tc>
        <w:tc>
          <w:tcPr>
            <w:tcW w:w="6379" w:type="dxa"/>
            <w:shd w:val="clear" w:color="auto" w:fill="auto"/>
          </w:tcPr>
          <w:p w14:paraId="1D7E45EC" w14:textId="2DA1F5B1" w:rsidR="00AE1090" w:rsidRPr="00D1751E" w:rsidRDefault="00AE1090" w:rsidP="00AE1090">
            <w:pPr>
              <w:spacing w:before="80" w:after="80"/>
              <w:rPr>
                <w:rFonts w:ascii="Calibri" w:hAnsi="Calibri" w:cs="Calibri"/>
                <w:color w:val="000000"/>
                <w:sz w:val="20"/>
                <w:szCs w:val="20"/>
              </w:rPr>
            </w:pPr>
            <w:r w:rsidRPr="000C5965">
              <w:rPr>
                <w:sz w:val="20"/>
                <w:szCs w:val="20"/>
              </w:rPr>
              <w:t xml:space="preserve">Počet síťových rozhraní LAN RJ45 1 </w:t>
            </w:r>
            <w:proofErr w:type="spellStart"/>
            <w:r w:rsidRPr="000C5965">
              <w:rPr>
                <w:sz w:val="20"/>
                <w:szCs w:val="20"/>
              </w:rPr>
              <w:t>Gbps</w:t>
            </w:r>
            <w:proofErr w:type="spellEnd"/>
            <w:r w:rsidRPr="000C5965">
              <w:rPr>
                <w:sz w:val="20"/>
                <w:szCs w:val="20"/>
              </w:rPr>
              <w:t xml:space="preserve"> – min 8x, 10 </w:t>
            </w:r>
            <w:proofErr w:type="spellStart"/>
            <w:r w:rsidRPr="000C5965">
              <w:rPr>
                <w:sz w:val="20"/>
                <w:szCs w:val="20"/>
              </w:rPr>
              <w:t>Gbps</w:t>
            </w:r>
            <w:proofErr w:type="spellEnd"/>
            <w:r w:rsidRPr="000C5965">
              <w:rPr>
                <w:sz w:val="20"/>
                <w:szCs w:val="20"/>
              </w:rPr>
              <w:t xml:space="preserve"> – min 2x,</w:t>
            </w:r>
          </w:p>
        </w:tc>
        <w:tc>
          <w:tcPr>
            <w:tcW w:w="2410" w:type="dxa"/>
            <w:shd w:val="clear" w:color="auto" w:fill="auto"/>
            <w:vAlign w:val="center"/>
          </w:tcPr>
          <w:p w14:paraId="104D24C3" w14:textId="77777777" w:rsidR="00AE1090" w:rsidRPr="000E316F" w:rsidRDefault="00AE1090" w:rsidP="00AE1090">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7A87FEE4" w14:textId="77777777" w:rsidR="00AE1090" w:rsidRPr="000E316F" w:rsidRDefault="00AE1090" w:rsidP="00AE1090">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36EDA06B" w14:textId="77777777" w:rsidTr="000C5965">
        <w:trPr>
          <w:trHeight w:val="20"/>
        </w:trPr>
        <w:tc>
          <w:tcPr>
            <w:tcW w:w="1696" w:type="dxa"/>
            <w:vMerge/>
            <w:shd w:val="clear" w:color="auto" w:fill="auto"/>
            <w:vAlign w:val="center"/>
          </w:tcPr>
          <w:p w14:paraId="150DBDA0"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4B307133"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1C7395B5" w14:textId="395B4A70" w:rsidR="00AE1090" w:rsidRPr="00D1751E" w:rsidRDefault="00AE1090" w:rsidP="00AE1090">
            <w:pPr>
              <w:spacing w:before="80" w:after="80"/>
              <w:rPr>
                <w:rFonts w:ascii="Calibri" w:hAnsi="Calibri" w:cs="Calibri"/>
                <w:color w:val="000000"/>
                <w:sz w:val="20"/>
                <w:szCs w:val="20"/>
              </w:rPr>
            </w:pPr>
            <w:r w:rsidRPr="000C5965">
              <w:rPr>
                <w:sz w:val="20"/>
                <w:szCs w:val="20"/>
              </w:rPr>
              <w:t xml:space="preserve">Propustnost firewallu min. 20 </w:t>
            </w:r>
            <w:proofErr w:type="spellStart"/>
            <w:r w:rsidRPr="000C5965">
              <w:rPr>
                <w:sz w:val="20"/>
                <w:szCs w:val="20"/>
              </w:rPr>
              <w:t>Gb</w:t>
            </w:r>
            <w:proofErr w:type="spellEnd"/>
            <w:r w:rsidRPr="000C5965">
              <w:rPr>
                <w:sz w:val="20"/>
                <w:szCs w:val="20"/>
              </w:rPr>
              <w:t>/s nezávisle na velikosti paketu</w:t>
            </w:r>
          </w:p>
        </w:tc>
        <w:tc>
          <w:tcPr>
            <w:tcW w:w="2410" w:type="dxa"/>
            <w:shd w:val="clear" w:color="auto" w:fill="auto"/>
            <w:vAlign w:val="center"/>
          </w:tcPr>
          <w:p w14:paraId="194314FA" w14:textId="77777777" w:rsidR="00AE1090" w:rsidRPr="000E316F" w:rsidRDefault="00AE1090" w:rsidP="00AE1090">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3D887497" w14:textId="77777777" w:rsidR="00AE1090" w:rsidRPr="000E316F" w:rsidRDefault="00AE1090" w:rsidP="00AE1090">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73552AEB" w14:textId="77777777" w:rsidTr="000C5965">
        <w:trPr>
          <w:trHeight w:val="20"/>
        </w:trPr>
        <w:tc>
          <w:tcPr>
            <w:tcW w:w="1696" w:type="dxa"/>
            <w:vMerge/>
            <w:shd w:val="clear" w:color="auto" w:fill="auto"/>
            <w:vAlign w:val="center"/>
          </w:tcPr>
          <w:p w14:paraId="5530015C"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val="restart"/>
            <w:shd w:val="clear" w:color="auto" w:fill="auto"/>
            <w:vAlign w:val="center"/>
          </w:tcPr>
          <w:p w14:paraId="2DB1141E" w14:textId="77777777" w:rsidR="00AE57E3" w:rsidRPr="000E316F" w:rsidRDefault="00AE57E3" w:rsidP="00AE57E3">
            <w:pPr>
              <w:spacing w:before="80" w:after="80"/>
              <w:rPr>
                <w:rFonts w:ascii="Calibri" w:hAnsi="Calibri" w:cs="Calibri"/>
                <w:color w:val="000000"/>
                <w:sz w:val="20"/>
                <w:szCs w:val="20"/>
              </w:rPr>
            </w:pPr>
            <w:r w:rsidRPr="000E316F">
              <w:rPr>
                <w:rFonts w:ascii="Calibri" w:hAnsi="Calibri" w:cs="Calibri"/>
                <w:color w:val="000000"/>
                <w:sz w:val="20"/>
                <w:szCs w:val="20"/>
              </w:rPr>
              <w:t>Výkon</w:t>
            </w:r>
          </w:p>
        </w:tc>
        <w:tc>
          <w:tcPr>
            <w:tcW w:w="6379" w:type="dxa"/>
            <w:shd w:val="clear" w:color="auto" w:fill="auto"/>
          </w:tcPr>
          <w:p w14:paraId="7D5D99BD" w14:textId="7DD01144"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Propustnost firewallu - min. 3 </w:t>
            </w:r>
            <w:proofErr w:type="spellStart"/>
            <w:r w:rsidRPr="000C5965">
              <w:rPr>
                <w:color w:val="000000"/>
                <w:sz w:val="20"/>
                <w:szCs w:val="20"/>
              </w:rPr>
              <w:t>Mpps</w:t>
            </w:r>
            <w:proofErr w:type="spellEnd"/>
            <w:r w:rsidRPr="000C5965">
              <w:rPr>
                <w:color w:val="000000"/>
                <w:sz w:val="20"/>
                <w:szCs w:val="20"/>
              </w:rPr>
              <w:t xml:space="preserve"> (</w:t>
            </w:r>
            <w:proofErr w:type="spellStart"/>
            <w:r w:rsidRPr="000C5965">
              <w:rPr>
                <w:color w:val="000000"/>
                <w:sz w:val="20"/>
                <w:szCs w:val="20"/>
              </w:rPr>
              <w:t>pps</w:t>
            </w:r>
            <w:proofErr w:type="spellEnd"/>
            <w:r w:rsidRPr="000C5965">
              <w:rPr>
                <w:color w:val="000000"/>
                <w:sz w:val="20"/>
                <w:szCs w:val="20"/>
              </w:rPr>
              <w:t xml:space="preserve"> - paketů za sekundu)</w:t>
            </w:r>
          </w:p>
        </w:tc>
        <w:tc>
          <w:tcPr>
            <w:tcW w:w="2410" w:type="dxa"/>
            <w:shd w:val="clear" w:color="auto" w:fill="auto"/>
            <w:vAlign w:val="center"/>
          </w:tcPr>
          <w:p w14:paraId="0ADFD582"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480E9ACB"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5B2B534F" w14:textId="77777777" w:rsidTr="000C5965">
        <w:trPr>
          <w:trHeight w:val="20"/>
        </w:trPr>
        <w:tc>
          <w:tcPr>
            <w:tcW w:w="1696" w:type="dxa"/>
            <w:vMerge/>
            <w:shd w:val="clear" w:color="auto" w:fill="auto"/>
            <w:vAlign w:val="center"/>
          </w:tcPr>
          <w:p w14:paraId="255C7D06"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68350833"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55886F22" w14:textId="32335404"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Počet FW politik min. 5 000</w:t>
            </w:r>
          </w:p>
        </w:tc>
        <w:tc>
          <w:tcPr>
            <w:tcW w:w="2410" w:type="dxa"/>
            <w:shd w:val="clear" w:color="auto" w:fill="auto"/>
            <w:vAlign w:val="center"/>
          </w:tcPr>
          <w:p w14:paraId="6E1C46B0"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4DD0B7E3"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62A81481" w14:textId="77777777" w:rsidTr="000C5965">
        <w:trPr>
          <w:trHeight w:val="20"/>
        </w:trPr>
        <w:tc>
          <w:tcPr>
            <w:tcW w:w="1696" w:type="dxa"/>
            <w:vMerge/>
            <w:shd w:val="clear" w:color="auto" w:fill="auto"/>
            <w:vAlign w:val="center"/>
          </w:tcPr>
          <w:p w14:paraId="2827E15B"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1CFD29DE"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373BD9E7" w14:textId="762AF019"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Počet současných otevřených spojení – min 3 M</w:t>
            </w:r>
          </w:p>
        </w:tc>
        <w:tc>
          <w:tcPr>
            <w:tcW w:w="2410" w:type="dxa"/>
            <w:shd w:val="clear" w:color="auto" w:fill="auto"/>
            <w:vAlign w:val="center"/>
          </w:tcPr>
          <w:p w14:paraId="0E234BDC"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7B2201B2"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6C7F37D6" w14:textId="77777777" w:rsidTr="000C5965">
        <w:trPr>
          <w:trHeight w:val="20"/>
        </w:trPr>
        <w:tc>
          <w:tcPr>
            <w:tcW w:w="1696" w:type="dxa"/>
            <w:vMerge/>
            <w:shd w:val="clear" w:color="auto" w:fill="auto"/>
            <w:vAlign w:val="center"/>
          </w:tcPr>
          <w:p w14:paraId="65278907"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38C0CE86"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57BFC39E" w14:textId="6849D655"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Propustnost VPN - min. 25 </w:t>
            </w:r>
            <w:proofErr w:type="spellStart"/>
            <w:r w:rsidRPr="000C5965">
              <w:rPr>
                <w:color w:val="000000"/>
                <w:sz w:val="20"/>
                <w:szCs w:val="20"/>
              </w:rPr>
              <w:t>Gbps</w:t>
            </w:r>
            <w:proofErr w:type="spellEnd"/>
          </w:p>
        </w:tc>
        <w:tc>
          <w:tcPr>
            <w:tcW w:w="2410" w:type="dxa"/>
            <w:shd w:val="clear" w:color="auto" w:fill="auto"/>
            <w:vAlign w:val="center"/>
          </w:tcPr>
          <w:p w14:paraId="72C0758A"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5C6A139C"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22AE6C12" w14:textId="77777777" w:rsidTr="000C5965">
        <w:trPr>
          <w:trHeight w:val="20"/>
        </w:trPr>
        <w:tc>
          <w:tcPr>
            <w:tcW w:w="1696" w:type="dxa"/>
            <w:vMerge/>
            <w:shd w:val="clear" w:color="auto" w:fill="auto"/>
            <w:vAlign w:val="center"/>
          </w:tcPr>
          <w:p w14:paraId="678E09B8"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4F17D725"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60A59795" w14:textId="73B06067"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Propustnost IPS – min 4,5 </w:t>
            </w:r>
            <w:proofErr w:type="spellStart"/>
            <w:r w:rsidRPr="000C5965">
              <w:rPr>
                <w:color w:val="000000"/>
                <w:sz w:val="20"/>
                <w:szCs w:val="20"/>
              </w:rPr>
              <w:t>Gbps</w:t>
            </w:r>
            <w:proofErr w:type="spellEnd"/>
          </w:p>
        </w:tc>
        <w:tc>
          <w:tcPr>
            <w:tcW w:w="2410" w:type="dxa"/>
            <w:shd w:val="clear" w:color="auto" w:fill="auto"/>
            <w:vAlign w:val="center"/>
          </w:tcPr>
          <w:p w14:paraId="4BB5139B"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7CBE1166"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3C9C6297" w14:textId="77777777" w:rsidTr="000C5965">
        <w:trPr>
          <w:trHeight w:val="20"/>
        </w:trPr>
        <w:tc>
          <w:tcPr>
            <w:tcW w:w="1696" w:type="dxa"/>
            <w:vMerge/>
            <w:shd w:val="clear" w:color="auto" w:fill="auto"/>
            <w:vAlign w:val="center"/>
          </w:tcPr>
          <w:p w14:paraId="1874A550"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4DF6BF6F"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0E1AE935" w14:textId="506F5457"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Propustnost antiviru - min. 2 </w:t>
            </w:r>
            <w:proofErr w:type="spellStart"/>
            <w:r w:rsidRPr="000C5965">
              <w:rPr>
                <w:color w:val="000000"/>
                <w:sz w:val="20"/>
                <w:szCs w:val="20"/>
              </w:rPr>
              <w:t>Gbps</w:t>
            </w:r>
            <w:proofErr w:type="spellEnd"/>
          </w:p>
        </w:tc>
        <w:tc>
          <w:tcPr>
            <w:tcW w:w="2410" w:type="dxa"/>
            <w:shd w:val="clear" w:color="auto" w:fill="auto"/>
            <w:vAlign w:val="center"/>
          </w:tcPr>
          <w:p w14:paraId="39714E9A"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4AE13433"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1B1943E4" w14:textId="77777777" w:rsidTr="000C5965">
        <w:trPr>
          <w:trHeight w:val="20"/>
        </w:trPr>
        <w:tc>
          <w:tcPr>
            <w:tcW w:w="1696" w:type="dxa"/>
            <w:vMerge/>
            <w:shd w:val="clear" w:color="auto" w:fill="auto"/>
            <w:vAlign w:val="center"/>
          </w:tcPr>
          <w:p w14:paraId="567F216E"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66326C59"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3773880C" w14:textId="5A03706F"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Režim vysoké dostupnosti – </w:t>
            </w:r>
            <w:proofErr w:type="spellStart"/>
            <w:r w:rsidRPr="000C5965">
              <w:rPr>
                <w:color w:val="000000"/>
                <w:sz w:val="20"/>
                <w:szCs w:val="20"/>
              </w:rPr>
              <w:t>Active</w:t>
            </w:r>
            <w:proofErr w:type="spellEnd"/>
            <w:r w:rsidRPr="000C5965">
              <w:rPr>
                <w:color w:val="000000"/>
                <w:sz w:val="20"/>
                <w:szCs w:val="20"/>
              </w:rPr>
              <w:t xml:space="preserve"> </w:t>
            </w:r>
            <w:proofErr w:type="spellStart"/>
            <w:r w:rsidRPr="000C5965">
              <w:rPr>
                <w:color w:val="000000"/>
                <w:sz w:val="20"/>
                <w:szCs w:val="20"/>
              </w:rPr>
              <w:t>Active</w:t>
            </w:r>
            <w:proofErr w:type="spellEnd"/>
            <w:r w:rsidRPr="000C5965">
              <w:rPr>
                <w:color w:val="000000"/>
                <w:sz w:val="20"/>
                <w:szCs w:val="20"/>
              </w:rPr>
              <w:t xml:space="preserve">, </w:t>
            </w:r>
            <w:proofErr w:type="spellStart"/>
            <w:r w:rsidRPr="000C5965">
              <w:rPr>
                <w:color w:val="000000"/>
                <w:sz w:val="20"/>
                <w:szCs w:val="20"/>
              </w:rPr>
              <w:t>Active</w:t>
            </w:r>
            <w:proofErr w:type="spellEnd"/>
            <w:r w:rsidRPr="000C5965">
              <w:rPr>
                <w:color w:val="000000"/>
                <w:sz w:val="20"/>
                <w:szCs w:val="20"/>
              </w:rPr>
              <w:t xml:space="preserve"> </w:t>
            </w:r>
            <w:proofErr w:type="spellStart"/>
            <w:r w:rsidRPr="000C5965">
              <w:rPr>
                <w:color w:val="000000"/>
                <w:sz w:val="20"/>
                <w:szCs w:val="20"/>
              </w:rPr>
              <w:t>Passive</w:t>
            </w:r>
            <w:proofErr w:type="spellEnd"/>
            <w:r w:rsidRPr="000C5965">
              <w:rPr>
                <w:color w:val="000000"/>
                <w:sz w:val="20"/>
                <w:szCs w:val="20"/>
              </w:rPr>
              <w:t xml:space="preserve">, </w:t>
            </w:r>
            <w:proofErr w:type="spellStart"/>
            <w:r w:rsidRPr="000C5965">
              <w:rPr>
                <w:color w:val="000000"/>
                <w:sz w:val="20"/>
                <w:szCs w:val="20"/>
              </w:rPr>
              <w:t>Clustering</w:t>
            </w:r>
            <w:proofErr w:type="spellEnd"/>
          </w:p>
        </w:tc>
        <w:tc>
          <w:tcPr>
            <w:tcW w:w="2410" w:type="dxa"/>
            <w:shd w:val="clear" w:color="auto" w:fill="auto"/>
            <w:vAlign w:val="center"/>
          </w:tcPr>
          <w:p w14:paraId="6636F58C"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6576D6BF"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77FD6703" w14:textId="77777777" w:rsidTr="000C5965">
        <w:trPr>
          <w:trHeight w:val="20"/>
        </w:trPr>
        <w:tc>
          <w:tcPr>
            <w:tcW w:w="1696" w:type="dxa"/>
            <w:vMerge/>
            <w:shd w:val="clear" w:color="auto" w:fill="auto"/>
            <w:vAlign w:val="center"/>
          </w:tcPr>
          <w:p w14:paraId="334E47E3"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val="restart"/>
            <w:shd w:val="clear" w:color="auto" w:fill="auto"/>
            <w:vAlign w:val="center"/>
          </w:tcPr>
          <w:p w14:paraId="5D28A2EF" w14:textId="77777777" w:rsidR="00AE57E3" w:rsidRPr="000E316F" w:rsidRDefault="00AE57E3" w:rsidP="00AE57E3">
            <w:pPr>
              <w:spacing w:before="80" w:after="80"/>
              <w:rPr>
                <w:rFonts w:ascii="Calibri" w:hAnsi="Calibri" w:cs="Calibri"/>
                <w:color w:val="000000"/>
                <w:sz w:val="20"/>
                <w:szCs w:val="20"/>
              </w:rPr>
            </w:pPr>
            <w:r w:rsidRPr="000E316F">
              <w:rPr>
                <w:rFonts w:ascii="Calibri" w:hAnsi="Calibri" w:cs="Calibri"/>
                <w:color w:val="000000"/>
                <w:sz w:val="20"/>
                <w:szCs w:val="20"/>
              </w:rPr>
              <w:t>Funkce</w:t>
            </w:r>
          </w:p>
        </w:tc>
        <w:tc>
          <w:tcPr>
            <w:tcW w:w="6379" w:type="dxa"/>
            <w:shd w:val="clear" w:color="auto" w:fill="auto"/>
          </w:tcPr>
          <w:p w14:paraId="7AFF91FF" w14:textId="50FD4291"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Režim fungování L2 – transparentní režim, L3 – NAT/Router</w:t>
            </w:r>
          </w:p>
        </w:tc>
        <w:tc>
          <w:tcPr>
            <w:tcW w:w="2410" w:type="dxa"/>
            <w:shd w:val="clear" w:color="auto" w:fill="auto"/>
            <w:vAlign w:val="center"/>
          </w:tcPr>
          <w:p w14:paraId="3990E869"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0730D8E4"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75EA0FD3" w14:textId="77777777" w:rsidTr="000C5965">
        <w:trPr>
          <w:trHeight w:val="20"/>
        </w:trPr>
        <w:tc>
          <w:tcPr>
            <w:tcW w:w="1696" w:type="dxa"/>
            <w:vMerge/>
            <w:shd w:val="clear" w:color="auto" w:fill="auto"/>
            <w:vAlign w:val="center"/>
          </w:tcPr>
          <w:p w14:paraId="4F65C32B"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0DFD23D0"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43539836" w14:textId="1EEF9243"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Podpora </w:t>
            </w:r>
            <w:proofErr w:type="spellStart"/>
            <w:r w:rsidRPr="000C5965">
              <w:rPr>
                <w:color w:val="000000"/>
                <w:sz w:val="20"/>
                <w:szCs w:val="20"/>
              </w:rPr>
              <w:t>multicast</w:t>
            </w:r>
            <w:proofErr w:type="spellEnd"/>
            <w:r w:rsidRPr="000C5965">
              <w:rPr>
                <w:color w:val="000000"/>
                <w:sz w:val="20"/>
                <w:szCs w:val="20"/>
              </w:rPr>
              <w:t xml:space="preserve">, vytváření politiky pro </w:t>
            </w:r>
            <w:proofErr w:type="spellStart"/>
            <w:r w:rsidRPr="000C5965">
              <w:rPr>
                <w:color w:val="000000"/>
                <w:sz w:val="20"/>
                <w:szCs w:val="20"/>
              </w:rPr>
              <w:t>multicast</w:t>
            </w:r>
            <w:proofErr w:type="spellEnd"/>
            <w:r w:rsidRPr="000C5965">
              <w:rPr>
                <w:color w:val="000000"/>
                <w:sz w:val="20"/>
                <w:szCs w:val="20"/>
              </w:rPr>
              <w:t xml:space="preserve"> </w:t>
            </w:r>
            <w:proofErr w:type="spellStart"/>
            <w:r w:rsidRPr="000C5965">
              <w:rPr>
                <w:color w:val="000000"/>
                <w:sz w:val="20"/>
                <w:szCs w:val="20"/>
              </w:rPr>
              <w:t>routování</w:t>
            </w:r>
            <w:proofErr w:type="spellEnd"/>
          </w:p>
        </w:tc>
        <w:tc>
          <w:tcPr>
            <w:tcW w:w="2410" w:type="dxa"/>
            <w:shd w:val="clear" w:color="auto" w:fill="auto"/>
            <w:vAlign w:val="center"/>
          </w:tcPr>
          <w:p w14:paraId="79032B8D"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09AABB8F"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7643E064" w14:textId="77777777" w:rsidTr="000C5965">
        <w:trPr>
          <w:trHeight w:val="20"/>
        </w:trPr>
        <w:tc>
          <w:tcPr>
            <w:tcW w:w="1696" w:type="dxa"/>
            <w:vMerge/>
            <w:shd w:val="clear" w:color="auto" w:fill="auto"/>
            <w:vAlign w:val="center"/>
          </w:tcPr>
          <w:p w14:paraId="2F6DF84E"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28DB9C7B"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0C0EF3DA" w14:textId="67CAE928"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Podpora VPN: </w:t>
            </w:r>
            <w:proofErr w:type="spellStart"/>
            <w:r w:rsidRPr="000C5965">
              <w:rPr>
                <w:color w:val="000000"/>
                <w:sz w:val="20"/>
                <w:szCs w:val="20"/>
              </w:rPr>
              <w:t>IPSec</w:t>
            </w:r>
            <w:proofErr w:type="spellEnd"/>
            <w:r w:rsidRPr="000C5965">
              <w:rPr>
                <w:color w:val="000000"/>
                <w:sz w:val="20"/>
                <w:szCs w:val="20"/>
              </w:rPr>
              <w:t xml:space="preserve">, SSL (portálový režim, tunelový režim), IPSEC (IKE, </w:t>
            </w:r>
            <w:proofErr w:type="spellStart"/>
            <w:r w:rsidRPr="000C5965">
              <w:rPr>
                <w:color w:val="000000"/>
                <w:sz w:val="20"/>
                <w:szCs w:val="20"/>
              </w:rPr>
              <w:t>manual</w:t>
            </w:r>
            <w:proofErr w:type="spellEnd"/>
            <w:r w:rsidRPr="000C5965">
              <w:rPr>
                <w:color w:val="000000"/>
                <w:sz w:val="20"/>
                <w:szCs w:val="20"/>
              </w:rPr>
              <w:t xml:space="preserve"> </w:t>
            </w:r>
            <w:proofErr w:type="spellStart"/>
            <w:r w:rsidRPr="000C5965">
              <w:rPr>
                <w:color w:val="000000"/>
                <w:sz w:val="20"/>
                <w:szCs w:val="20"/>
              </w:rPr>
              <w:t>key</w:t>
            </w:r>
            <w:proofErr w:type="spellEnd"/>
            <w:r w:rsidRPr="000C5965">
              <w:rPr>
                <w:color w:val="000000"/>
                <w:sz w:val="20"/>
                <w:szCs w:val="20"/>
              </w:rPr>
              <w:t xml:space="preserve">, certifikát, </w:t>
            </w:r>
            <w:proofErr w:type="spellStart"/>
            <w:r w:rsidRPr="000C5965">
              <w:rPr>
                <w:color w:val="000000"/>
                <w:sz w:val="20"/>
                <w:szCs w:val="20"/>
              </w:rPr>
              <w:t>gateway</w:t>
            </w:r>
            <w:proofErr w:type="spellEnd"/>
            <w:r w:rsidRPr="000C5965">
              <w:rPr>
                <w:color w:val="000000"/>
                <w:sz w:val="20"/>
                <w:szCs w:val="20"/>
              </w:rPr>
              <w:t xml:space="preserve"> to </w:t>
            </w:r>
            <w:proofErr w:type="spellStart"/>
            <w:r w:rsidRPr="000C5965">
              <w:rPr>
                <w:color w:val="000000"/>
                <w:sz w:val="20"/>
                <w:szCs w:val="20"/>
              </w:rPr>
              <w:t>gateway</w:t>
            </w:r>
            <w:proofErr w:type="spellEnd"/>
            <w:r w:rsidRPr="000C5965">
              <w:rPr>
                <w:color w:val="000000"/>
                <w:sz w:val="20"/>
                <w:szCs w:val="20"/>
              </w:rPr>
              <w:t xml:space="preserve">, hub and </w:t>
            </w:r>
            <w:proofErr w:type="spellStart"/>
            <w:r w:rsidRPr="000C5965">
              <w:rPr>
                <w:color w:val="000000"/>
                <w:sz w:val="20"/>
                <w:szCs w:val="20"/>
              </w:rPr>
              <w:t>spoke</w:t>
            </w:r>
            <w:proofErr w:type="spellEnd"/>
            <w:r w:rsidRPr="000C5965">
              <w:rPr>
                <w:color w:val="000000"/>
                <w:sz w:val="20"/>
                <w:szCs w:val="20"/>
              </w:rPr>
              <w:t xml:space="preserve">, </w:t>
            </w:r>
            <w:proofErr w:type="spellStart"/>
            <w:r w:rsidRPr="000C5965">
              <w:rPr>
                <w:color w:val="000000"/>
                <w:sz w:val="20"/>
                <w:szCs w:val="20"/>
              </w:rPr>
              <w:t>dial</w:t>
            </w:r>
            <w:proofErr w:type="spellEnd"/>
            <w:r w:rsidRPr="000C5965">
              <w:rPr>
                <w:color w:val="000000"/>
                <w:sz w:val="20"/>
                <w:szCs w:val="20"/>
              </w:rPr>
              <w:t xml:space="preserve"> up </w:t>
            </w:r>
            <w:proofErr w:type="spellStart"/>
            <w:r w:rsidRPr="000C5965">
              <w:rPr>
                <w:color w:val="000000"/>
                <w:sz w:val="20"/>
                <w:szCs w:val="20"/>
              </w:rPr>
              <w:t>konfiugrace</w:t>
            </w:r>
            <w:proofErr w:type="spellEnd"/>
            <w:r w:rsidRPr="000C5965">
              <w:rPr>
                <w:color w:val="000000"/>
                <w:sz w:val="20"/>
                <w:szCs w:val="20"/>
              </w:rPr>
              <w:t xml:space="preserve">, internet </w:t>
            </w:r>
            <w:proofErr w:type="spellStart"/>
            <w:r w:rsidRPr="000C5965">
              <w:rPr>
                <w:color w:val="000000"/>
                <w:sz w:val="20"/>
                <w:szCs w:val="20"/>
              </w:rPr>
              <w:t>browsing</w:t>
            </w:r>
            <w:proofErr w:type="spellEnd"/>
            <w:r w:rsidRPr="000C5965">
              <w:rPr>
                <w:color w:val="000000"/>
                <w:sz w:val="20"/>
                <w:szCs w:val="20"/>
              </w:rPr>
              <w:t xml:space="preserve"> konfigurace, podpora vice tunelů – redundantní VPN</w:t>
            </w:r>
          </w:p>
        </w:tc>
        <w:tc>
          <w:tcPr>
            <w:tcW w:w="2410" w:type="dxa"/>
            <w:shd w:val="clear" w:color="auto" w:fill="auto"/>
            <w:vAlign w:val="center"/>
          </w:tcPr>
          <w:p w14:paraId="34ADAB84"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0599BF13"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7967A86F" w14:textId="77777777" w:rsidTr="000C5965">
        <w:trPr>
          <w:trHeight w:val="20"/>
        </w:trPr>
        <w:tc>
          <w:tcPr>
            <w:tcW w:w="1696" w:type="dxa"/>
            <w:vMerge/>
            <w:shd w:val="clear" w:color="auto" w:fill="auto"/>
            <w:vAlign w:val="center"/>
          </w:tcPr>
          <w:p w14:paraId="250447C7"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3042630D"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7DDEC7AE" w14:textId="63E5CE51"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Podpora IPv6</w:t>
            </w:r>
          </w:p>
        </w:tc>
        <w:tc>
          <w:tcPr>
            <w:tcW w:w="2410" w:type="dxa"/>
            <w:shd w:val="clear" w:color="auto" w:fill="auto"/>
            <w:vAlign w:val="center"/>
          </w:tcPr>
          <w:p w14:paraId="669F55DF"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09AE2900"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111AC46E" w14:textId="77777777" w:rsidTr="000C5965">
        <w:trPr>
          <w:trHeight w:val="20"/>
        </w:trPr>
        <w:tc>
          <w:tcPr>
            <w:tcW w:w="1696" w:type="dxa"/>
            <w:vMerge/>
            <w:shd w:val="clear" w:color="auto" w:fill="auto"/>
            <w:vAlign w:val="center"/>
          </w:tcPr>
          <w:p w14:paraId="18B59673"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09597174"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4762210B" w14:textId="0228D511"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Podpora virtualizace (min. 10 virtuálních kontextů – firewallů)</w:t>
            </w:r>
          </w:p>
        </w:tc>
        <w:tc>
          <w:tcPr>
            <w:tcW w:w="2410" w:type="dxa"/>
            <w:shd w:val="clear" w:color="auto" w:fill="auto"/>
            <w:vAlign w:val="center"/>
          </w:tcPr>
          <w:p w14:paraId="1A9A7BCA"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338BB13A"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7DD945FD" w14:textId="77777777" w:rsidTr="000C5965">
        <w:trPr>
          <w:trHeight w:val="20"/>
        </w:trPr>
        <w:tc>
          <w:tcPr>
            <w:tcW w:w="1696" w:type="dxa"/>
            <w:vMerge/>
            <w:shd w:val="clear" w:color="auto" w:fill="auto"/>
            <w:vAlign w:val="center"/>
          </w:tcPr>
          <w:p w14:paraId="4AEE78F1"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39A28C3E"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2BEB066F" w14:textId="7382A645"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Podpora dynamických </w:t>
            </w:r>
            <w:proofErr w:type="spellStart"/>
            <w:r w:rsidRPr="000C5965">
              <w:rPr>
                <w:color w:val="000000"/>
                <w:sz w:val="20"/>
                <w:szCs w:val="20"/>
              </w:rPr>
              <w:t>routovacích</w:t>
            </w:r>
            <w:proofErr w:type="spellEnd"/>
            <w:r w:rsidRPr="000C5965">
              <w:rPr>
                <w:color w:val="000000"/>
                <w:sz w:val="20"/>
                <w:szCs w:val="20"/>
              </w:rPr>
              <w:t xml:space="preserve"> protokolů – OSPF, PPTP, L2TP, GRE</w:t>
            </w:r>
          </w:p>
        </w:tc>
        <w:tc>
          <w:tcPr>
            <w:tcW w:w="2410" w:type="dxa"/>
            <w:shd w:val="clear" w:color="auto" w:fill="auto"/>
            <w:vAlign w:val="center"/>
          </w:tcPr>
          <w:p w14:paraId="726296FB"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4B470009"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02CA9BA5" w14:textId="77777777" w:rsidTr="000C5965">
        <w:trPr>
          <w:trHeight w:val="20"/>
        </w:trPr>
        <w:tc>
          <w:tcPr>
            <w:tcW w:w="1696" w:type="dxa"/>
            <w:vMerge/>
            <w:shd w:val="clear" w:color="auto" w:fill="auto"/>
            <w:vAlign w:val="center"/>
          </w:tcPr>
          <w:p w14:paraId="135EEA42"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3B4D9675"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2A91CDFD" w14:textId="663A17CC"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Možnost nastavovat firewall politiku na základě geografických údajů.</w:t>
            </w:r>
          </w:p>
        </w:tc>
        <w:tc>
          <w:tcPr>
            <w:tcW w:w="2410" w:type="dxa"/>
            <w:shd w:val="clear" w:color="auto" w:fill="auto"/>
            <w:vAlign w:val="center"/>
          </w:tcPr>
          <w:p w14:paraId="36982154"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054352C2"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23C50750" w14:textId="77777777" w:rsidTr="000C5965">
        <w:trPr>
          <w:trHeight w:val="20"/>
        </w:trPr>
        <w:tc>
          <w:tcPr>
            <w:tcW w:w="1696" w:type="dxa"/>
            <w:vMerge/>
            <w:shd w:val="clear" w:color="auto" w:fill="auto"/>
            <w:vAlign w:val="center"/>
          </w:tcPr>
          <w:p w14:paraId="31C1C124"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val="restart"/>
            <w:shd w:val="clear" w:color="auto" w:fill="auto"/>
            <w:vAlign w:val="center"/>
          </w:tcPr>
          <w:p w14:paraId="711B3E65" w14:textId="77777777" w:rsidR="00AE57E3" w:rsidRPr="000E316F" w:rsidRDefault="00AE57E3" w:rsidP="00AE57E3">
            <w:pPr>
              <w:spacing w:before="80" w:after="80"/>
              <w:rPr>
                <w:rFonts w:ascii="Calibri" w:hAnsi="Calibri" w:cs="Calibri"/>
                <w:color w:val="000000"/>
                <w:sz w:val="20"/>
                <w:szCs w:val="20"/>
              </w:rPr>
            </w:pPr>
            <w:r w:rsidRPr="000E316F">
              <w:rPr>
                <w:rFonts w:ascii="Calibri" w:hAnsi="Calibri" w:cs="Calibri"/>
                <w:color w:val="000000"/>
                <w:sz w:val="20"/>
                <w:szCs w:val="20"/>
              </w:rPr>
              <w:t>Firewall</w:t>
            </w:r>
          </w:p>
        </w:tc>
        <w:tc>
          <w:tcPr>
            <w:tcW w:w="6379" w:type="dxa"/>
            <w:shd w:val="clear" w:color="auto" w:fill="auto"/>
          </w:tcPr>
          <w:p w14:paraId="3D35A200" w14:textId="5DAFCE71"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Podpora Identity </w:t>
            </w:r>
            <w:proofErr w:type="spellStart"/>
            <w:r w:rsidRPr="000C5965">
              <w:rPr>
                <w:color w:val="000000"/>
                <w:sz w:val="20"/>
                <w:szCs w:val="20"/>
              </w:rPr>
              <w:t>based</w:t>
            </w:r>
            <w:proofErr w:type="spellEnd"/>
            <w:r w:rsidRPr="000C5965">
              <w:rPr>
                <w:color w:val="000000"/>
                <w:sz w:val="20"/>
                <w:szCs w:val="20"/>
              </w:rPr>
              <w:t xml:space="preserve"> </w:t>
            </w:r>
            <w:proofErr w:type="spellStart"/>
            <w:r w:rsidRPr="000C5965">
              <w:rPr>
                <w:color w:val="000000"/>
                <w:sz w:val="20"/>
                <w:szCs w:val="20"/>
              </w:rPr>
              <w:t>policy</w:t>
            </w:r>
            <w:proofErr w:type="spellEnd"/>
            <w:r w:rsidRPr="000C5965">
              <w:rPr>
                <w:color w:val="000000"/>
                <w:sz w:val="20"/>
                <w:szCs w:val="20"/>
              </w:rPr>
              <w:t xml:space="preserve"> – nastavení bezpečnosti uživateli na základě členství ve skupině na doménovém kontroléru </w:t>
            </w:r>
            <w:proofErr w:type="spellStart"/>
            <w:r w:rsidRPr="000C5965">
              <w:rPr>
                <w:color w:val="000000"/>
                <w:sz w:val="20"/>
                <w:szCs w:val="20"/>
              </w:rPr>
              <w:t>Active</w:t>
            </w:r>
            <w:proofErr w:type="spellEnd"/>
            <w:r w:rsidRPr="000C5965">
              <w:rPr>
                <w:color w:val="000000"/>
                <w:sz w:val="20"/>
                <w:szCs w:val="20"/>
              </w:rPr>
              <w:t xml:space="preserve"> </w:t>
            </w:r>
            <w:proofErr w:type="spellStart"/>
            <w:r w:rsidRPr="000C5965">
              <w:rPr>
                <w:color w:val="000000"/>
                <w:sz w:val="20"/>
                <w:szCs w:val="20"/>
              </w:rPr>
              <w:t>Directory</w:t>
            </w:r>
            <w:proofErr w:type="spellEnd"/>
            <w:r w:rsidRPr="000C5965">
              <w:rPr>
                <w:color w:val="000000"/>
                <w:sz w:val="20"/>
                <w:szCs w:val="20"/>
              </w:rPr>
              <w:t>.</w:t>
            </w:r>
          </w:p>
        </w:tc>
        <w:tc>
          <w:tcPr>
            <w:tcW w:w="2410" w:type="dxa"/>
            <w:shd w:val="clear" w:color="auto" w:fill="auto"/>
            <w:vAlign w:val="center"/>
          </w:tcPr>
          <w:p w14:paraId="4D94B6D6"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5D370B9A"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0D902E8E" w14:textId="77777777" w:rsidTr="000C5965">
        <w:trPr>
          <w:trHeight w:val="20"/>
        </w:trPr>
        <w:tc>
          <w:tcPr>
            <w:tcW w:w="1696" w:type="dxa"/>
            <w:vMerge/>
            <w:shd w:val="clear" w:color="auto" w:fill="auto"/>
            <w:vAlign w:val="center"/>
          </w:tcPr>
          <w:p w14:paraId="58B63EE9"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629848FC"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0734CB4F" w14:textId="3C8F9D04"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Funkce </w:t>
            </w:r>
            <w:proofErr w:type="spellStart"/>
            <w:r w:rsidRPr="000C5965">
              <w:rPr>
                <w:color w:val="000000"/>
                <w:sz w:val="20"/>
                <w:szCs w:val="20"/>
              </w:rPr>
              <w:t>Load</w:t>
            </w:r>
            <w:proofErr w:type="spellEnd"/>
            <w:r w:rsidRPr="000C5965">
              <w:rPr>
                <w:color w:val="000000"/>
                <w:sz w:val="20"/>
                <w:szCs w:val="20"/>
              </w:rPr>
              <w:t xml:space="preserve"> </w:t>
            </w:r>
            <w:proofErr w:type="spellStart"/>
            <w:r w:rsidRPr="000C5965">
              <w:rPr>
                <w:color w:val="000000"/>
                <w:sz w:val="20"/>
                <w:szCs w:val="20"/>
              </w:rPr>
              <w:t>Balancing</w:t>
            </w:r>
            <w:proofErr w:type="spellEnd"/>
            <w:r w:rsidRPr="000C5965">
              <w:rPr>
                <w:color w:val="000000"/>
                <w:sz w:val="20"/>
                <w:szCs w:val="20"/>
              </w:rPr>
              <w:t xml:space="preserve"> – možnost rozdělování zátěže směrující na virtuální IP na reálně servery, podpora </w:t>
            </w:r>
            <w:proofErr w:type="spellStart"/>
            <w:r w:rsidRPr="000C5965">
              <w:rPr>
                <w:color w:val="000000"/>
                <w:sz w:val="20"/>
                <w:szCs w:val="20"/>
              </w:rPr>
              <w:t>health</w:t>
            </w:r>
            <w:proofErr w:type="spellEnd"/>
            <w:r w:rsidRPr="000C5965">
              <w:rPr>
                <w:color w:val="000000"/>
                <w:sz w:val="20"/>
                <w:szCs w:val="20"/>
              </w:rPr>
              <w:t xml:space="preserve"> </w:t>
            </w:r>
            <w:proofErr w:type="spellStart"/>
            <w:r w:rsidRPr="000C5965">
              <w:rPr>
                <w:color w:val="000000"/>
                <w:sz w:val="20"/>
                <w:szCs w:val="20"/>
              </w:rPr>
              <w:t>check</w:t>
            </w:r>
            <w:proofErr w:type="spellEnd"/>
            <w:r w:rsidRPr="000C5965">
              <w:rPr>
                <w:color w:val="000000"/>
                <w:sz w:val="20"/>
                <w:szCs w:val="20"/>
              </w:rPr>
              <w:t xml:space="preserve"> funkcí, podpora SSL </w:t>
            </w:r>
            <w:proofErr w:type="spellStart"/>
            <w:r w:rsidRPr="000C5965">
              <w:rPr>
                <w:color w:val="000000"/>
                <w:sz w:val="20"/>
                <w:szCs w:val="20"/>
              </w:rPr>
              <w:t>offload</w:t>
            </w:r>
            <w:proofErr w:type="spellEnd"/>
            <w:r w:rsidRPr="000C5965">
              <w:rPr>
                <w:color w:val="000000"/>
                <w:sz w:val="20"/>
                <w:szCs w:val="20"/>
              </w:rPr>
              <w:t>.</w:t>
            </w:r>
          </w:p>
        </w:tc>
        <w:tc>
          <w:tcPr>
            <w:tcW w:w="2410" w:type="dxa"/>
            <w:shd w:val="clear" w:color="auto" w:fill="auto"/>
            <w:vAlign w:val="center"/>
          </w:tcPr>
          <w:p w14:paraId="0F684E6C"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2F954BF8"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1AFD51AB" w14:textId="77777777" w:rsidTr="000C5965">
        <w:trPr>
          <w:trHeight w:val="20"/>
        </w:trPr>
        <w:tc>
          <w:tcPr>
            <w:tcW w:w="1696" w:type="dxa"/>
            <w:vMerge/>
            <w:shd w:val="clear" w:color="auto" w:fill="auto"/>
            <w:vAlign w:val="center"/>
          </w:tcPr>
          <w:p w14:paraId="6F56BFAC"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6E040B43"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2C310B31" w14:textId="6C8785BB"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Podpora centrální </w:t>
            </w:r>
            <w:proofErr w:type="spellStart"/>
            <w:r w:rsidRPr="000C5965">
              <w:rPr>
                <w:color w:val="000000"/>
                <w:sz w:val="20"/>
                <w:szCs w:val="20"/>
              </w:rPr>
              <w:t>NATovací</w:t>
            </w:r>
            <w:proofErr w:type="spellEnd"/>
            <w:r w:rsidRPr="000C5965">
              <w:rPr>
                <w:color w:val="000000"/>
                <w:sz w:val="20"/>
                <w:szCs w:val="20"/>
              </w:rPr>
              <w:t xml:space="preserve"> tabulky</w:t>
            </w:r>
          </w:p>
        </w:tc>
        <w:tc>
          <w:tcPr>
            <w:tcW w:w="2410" w:type="dxa"/>
            <w:shd w:val="clear" w:color="auto" w:fill="auto"/>
            <w:vAlign w:val="center"/>
          </w:tcPr>
          <w:p w14:paraId="70872865"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0C25A37B"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4FA4FA3D" w14:textId="77777777" w:rsidTr="000C5965">
        <w:trPr>
          <w:trHeight w:val="20"/>
        </w:trPr>
        <w:tc>
          <w:tcPr>
            <w:tcW w:w="1696" w:type="dxa"/>
            <w:vMerge/>
            <w:shd w:val="clear" w:color="auto" w:fill="auto"/>
            <w:vAlign w:val="center"/>
          </w:tcPr>
          <w:p w14:paraId="0332D881"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50A87600"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69C3AD20" w14:textId="26224AA0"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Možnost výběru mezi </w:t>
            </w:r>
            <w:proofErr w:type="spellStart"/>
            <w:r w:rsidRPr="000C5965">
              <w:rPr>
                <w:color w:val="000000"/>
                <w:sz w:val="20"/>
                <w:szCs w:val="20"/>
              </w:rPr>
              <w:t>file</w:t>
            </w:r>
            <w:proofErr w:type="spellEnd"/>
            <w:r w:rsidRPr="000C5965">
              <w:rPr>
                <w:color w:val="000000"/>
                <w:sz w:val="20"/>
                <w:szCs w:val="20"/>
              </w:rPr>
              <w:t xml:space="preserve"> </w:t>
            </w:r>
            <w:proofErr w:type="spellStart"/>
            <w:r w:rsidRPr="000C5965">
              <w:rPr>
                <w:color w:val="000000"/>
                <w:sz w:val="20"/>
                <w:szCs w:val="20"/>
              </w:rPr>
              <w:t>based</w:t>
            </w:r>
            <w:proofErr w:type="spellEnd"/>
            <w:r w:rsidRPr="000C5965">
              <w:rPr>
                <w:color w:val="000000"/>
                <w:sz w:val="20"/>
                <w:szCs w:val="20"/>
              </w:rPr>
              <w:t xml:space="preserve"> režimem (buffer) nebo </w:t>
            </w:r>
            <w:proofErr w:type="spellStart"/>
            <w:r w:rsidRPr="000C5965">
              <w:rPr>
                <w:color w:val="000000"/>
                <w:sz w:val="20"/>
                <w:szCs w:val="20"/>
              </w:rPr>
              <w:t>flow</w:t>
            </w:r>
            <w:proofErr w:type="spellEnd"/>
            <w:r w:rsidRPr="000C5965">
              <w:rPr>
                <w:color w:val="000000"/>
                <w:sz w:val="20"/>
                <w:szCs w:val="20"/>
              </w:rPr>
              <w:t xml:space="preserve"> </w:t>
            </w:r>
            <w:proofErr w:type="spellStart"/>
            <w:r w:rsidRPr="000C5965">
              <w:rPr>
                <w:color w:val="000000"/>
                <w:sz w:val="20"/>
                <w:szCs w:val="20"/>
              </w:rPr>
              <w:t>based</w:t>
            </w:r>
            <w:proofErr w:type="spellEnd"/>
            <w:r w:rsidRPr="000C5965">
              <w:rPr>
                <w:color w:val="000000"/>
                <w:sz w:val="20"/>
                <w:szCs w:val="20"/>
              </w:rPr>
              <w:t xml:space="preserve"> (inspekce on-</w:t>
            </w:r>
            <w:proofErr w:type="spellStart"/>
            <w:r w:rsidRPr="000C5965">
              <w:rPr>
                <w:color w:val="000000"/>
                <w:sz w:val="20"/>
                <w:szCs w:val="20"/>
              </w:rPr>
              <w:t>the</w:t>
            </w:r>
            <w:proofErr w:type="spellEnd"/>
            <w:r w:rsidRPr="000C5965">
              <w:rPr>
                <w:color w:val="000000"/>
                <w:sz w:val="20"/>
                <w:szCs w:val="20"/>
              </w:rPr>
              <w:t>-</w:t>
            </w:r>
            <w:proofErr w:type="spellStart"/>
            <w:r w:rsidRPr="000C5965">
              <w:rPr>
                <w:color w:val="000000"/>
                <w:sz w:val="20"/>
                <w:szCs w:val="20"/>
              </w:rPr>
              <w:t>fly</w:t>
            </w:r>
            <w:proofErr w:type="spellEnd"/>
            <w:r w:rsidRPr="000C5965">
              <w:rPr>
                <w:color w:val="000000"/>
                <w:sz w:val="20"/>
                <w:szCs w:val="20"/>
              </w:rPr>
              <w:t>)</w:t>
            </w:r>
          </w:p>
        </w:tc>
        <w:tc>
          <w:tcPr>
            <w:tcW w:w="2410" w:type="dxa"/>
            <w:shd w:val="clear" w:color="auto" w:fill="auto"/>
            <w:vAlign w:val="center"/>
          </w:tcPr>
          <w:p w14:paraId="12D58E47"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25BFF19E"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5DF41CAE" w14:textId="77777777" w:rsidTr="000C5965">
        <w:trPr>
          <w:trHeight w:val="20"/>
        </w:trPr>
        <w:tc>
          <w:tcPr>
            <w:tcW w:w="1696" w:type="dxa"/>
            <w:vMerge/>
            <w:shd w:val="clear" w:color="auto" w:fill="auto"/>
            <w:vAlign w:val="center"/>
          </w:tcPr>
          <w:p w14:paraId="0720C6B6"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val="restart"/>
            <w:shd w:val="clear" w:color="auto" w:fill="auto"/>
            <w:vAlign w:val="center"/>
          </w:tcPr>
          <w:p w14:paraId="0F73F1B6" w14:textId="77777777" w:rsidR="00AE57E3" w:rsidRPr="000E316F" w:rsidRDefault="00AE57E3" w:rsidP="00AE57E3">
            <w:pPr>
              <w:spacing w:before="80" w:after="80"/>
              <w:rPr>
                <w:rFonts w:ascii="Calibri" w:hAnsi="Calibri" w:cs="Calibri"/>
                <w:color w:val="000000"/>
                <w:sz w:val="20"/>
                <w:szCs w:val="20"/>
              </w:rPr>
            </w:pPr>
            <w:r w:rsidRPr="000E316F">
              <w:rPr>
                <w:rFonts w:ascii="Calibri" w:hAnsi="Calibri" w:cs="Calibri"/>
                <w:color w:val="000000"/>
                <w:sz w:val="20"/>
                <w:szCs w:val="20"/>
              </w:rPr>
              <w:t>Filtrační funkce</w:t>
            </w:r>
          </w:p>
        </w:tc>
        <w:tc>
          <w:tcPr>
            <w:tcW w:w="6379" w:type="dxa"/>
            <w:shd w:val="clear" w:color="auto" w:fill="auto"/>
          </w:tcPr>
          <w:p w14:paraId="6E0C926E" w14:textId="0C95A0FD"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Antivirus pro vybrané protokoly, možnost volby různých databází, podpora archivace škodlivého obsahu, podpora protokolu ICAP pro </w:t>
            </w:r>
            <w:proofErr w:type="spellStart"/>
            <w:r w:rsidRPr="000C5965">
              <w:rPr>
                <w:color w:val="000000"/>
                <w:sz w:val="20"/>
                <w:szCs w:val="20"/>
              </w:rPr>
              <w:t>offload</w:t>
            </w:r>
            <w:proofErr w:type="spellEnd"/>
            <w:r w:rsidRPr="000C5965">
              <w:rPr>
                <w:color w:val="000000"/>
                <w:sz w:val="20"/>
                <w:szCs w:val="20"/>
              </w:rPr>
              <w:t xml:space="preserve"> AV </w:t>
            </w:r>
            <w:proofErr w:type="spellStart"/>
            <w:r w:rsidRPr="000C5965">
              <w:rPr>
                <w:color w:val="000000"/>
                <w:sz w:val="20"/>
                <w:szCs w:val="20"/>
              </w:rPr>
              <w:t>engine</w:t>
            </w:r>
            <w:proofErr w:type="spellEnd"/>
            <w:r w:rsidRPr="000C5965">
              <w:rPr>
                <w:color w:val="000000"/>
                <w:sz w:val="20"/>
                <w:szCs w:val="20"/>
              </w:rPr>
              <w:t xml:space="preserve">, možnost detekce tzv. </w:t>
            </w:r>
            <w:proofErr w:type="spellStart"/>
            <w:r w:rsidRPr="000C5965">
              <w:rPr>
                <w:color w:val="000000"/>
                <w:sz w:val="20"/>
                <w:szCs w:val="20"/>
              </w:rPr>
              <w:t>Grayware</w:t>
            </w:r>
            <w:proofErr w:type="spellEnd"/>
            <w:r w:rsidRPr="000C5965">
              <w:rPr>
                <w:color w:val="000000"/>
                <w:sz w:val="20"/>
                <w:szCs w:val="20"/>
              </w:rPr>
              <w:t xml:space="preserve"> (</w:t>
            </w:r>
            <w:proofErr w:type="spellStart"/>
            <w:r w:rsidRPr="000C5965">
              <w:rPr>
                <w:color w:val="000000"/>
                <w:sz w:val="20"/>
                <w:szCs w:val="20"/>
              </w:rPr>
              <w:t>rootkit</w:t>
            </w:r>
            <w:proofErr w:type="spellEnd"/>
            <w:r w:rsidRPr="000C5965">
              <w:rPr>
                <w:color w:val="000000"/>
                <w:sz w:val="20"/>
                <w:szCs w:val="20"/>
              </w:rPr>
              <w:t xml:space="preserve">, malware, </w:t>
            </w:r>
            <w:proofErr w:type="spellStart"/>
            <w:r w:rsidRPr="000C5965">
              <w:rPr>
                <w:color w:val="000000"/>
                <w:sz w:val="20"/>
                <w:szCs w:val="20"/>
              </w:rPr>
              <w:t>spywave</w:t>
            </w:r>
            <w:proofErr w:type="spellEnd"/>
            <w:r w:rsidRPr="000C5965">
              <w:rPr>
                <w:color w:val="000000"/>
                <w:sz w:val="20"/>
                <w:szCs w:val="20"/>
              </w:rPr>
              <w:t xml:space="preserve">, </w:t>
            </w:r>
            <w:proofErr w:type="spellStart"/>
            <w:r w:rsidRPr="000C5965">
              <w:rPr>
                <w:color w:val="000000"/>
                <w:sz w:val="20"/>
                <w:szCs w:val="20"/>
              </w:rPr>
              <w:t>keylogger</w:t>
            </w:r>
            <w:proofErr w:type="spellEnd"/>
            <w:r w:rsidRPr="000C5965">
              <w:rPr>
                <w:color w:val="000000"/>
                <w:sz w:val="20"/>
                <w:szCs w:val="20"/>
              </w:rPr>
              <w:t>, atd)</w:t>
            </w:r>
          </w:p>
        </w:tc>
        <w:tc>
          <w:tcPr>
            <w:tcW w:w="2410" w:type="dxa"/>
            <w:shd w:val="clear" w:color="auto" w:fill="auto"/>
            <w:vAlign w:val="center"/>
          </w:tcPr>
          <w:p w14:paraId="735A7274"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6FE5CCF1"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586A237A" w14:textId="77777777" w:rsidTr="000C5965">
        <w:trPr>
          <w:trHeight w:val="20"/>
        </w:trPr>
        <w:tc>
          <w:tcPr>
            <w:tcW w:w="1696" w:type="dxa"/>
            <w:vMerge/>
            <w:shd w:val="clear" w:color="auto" w:fill="auto"/>
            <w:vAlign w:val="center"/>
          </w:tcPr>
          <w:p w14:paraId="78FD2509"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2282C4B4"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0DC0FFBD" w14:textId="37FCF56C"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Email </w:t>
            </w:r>
            <w:proofErr w:type="spellStart"/>
            <w:r w:rsidRPr="000C5965">
              <w:rPr>
                <w:color w:val="000000"/>
                <w:sz w:val="20"/>
                <w:szCs w:val="20"/>
              </w:rPr>
              <w:t>filter</w:t>
            </w:r>
            <w:proofErr w:type="spellEnd"/>
            <w:r w:rsidRPr="000C5965">
              <w:rPr>
                <w:color w:val="000000"/>
                <w:sz w:val="20"/>
                <w:szCs w:val="20"/>
              </w:rPr>
              <w:t xml:space="preserve"> – antispamová a antivirová inspekce elektronické pošty</w:t>
            </w:r>
          </w:p>
        </w:tc>
        <w:tc>
          <w:tcPr>
            <w:tcW w:w="2410" w:type="dxa"/>
            <w:shd w:val="clear" w:color="auto" w:fill="auto"/>
            <w:vAlign w:val="center"/>
          </w:tcPr>
          <w:p w14:paraId="401FC10A"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1D3D6C22"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53760F3D" w14:textId="77777777" w:rsidTr="000C5965">
        <w:trPr>
          <w:trHeight w:val="20"/>
        </w:trPr>
        <w:tc>
          <w:tcPr>
            <w:tcW w:w="1696" w:type="dxa"/>
            <w:vMerge/>
            <w:shd w:val="clear" w:color="auto" w:fill="auto"/>
            <w:vAlign w:val="center"/>
          </w:tcPr>
          <w:p w14:paraId="7ADFD1F7"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7786D7FB"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0B189DB7" w14:textId="7E6008A5" w:rsidR="00AE57E3" w:rsidRPr="00D1751E" w:rsidRDefault="00AE57E3" w:rsidP="00AE57E3">
            <w:pPr>
              <w:spacing w:before="80" w:after="80"/>
              <w:rPr>
                <w:rFonts w:ascii="Calibri" w:hAnsi="Calibri" w:cs="Calibri"/>
                <w:color w:val="000000"/>
                <w:sz w:val="20"/>
                <w:szCs w:val="20"/>
              </w:rPr>
            </w:pPr>
            <w:proofErr w:type="spellStart"/>
            <w:r w:rsidRPr="000C5965">
              <w:rPr>
                <w:color w:val="000000"/>
                <w:sz w:val="20"/>
                <w:szCs w:val="20"/>
              </w:rPr>
              <w:t>Intrusion</w:t>
            </w:r>
            <w:proofErr w:type="spellEnd"/>
            <w:r w:rsidRPr="000C5965">
              <w:rPr>
                <w:color w:val="000000"/>
                <w:sz w:val="20"/>
                <w:szCs w:val="20"/>
              </w:rPr>
              <w:t xml:space="preserve"> </w:t>
            </w:r>
            <w:proofErr w:type="spellStart"/>
            <w:r w:rsidRPr="000C5965">
              <w:rPr>
                <w:color w:val="000000"/>
                <w:sz w:val="20"/>
                <w:szCs w:val="20"/>
              </w:rPr>
              <w:t>Protection</w:t>
            </w:r>
            <w:proofErr w:type="spellEnd"/>
            <w:r w:rsidRPr="000C5965">
              <w:rPr>
                <w:color w:val="000000"/>
                <w:sz w:val="20"/>
                <w:szCs w:val="20"/>
              </w:rPr>
              <w:t xml:space="preserve"> </w:t>
            </w:r>
            <w:proofErr w:type="spellStart"/>
            <w:r w:rsidRPr="000C5965">
              <w:rPr>
                <w:color w:val="000000"/>
                <w:sz w:val="20"/>
                <w:szCs w:val="20"/>
              </w:rPr>
              <w:t>System</w:t>
            </w:r>
            <w:proofErr w:type="spellEnd"/>
            <w:r w:rsidRPr="000C5965">
              <w:rPr>
                <w:color w:val="000000"/>
                <w:sz w:val="20"/>
                <w:szCs w:val="20"/>
              </w:rPr>
              <w:t xml:space="preserve"> – detekce útoků založena na </w:t>
            </w:r>
            <w:proofErr w:type="spellStart"/>
            <w:r w:rsidRPr="000C5965">
              <w:rPr>
                <w:color w:val="000000"/>
                <w:sz w:val="20"/>
                <w:szCs w:val="20"/>
              </w:rPr>
              <w:t>signaturové</w:t>
            </w:r>
            <w:proofErr w:type="spellEnd"/>
            <w:r w:rsidRPr="000C5965">
              <w:rPr>
                <w:color w:val="000000"/>
                <w:sz w:val="20"/>
                <w:szCs w:val="20"/>
              </w:rPr>
              <w:t xml:space="preserve"> části a na anomálním filtru, možnost vytvářet vlastní signatury.</w:t>
            </w:r>
          </w:p>
        </w:tc>
        <w:tc>
          <w:tcPr>
            <w:tcW w:w="2410" w:type="dxa"/>
            <w:shd w:val="clear" w:color="auto" w:fill="auto"/>
            <w:vAlign w:val="center"/>
          </w:tcPr>
          <w:p w14:paraId="4A672DC0"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73530865"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0B46F47A" w14:textId="77777777" w:rsidTr="000C5965">
        <w:trPr>
          <w:trHeight w:val="20"/>
        </w:trPr>
        <w:tc>
          <w:tcPr>
            <w:tcW w:w="1696" w:type="dxa"/>
            <w:vMerge/>
            <w:shd w:val="clear" w:color="auto" w:fill="auto"/>
            <w:vAlign w:val="center"/>
          </w:tcPr>
          <w:p w14:paraId="73337D6F"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19600935"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144DEFBA" w14:textId="4538AF08"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Web </w:t>
            </w:r>
            <w:proofErr w:type="spellStart"/>
            <w:r w:rsidRPr="000C5965">
              <w:rPr>
                <w:color w:val="000000"/>
                <w:sz w:val="20"/>
                <w:szCs w:val="20"/>
              </w:rPr>
              <w:t>Filter</w:t>
            </w:r>
            <w:proofErr w:type="spellEnd"/>
            <w:r w:rsidRPr="000C5965">
              <w:rPr>
                <w:color w:val="000000"/>
                <w:sz w:val="20"/>
                <w:szCs w:val="20"/>
              </w:rPr>
              <w:t xml:space="preserve"> – založená na kategorizaci webového obsahu, možnost monitorování navštívených kategorii na uživatele či skupinu, možnost kvóty – uživatel může navštěvovat určitou kategorii jen po určitou dobu během dne.</w:t>
            </w:r>
          </w:p>
        </w:tc>
        <w:tc>
          <w:tcPr>
            <w:tcW w:w="2410" w:type="dxa"/>
            <w:shd w:val="clear" w:color="auto" w:fill="auto"/>
            <w:vAlign w:val="center"/>
          </w:tcPr>
          <w:p w14:paraId="0CF27243"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4C1636F3"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09E96305" w14:textId="77777777" w:rsidTr="000C5965">
        <w:trPr>
          <w:trHeight w:val="20"/>
        </w:trPr>
        <w:tc>
          <w:tcPr>
            <w:tcW w:w="1696" w:type="dxa"/>
            <w:vMerge/>
            <w:shd w:val="clear" w:color="auto" w:fill="auto"/>
            <w:vAlign w:val="center"/>
          </w:tcPr>
          <w:p w14:paraId="3C1DAAE3"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593193A4"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5DF9D7DD" w14:textId="2A9FA0F2" w:rsidR="00AE57E3" w:rsidRPr="00D1751E" w:rsidRDefault="00AE57E3" w:rsidP="00AE57E3">
            <w:pPr>
              <w:spacing w:before="80" w:after="80"/>
              <w:rPr>
                <w:rFonts w:ascii="Calibri" w:hAnsi="Calibri" w:cs="Calibri"/>
                <w:color w:val="000000"/>
                <w:sz w:val="20"/>
                <w:szCs w:val="20"/>
              </w:rPr>
            </w:pPr>
            <w:proofErr w:type="spellStart"/>
            <w:r w:rsidRPr="000C5965">
              <w:rPr>
                <w:color w:val="000000"/>
                <w:sz w:val="20"/>
                <w:szCs w:val="20"/>
              </w:rPr>
              <w:t>Application</w:t>
            </w:r>
            <w:proofErr w:type="spellEnd"/>
            <w:r w:rsidRPr="000C5965">
              <w:rPr>
                <w:color w:val="000000"/>
                <w:sz w:val="20"/>
                <w:szCs w:val="20"/>
              </w:rPr>
              <w:t xml:space="preserve"> </w:t>
            </w:r>
            <w:proofErr w:type="spellStart"/>
            <w:r w:rsidRPr="000C5965">
              <w:rPr>
                <w:color w:val="000000"/>
                <w:sz w:val="20"/>
                <w:szCs w:val="20"/>
              </w:rPr>
              <w:t>Control</w:t>
            </w:r>
            <w:proofErr w:type="spellEnd"/>
            <w:r w:rsidRPr="000C5965">
              <w:rPr>
                <w:color w:val="000000"/>
                <w:sz w:val="20"/>
                <w:szCs w:val="20"/>
              </w:rPr>
              <w:t xml:space="preserve"> – detekce, monitoring, povolení či zakázání vice než 200 síťových aplikací na základě signatury dané aplikace, nikoliv dle portu.</w:t>
            </w:r>
          </w:p>
        </w:tc>
        <w:tc>
          <w:tcPr>
            <w:tcW w:w="2410" w:type="dxa"/>
            <w:shd w:val="clear" w:color="auto" w:fill="auto"/>
            <w:vAlign w:val="center"/>
          </w:tcPr>
          <w:p w14:paraId="54DB1898"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744B5ADA"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2D5ED89B" w14:textId="77777777" w:rsidTr="000C5965">
        <w:trPr>
          <w:trHeight w:val="20"/>
        </w:trPr>
        <w:tc>
          <w:tcPr>
            <w:tcW w:w="1696" w:type="dxa"/>
            <w:vMerge/>
            <w:shd w:val="clear" w:color="auto" w:fill="auto"/>
            <w:vAlign w:val="center"/>
          </w:tcPr>
          <w:p w14:paraId="59887A2D"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63C3F580"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6FAE1194" w14:textId="75009B16"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Kontrola komunikace v SSL šifrovaných protokolech (HTTPS, IMAPS, POP3S)</w:t>
            </w:r>
          </w:p>
        </w:tc>
        <w:tc>
          <w:tcPr>
            <w:tcW w:w="2410" w:type="dxa"/>
            <w:shd w:val="clear" w:color="auto" w:fill="auto"/>
            <w:vAlign w:val="center"/>
          </w:tcPr>
          <w:p w14:paraId="03E5520E"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0F899D29"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3B136874" w14:textId="77777777" w:rsidTr="000C5965">
        <w:trPr>
          <w:trHeight w:val="20"/>
        </w:trPr>
        <w:tc>
          <w:tcPr>
            <w:tcW w:w="1696" w:type="dxa"/>
            <w:vMerge/>
            <w:shd w:val="clear" w:color="auto" w:fill="auto"/>
            <w:vAlign w:val="center"/>
          </w:tcPr>
          <w:p w14:paraId="2AA87A51"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1C693E42"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0C8632BC" w14:textId="334A9593" w:rsidR="00AE57E3" w:rsidRPr="00D1751E" w:rsidRDefault="00AE57E3" w:rsidP="00AE57E3">
            <w:pPr>
              <w:spacing w:before="80" w:after="80"/>
              <w:rPr>
                <w:rFonts w:ascii="Calibri" w:hAnsi="Calibri" w:cs="Calibri"/>
                <w:color w:val="000000"/>
                <w:sz w:val="20"/>
                <w:szCs w:val="20"/>
              </w:rPr>
            </w:pPr>
            <w:proofErr w:type="spellStart"/>
            <w:r w:rsidRPr="000C5965">
              <w:rPr>
                <w:color w:val="000000"/>
                <w:sz w:val="20"/>
                <w:szCs w:val="20"/>
              </w:rPr>
              <w:t>DoS</w:t>
            </w:r>
            <w:proofErr w:type="spellEnd"/>
            <w:r w:rsidRPr="000C5965">
              <w:rPr>
                <w:color w:val="000000"/>
                <w:sz w:val="20"/>
                <w:szCs w:val="20"/>
              </w:rPr>
              <w:t xml:space="preserve"> </w:t>
            </w:r>
            <w:proofErr w:type="spellStart"/>
            <w:r w:rsidRPr="000C5965">
              <w:rPr>
                <w:color w:val="000000"/>
                <w:sz w:val="20"/>
                <w:szCs w:val="20"/>
              </w:rPr>
              <w:t>Policy</w:t>
            </w:r>
            <w:proofErr w:type="spellEnd"/>
            <w:r w:rsidRPr="000C5965">
              <w:rPr>
                <w:color w:val="000000"/>
                <w:sz w:val="20"/>
                <w:szCs w:val="20"/>
              </w:rPr>
              <w:t xml:space="preserve"> prevence proti základním útokům typu </w:t>
            </w:r>
            <w:proofErr w:type="spellStart"/>
            <w:r w:rsidRPr="000C5965">
              <w:rPr>
                <w:color w:val="000000"/>
                <w:sz w:val="20"/>
                <w:szCs w:val="20"/>
              </w:rPr>
              <w:t>DoS</w:t>
            </w:r>
            <w:proofErr w:type="spellEnd"/>
            <w:r w:rsidRPr="000C5965">
              <w:rPr>
                <w:color w:val="000000"/>
                <w:sz w:val="20"/>
                <w:szCs w:val="20"/>
              </w:rPr>
              <w:t xml:space="preserve">, syn </w:t>
            </w:r>
            <w:proofErr w:type="spellStart"/>
            <w:r w:rsidRPr="000C5965">
              <w:rPr>
                <w:color w:val="000000"/>
                <w:sz w:val="20"/>
                <w:szCs w:val="20"/>
              </w:rPr>
              <w:t>proxy</w:t>
            </w:r>
            <w:proofErr w:type="spellEnd"/>
          </w:p>
        </w:tc>
        <w:tc>
          <w:tcPr>
            <w:tcW w:w="2410" w:type="dxa"/>
            <w:shd w:val="clear" w:color="auto" w:fill="auto"/>
            <w:vAlign w:val="center"/>
          </w:tcPr>
          <w:p w14:paraId="13551816"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4289C9E7"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57E3" w:rsidRPr="000E316F" w14:paraId="6A830DBC" w14:textId="77777777" w:rsidTr="000C5965">
        <w:trPr>
          <w:trHeight w:val="20"/>
        </w:trPr>
        <w:tc>
          <w:tcPr>
            <w:tcW w:w="1696" w:type="dxa"/>
            <w:vMerge/>
            <w:shd w:val="clear" w:color="auto" w:fill="auto"/>
            <w:vAlign w:val="center"/>
          </w:tcPr>
          <w:p w14:paraId="729AF331"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3D70A2D3" w14:textId="77777777" w:rsidR="00AE57E3" w:rsidRPr="000E316F" w:rsidRDefault="00AE57E3" w:rsidP="00AE57E3">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25235497" w14:textId="4F590889" w:rsidR="00AE57E3" w:rsidRPr="00D1751E" w:rsidRDefault="00AE57E3" w:rsidP="00AE57E3">
            <w:pPr>
              <w:spacing w:before="80" w:after="80"/>
              <w:rPr>
                <w:rFonts w:ascii="Calibri" w:hAnsi="Calibri" w:cs="Calibri"/>
                <w:color w:val="000000"/>
                <w:sz w:val="20"/>
                <w:szCs w:val="20"/>
              </w:rPr>
            </w:pPr>
            <w:r w:rsidRPr="000C5965">
              <w:rPr>
                <w:color w:val="000000"/>
                <w:sz w:val="20"/>
                <w:szCs w:val="20"/>
              </w:rPr>
              <w:t xml:space="preserve">LDAP, </w:t>
            </w:r>
            <w:proofErr w:type="spellStart"/>
            <w:r w:rsidRPr="000C5965">
              <w:rPr>
                <w:color w:val="000000"/>
                <w:sz w:val="20"/>
                <w:szCs w:val="20"/>
              </w:rPr>
              <w:t>Active</w:t>
            </w:r>
            <w:proofErr w:type="spellEnd"/>
            <w:r w:rsidRPr="000C5965">
              <w:rPr>
                <w:color w:val="000000"/>
                <w:sz w:val="20"/>
                <w:szCs w:val="20"/>
              </w:rPr>
              <w:t xml:space="preserve"> </w:t>
            </w:r>
            <w:proofErr w:type="spellStart"/>
            <w:r w:rsidRPr="000C5965">
              <w:rPr>
                <w:color w:val="000000"/>
                <w:sz w:val="20"/>
                <w:szCs w:val="20"/>
              </w:rPr>
              <w:t>Directory</w:t>
            </w:r>
            <w:proofErr w:type="spellEnd"/>
            <w:r w:rsidRPr="000C5965">
              <w:rPr>
                <w:color w:val="000000"/>
                <w:sz w:val="20"/>
                <w:szCs w:val="20"/>
              </w:rPr>
              <w:t xml:space="preserve">, </w:t>
            </w:r>
            <w:proofErr w:type="spellStart"/>
            <w:r w:rsidRPr="000C5965">
              <w:rPr>
                <w:color w:val="000000"/>
                <w:sz w:val="20"/>
                <w:szCs w:val="20"/>
              </w:rPr>
              <w:t>Radius</w:t>
            </w:r>
            <w:proofErr w:type="spellEnd"/>
            <w:r w:rsidRPr="000C5965">
              <w:rPr>
                <w:color w:val="000000"/>
                <w:sz w:val="20"/>
                <w:szCs w:val="20"/>
              </w:rPr>
              <w:t>, TACACS+, Ověřování na základě certifikátu</w:t>
            </w:r>
          </w:p>
        </w:tc>
        <w:tc>
          <w:tcPr>
            <w:tcW w:w="2410" w:type="dxa"/>
            <w:shd w:val="clear" w:color="auto" w:fill="auto"/>
            <w:vAlign w:val="center"/>
          </w:tcPr>
          <w:p w14:paraId="5770F9D3"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242CECBE" w14:textId="77777777" w:rsidR="00AE57E3" w:rsidRPr="000E316F" w:rsidRDefault="00AE57E3" w:rsidP="00AE57E3">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D1751E" w:rsidRPr="000E316F" w14:paraId="2D4CC996" w14:textId="77777777" w:rsidTr="000C5965">
        <w:trPr>
          <w:trHeight w:val="20"/>
        </w:trPr>
        <w:tc>
          <w:tcPr>
            <w:tcW w:w="1696" w:type="dxa"/>
            <w:vMerge/>
            <w:shd w:val="clear" w:color="auto" w:fill="auto"/>
            <w:vAlign w:val="center"/>
          </w:tcPr>
          <w:p w14:paraId="40B2E7E6"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val="restart"/>
            <w:shd w:val="clear" w:color="auto" w:fill="auto"/>
            <w:vAlign w:val="center"/>
          </w:tcPr>
          <w:p w14:paraId="2A772D09" w14:textId="77777777" w:rsidR="00D1751E" w:rsidRPr="000E316F" w:rsidRDefault="00D1751E" w:rsidP="00D1751E">
            <w:pPr>
              <w:spacing w:before="80" w:after="80"/>
              <w:rPr>
                <w:rFonts w:ascii="Calibri" w:hAnsi="Calibri" w:cs="Calibri"/>
                <w:color w:val="000000"/>
                <w:sz w:val="20"/>
                <w:szCs w:val="20"/>
              </w:rPr>
            </w:pPr>
            <w:r w:rsidRPr="000E316F">
              <w:rPr>
                <w:rFonts w:ascii="Calibri" w:hAnsi="Calibri" w:cs="Calibri"/>
                <w:color w:val="000000"/>
                <w:sz w:val="20"/>
                <w:szCs w:val="20"/>
              </w:rPr>
              <w:t>Ověřování uživatelů</w:t>
            </w:r>
          </w:p>
        </w:tc>
        <w:tc>
          <w:tcPr>
            <w:tcW w:w="6379" w:type="dxa"/>
            <w:shd w:val="clear" w:color="auto" w:fill="auto"/>
          </w:tcPr>
          <w:p w14:paraId="39077AE0" w14:textId="25A94B55" w:rsidR="00D1751E" w:rsidRPr="00D1751E" w:rsidRDefault="00D1751E" w:rsidP="00D1751E">
            <w:pPr>
              <w:spacing w:before="80" w:after="80"/>
              <w:rPr>
                <w:rFonts w:ascii="Calibri" w:hAnsi="Calibri" w:cs="Calibri"/>
                <w:color w:val="000000"/>
                <w:sz w:val="20"/>
                <w:szCs w:val="20"/>
              </w:rPr>
            </w:pPr>
            <w:r w:rsidRPr="000C5965">
              <w:rPr>
                <w:color w:val="000000"/>
                <w:sz w:val="20"/>
                <w:szCs w:val="20"/>
              </w:rPr>
              <w:t xml:space="preserve">Podpora silné autentizace uživatelů – integrovaná podpora generátoru jednorázových hesel (OTP) – Token pro </w:t>
            </w:r>
            <w:proofErr w:type="spellStart"/>
            <w:r w:rsidRPr="000C5965">
              <w:rPr>
                <w:color w:val="000000"/>
                <w:sz w:val="20"/>
                <w:szCs w:val="20"/>
              </w:rPr>
              <w:t>dvoufaktorovou</w:t>
            </w:r>
            <w:proofErr w:type="spellEnd"/>
            <w:r w:rsidRPr="000C5965">
              <w:rPr>
                <w:color w:val="000000"/>
                <w:sz w:val="20"/>
                <w:szCs w:val="20"/>
              </w:rPr>
              <w:t xml:space="preserve"> autentizaci, podpora certifikátů pro ověření uživatelů</w:t>
            </w:r>
          </w:p>
        </w:tc>
        <w:tc>
          <w:tcPr>
            <w:tcW w:w="2410" w:type="dxa"/>
            <w:shd w:val="clear" w:color="auto" w:fill="auto"/>
            <w:vAlign w:val="center"/>
          </w:tcPr>
          <w:p w14:paraId="6F01BD96"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30D31802"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D1751E" w:rsidRPr="000E316F" w14:paraId="0D602341" w14:textId="77777777" w:rsidTr="000C5965">
        <w:trPr>
          <w:trHeight w:val="20"/>
        </w:trPr>
        <w:tc>
          <w:tcPr>
            <w:tcW w:w="1696" w:type="dxa"/>
            <w:vMerge/>
            <w:shd w:val="clear" w:color="auto" w:fill="auto"/>
            <w:vAlign w:val="center"/>
          </w:tcPr>
          <w:p w14:paraId="75DE568E"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6DAB8855"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689A23BB" w14:textId="6ABBD45E" w:rsidR="00D1751E" w:rsidRPr="00D1751E" w:rsidRDefault="00D1751E" w:rsidP="00D1751E">
            <w:pPr>
              <w:spacing w:before="80" w:after="80"/>
              <w:rPr>
                <w:rFonts w:ascii="Calibri" w:hAnsi="Calibri" w:cs="Calibri"/>
                <w:color w:val="000000"/>
                <w:sz w:val="20"/>
                <w:szCs w:val="20"/>
              </w:rPr>
            </w:pPr>
            <w:r w:rsidRPr="000C5965">
              <w:rPr>
                <w:color w:val="000000"/>
                <w:sz w:val="20"/>
                <w:szCs w:val="20"/>
              </w:rPr>
              <w:t>Dynamické profily – možnost přiřadit konkrétní profil uživateli na základě jeho ověření.</w:t>
            </w:r>
          </w:p>
        </w:tc>
        <w:tc>
          <w:tcPr>
            <w:tcW w:w="2410" w:type="dxa"/>
            <w:shd w:val="clear" w:color="auto" w:fill="auto"/>
            <w:vAlign w:val="center"/>
          </w:tcPr>
          <w:p w14:paraId="7C59AAB3"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16F69934"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D1751E" w:rsidRPr="000E316F" w14:paraId="6EF66D2B" w14:textId="77777777" w:rsidTr="000C5965">
        <w:trPr>
          <w:trHeight w:val="20"/>
        </w:trPr>
        <w:tc>
          <w:tcPr>
            <w:tcW w:w="1696" w:type="dxa"/>
            <w:vMerge/>
            <w:shd w:val="clear" w:color="auto" w:fill="auto"/>
            <w:vAlign w:val="center"/>
          </w:tcPr>
          <w:p w14:paraId="3C353367"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6001D87F"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41DB776C" w14:textId="42CF07D8" w:rsidR="00D1751E" w:rsidRPr="00D1751E" w:rsidRDefault="00D1751E" w:rsidP="00D1751E">
            <w:pPr>
              <w:spacing w:before="80" w:after="80"/>
              <w:rPr>
                <w:rFonts w:ascii="Calibri" w:hAnsi="Calibri" w:cs="Calibri"/>
                <w:color w:val="000000"/>
                <w:sz w:val="20"/>
                <w:szCs w:val="20"/>
              </w:rPr>
            </w:pPr>
            <w:r w:rsidRPr="000C5965">
              <w:rPr>
                <w:color w:val="000000"/>
                <w:sz w:val="20"/>
                <w:szCs w:val="20"/>
              </w:rPr>
              <w:t>RIP, BGP, OSPF, IS-IS</w:t>
            </w:r>
          </w:p>
        </w:tc>
        <w:tc>
          <w:tcPr>
            <w:tcW w:w="2410" w:type="dxa"/>
            <w:shd w:val="clear" w:color="auto" w:fill="auto"/>
            <w:vAlign w:val="center"/>
          </w:tcPr>
          <w:p w14:paraId="1B814AAB"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4A1A5331"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D1751E" w:rsidRPr="000E316F" w14:paraId="269CEAC9" w14:textId="77777777" w:rsidTr="000C5965">
        <w:trPr>
          <w:trHeight w:val="20"/>
        </w:trPr>
        <w:tc>
          <w:tcPr>
            <w:tcW w:w="1696" w:type="dxa"/>
            <w:vMerge/>
            <w:shd w:val="clear" w:color="auto" w:fill="auto"/>
            <w:vAlign w:val="center"/>
          </w:tcPr>
          <w:p w14:paraId="7EC6F9D0"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val="restart"/>
            <w:shd w:val="clear" w:color="auto" w:fill="auto"/>
            <w:vAlign w:val="center"/>
          </w:tcPr>
          <w:p w14:paraId="326A8FAF" w14:textId="77777777" w:rsidR="00D1751E" w:rsidRPr="000E316F" w:rsidRDefault="00D1751E" w:rsidP="00D1751E">
            <w:pPr>
              <w:spacing w:before="80" w:after="80"/>
              <w:rPr>
                <w:rFonts w:ascii="Calibri" w:hAnsi="Calibri" w:cs="Calibri"/>
                <w:color w:val="000000"/>
                <w:sz w:val="20"/>
                <w:szCs w:val="20"/>
              </w:rPr>
            </w:pPr>
            <w:r w:rsidRPr="000E316F">
              <w:rPr>
                <w:rFonts w:ascii="Calibri" w:hAnsi="Calibri" w:cs="Calibri"/>
                <w:color w:val="000000"/>
                <w:sz w:val="20"/>
                <w:szCs w:val="20"/>
              </w:rPr>
              <w:t xml:space="preserve">Dynamické </w:t>
            </w:r>
            <w:proofErr w:type="spellStart"/>
            <w:r w:rsidRPr="000E316F">
              <w:rPr>
                <w:rFonts w:ascii="Calibri" w:hAnsi="Calibri" w:cs="Calibri"/>
                <w:color w:val="000000"/>
                <w:sz w:val="20"/>
                <w:szCs w:val="20"/>
              </w:rPr>
              <w:t>routování</w:t>
            </w:r>
            <w:proofErr w:type="spellEnd"/>
          </w:p>
        </w:tc>
        <w:tc>
          <w:tcPr>
            <w:tcW w:w="6379" w:type="dxa"/>
            <w:shd w:val="clear" w:color="auto" w:fill="auto"/>
          </w:tcPr>
          <w:p w14:paraId="3D16EE70" w14:textId="1B6CC050" w:rsidR="00D1751E" w:rsidRPr="00D1751E" w:rsidRDefault="00D1751E" w:rsidP="00D1751E">
            <w:pPr>
              <w:spacing w:before="80" w:after="80"/>
              <w:rPr>
                <w:rFonts w:ascii="Calibri" w:hAnsi="Calibri" w:cs="Calibri"/>
                <w:color w:val="000000"/>
                <w:sz w:val="20"/>
                <w:szCs w:val="20"/>
              </w:rPr>
            </w:pPr>
            <w:proofErr w:type="spellStart"/>
            <w:r w:rsidRPr="000C5965">
              <w:rPr>
                <w:color w:val="000000"/>
                <w:sz w:val="20"/>
                <w:szCs w:val="20"/>
              </w:rPr>
              <w:t>Policy</w:t>
            </w:r>
            <w:proofErr w:type="spellEnd"/>
            <w:r w:rsidRPr="000C5965">
              <w:rPr>
                <w:color w:val="000000"/>
                <w:sz w:val="20"/>
                <w:szCs w:val="20"/>
              </w:rPr>
              <w:t xml:space="preserve"> </w:t>
            </w:r>
            <w:proofErr w:type="spellStart"/>
            <w:r w:rsidRPr="000C5965">
              <w:rPr>
                <w:color w:val="000000"/>
                <w:sz w:val="20"/>
                <w:szCs w:val="20"/>
              </w:rPr>
              <w:t>routing</w:t>
            </w:r>
            <w:proofErr w:type="spellEnd"/>
          </w:p>
        </w:tc>
        <w:tc>
          <w:tcPr>
            <w:tcW w:w="2410" w:type="dxa"/>
            <w:shd w:val="clear" w:color="auto" w:fill="auto"/>
            <w:vAlign w:val="center"/>
          </w:tcPr>
          <w:p w14:paraId="33C60B91"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4FB67B16"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D1751E" w:rsidRPr="000E316F" w14:paraId="12126EB6" w14:textId="77777777" w:rsidTr="000C5965">
        <w:trPr>
          <w:trHeight w:val="20"/>
        </w:trPr>
        <w:tc>
          <w:tcPr>
            <w:tcW w:w="1696" w:type="dxa"/>
            <w:vMerge/>
            <w:shd w:val="clear" w:color="auto" w:fill="auto"/>
            <w:vAlign w:val="center"/>
          </w:tcPr>
          <w:p w14:paraId="6CE7FB28"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1A9B1B14"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4B6A9752" w14:textId="361A848C" w:rsidR="00D1751E" w:rsidRPr="00D1751E" w:rsidRDefault="00D1751E" w:rsidP="00D1751E">
            <w:pPr>
              <w:spacing w:before="80" w:after="80"/>
              <w:rPr>
                <w:rFonts w:ascii="Calibri" w:hAnsi="Calibri" w:cs="Calibri"/>
                <w:color w:val="000000"/>
                <w:sz w:val="20"/>
                <w:szCs w:val="20"/>
              </w:rPr>
            </w:pPr>
            <w:proofErr w:type="spellStart"/>
            <w:r w:rsidRPr="000C5965">
              <w:rPr>
                <w:color w:val="000000"/>
                <w:sz w:val="20"/>
                <w:szCs w:val="20"/>
              </w:rPr>
              <w:t>Traffic</w:t>
            </w:r>
            <w:proofErr w:type="spellEnd"/>
            <w:r w:rsidRPr="000C5965">
              <w:rPr>
                <w:color w:val="000000"/>
                <w:sz w:val="20"/>
                <w:szCs w:val="20"/>
              </w:rPr>
              <w:t xml:space="preserve"> </w:t>
            </w:r>
            <w:proofErr w:type="spellStart"/>
            <w:r w:rsidRPr="000C5965">
              <w:rPr>
                <w:color w:val="000000"/>
                <w:sz w:val="20"/>
                <w:szCs w:val="20"/>
              </w:rPr>
              <w:t>Shaping</w:t>
            </w:r>
            <w:proofErr w:type="spellEnd"/>
            <w:r w:rsidRPr="000C5965">
              <w:rPr>
                <w:color w:val="000000"/>
                <w:sz w:val="20"/>
                <w:szCs w:val="20"/>
              </w:rPr>
              <w:t xml:space="preserve">, </w:t>
            </w:r>
            <w:proofErr w:type="spellStart"/>
            <w:r w:rsidRPr="000C5965">
              <w:rPr>
                <w:color w:val="000000"/>
                <w:sz w:val="20"/>
                <w:szCs w:val="20"/>
              </w:rPr>
              <w:t>QoS</w:t>
            </w:r>
            <w:proofErr w:type="spellEnd"/>
            <w:r w:rsidRPr="000C5965">
              <w:rPr>
                <w:color w:val="000000"/>
                <w:sz w:val="20"/>
                <w:szCs w:val="20"/>
              </w:rPr>
              <w:t xml:space="preserve"> s podporou DSCP markování a </w:t>
            </w:r>
            <w:proofErr w:type="spellStart"/>
            <w:r w:rsidRPr="000C5965">
              <w:rPr>
                <w:color w:val="000000"/>
                <w:sz w:val="20"/>
                <w:szCs w:val="20"/>
              </w:rPr>
              <w:t>ToS</w:t>
            </w:r>
            <w:proofErr w:type="spellEnd"/>
          </w:p>
        </w:tc>
        <w:tc>
          <w:tcPr>
            <w:tcW w:w="2410" w:type="dxa"/>
            <w:shd w:val="clear" w:color="auto" w:fill="auto"/>
            <w:vAlign w:val="center"/>
          </w:tcPr>
          <w:p w14:paraId="533C0273"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4036D191"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D1751E" w:rsidRPr="000E316F" w14:paraId="4518875E" w14:textId="77777777" w:rsidTr="000C5965">
        <w:trPr>
          <w:trHeight w:val="20"/>
        </w:trPr>
        <w:tc>
          <w:tcPr>
            <w:tcW w:w="1696" w:type="dxa"/>
            <w:vMerge/>
            <w:shd w:val="clear" w:color="auto" w:fill="auto"/>
            <w:vAlign w:val="center"/>
          </w:tcPr>
          <w:p w14:paraId="682DF715"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466CDEF5"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59B24048" w14:textId="325BAD47" w:rsidR="00D1751E" w:rsidRPr="00D1751E" w:rsidRDefault="00D1751E" w:rsidP="00D1751E">
            <w:pPr>
              <w:spacing w:before="80" w:after="80"/>
              <w:rPr>
                <w:rFonts w:ascii="Calibri" w:hAnsi="Calibri" w:cs="Calibri"/>
                <w:color w:val="000000"/>
                <w:sz w:val="20"/>
                <w:szCs w:val="20"/>
              </w:rPr>
            </w:pPr>
            <w:r w:rsidRPr="000C5965">
              <w:rPr>
                <w:color w:val="000000"/>
                <w:sz w:val="20"/>
                <w:szCs w:val="20"/>
              </w:rPr>
              <w:t xml:space="preserve">Podpora </w:t>
            </w:r>
            <w:proofErr w:type="spellStart"/>
            <w:r w:rsidRPr="000C5965">
              <w:rPr>
                <w:color w:val="000000"/>
                <w:sz w:val="20"/>
                <w:szCs w:val="20"/>
              </w:rPr>
              <w:t>VoIP</w:t>
            </w:r>
            <w:proofErr w:type="spellEnd"/>
            <w:r w:rsidRPr="000C5965">
              <w:rPr>
                <w:color w:val="000000"/>
                <w:sz w:val="20"/>
                <w:szCs w:val="20"/>
              </w:rPr>
              <w:t xml:space="preserve">, SIP včetně zabezpečení, </w:t>
            </w:r>
            <w:proofErr w:type="spellStart"/>
            <w:r w:rsidRPr="000C5965">
              <w:rPr>
                <w:color w:val="000000"/>
                <w:sz w:val="20"/>
                <w:szCs w:val="20"/>
              </w:rPr>
              <w:t>rate</w:t>
            </w:r>
            <w:proofErr w:type="spellEnd"/>
            <w:r w:rsidRPr="000C5965">
              <w:rPr>
                <w:color w:val="000000"/>
                <w:sz w:val="20"/>
                <w:szCs w:val="20"/>
              </w:rPr>
              <w:t xml:space="preserve"> </w:t>
            </w:r>
            <w:proofErr w:type="spellStart"/>
            <w:r w:rsidRPr="000C5965">
              <w:rPr>
                <w:color w:val="000000"/>
                <w:sz w:val="20"/>
                <w:szCs w:val="20"/>
              </w:rPr>
              <w:t>limitingu</w:t>
            </w:r>
            <w:proofErr w:type="spellEnd"/>
            <w:r w:rsidRPr="000C5965">
              <w:rPr>
                <w:color w:val="000000"/>
                <w:sz w:val="20"/>
                <w:szCs w:val="20"/>
              </w:rPr>
              <w:t>, analýzy protokolu</w:t>
            </w:r>
          </w:p>
        </w:tc>
        <w:tc>
          <w:tcPr>
            <w:tcW w:w="2410" w:type="dxa"/>
            <w:shd w:val="clear" w:color="auto" w:fill="auto"/>
            <w:vAlign w:val="center"/>
          </w:tcPr>
          <w:p w14:paraId="2658FDD9"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3F0F32B1"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D1751E" w:rsidRPr="000E316F" w14:paraId="062FBFCB" w14:textId="77777777" w:rsidTr="000C5965">
        <w:trPr>
          <w:trHeight w:val="20"/>
        </w:trPr>
        <w:tc>
          <w:tcPr>
            <w:tcW w:w="1696" w:type="dxa"/>
            <w:vMerge/>
            <w:shd w:val="clear" w:color="auto" w:fill="auto"/>
            <w:vAlign w:val="center"/>
          </w:tcPr>
          <w:p w14:paraId="590DFD89"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08C44930"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6D3876CC" w14:textId="02133C09" w:rsidR="00D1751E" w:rsidRPr="00D1751E" w:rsidRDefault="00D1751E" w:rsidP="00D1751E">
            <w:pPr>
              <w:spacing w:before="80" w:after="80"/>
              <w:rPr>
                <w:rFonts w:ascii="Calibri" w:hAnsi="Calibri" w:cs="Calibri"/>
                <w:color w:val="000000"/>
                <w:sz w:val="20"/>
                <w:szCs w:val="20"/>
              </w:rPr>
            </w:pPr>
            <w:r w:rsidRPr="000C5965">
              <w:rPr>
                <w:color w:val="000000"/>
                <w:sz w:val="20"/>
                <w:szCs w:val="20"/>
              </w:rPr>
              <w:t xml:space="preserve">WAN optimalizace (optimalizace vybraných protokolů, byte </w:t>
            </w:r>
            <w:proofErr w:type="spellStart"/>
            <w:r w:rsidRPr="000C5965">
              <w:rPr>
                <w:color w:val="000000"/>
                <w:sz w:val="20"/>
                <w:szCs w:val="20"/>
              </w:rPr>
              <w:t>chaching</w:t>
            </w:r>
            <w:proofErr w:type="spellEnd"/>
            <w:r w:rsidRPr="000C5965">
              <w:rPr>
                <w:color w:val="000000"/>
                <w:sz w:val="20"/>
                <w:szCs w:val="20"/>
              </w:rPr>
              <w:t xml:space="preserve">), Web </w:t>
            </w:r>
            <w:proofErr w:type="spellStart"/>
            <w:r w:rsidRPr="000C5965">
              <w:rPr>
                <w:color w:val="000000"/>
                <w:sz w:val="20"/>
                <w:szCs w:val="20"/>
              </w:rPr>
              <w:t>Cache</w:t>
            </w:r>
            <w:proofErr w:type="spellEnd"/>
            <w:r w:rsidRPr="000C5965">
              <w:rPr>
                <w:color w:val="000000"/>
                <w:sz w:val="20"/>
                <w:szCs w:val="20"/>
              </w:rPr>
              <w:t>, Explicitní Proxy, Reverzní prózy, WCCP</w:t>
            </w:r>
          </w:p>
        </w:tc>
        <w:tc>
          <w:tcPr>
            <w:tcW w:w="2410" w:type="dxa"/>
            <w:shd w:val="clear" w:color="auto" w:fill="auto"/>
            <w:vAlign w:val="center"/>
          </w:tcPr>
          <w:p w14:paraId="2A327170"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6C369CF1"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D1751E" w:rsidRPr="000E316F" w14:paraId="4B9347A9" w14:textId="77777777" w:rsidTr="000C5965">
        <w:trPr>
          <w:trHeight w:val="20"/>
        </w:trPr>
        <w:tc>
          <w:tcPr>
            <w:tcW w:w="1696" w:type="dxa"/>
            <w:vMerge/>
            <w:shd w:val="clear" w:color="auto" w:fill="auto"/>
            <w:vAlign w:val="center"/>
          </w:tcPr>
          <w:p w14:paraId="70DD7422"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shd w:val="clear" w:color="auto" w:fill="auto"/>
            <w:vAlign w:val="center"/>
          </w:tcPr>
          <w:p w14:paraId="7ABD2EB0" w14:textId="77777777" w:rsidR="00D1751E" w:rsidRPr="000E316F" w:rsidRDefault="00D1751E" w:rsidP="00D1751E">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shd w:val="clear" w:color="auto" w:fill="auto"/>
          </w:tcPr>
          <w:p w14:paraId="46B51D55" w14:textId="36F2E46F" w:rsidR="00D1751E" w:rsidRPr="00D1751E" w:rsidRDefault="00D1751E" w:rsidP="00D1751E">
            <w:pPr>
              <w:spacing w:before="80" w:after="80"/>
              <w:rPr>
                <w:rFonts w:ascii="Calibri" w:hAnsi="Calibri" w:cs="Calibri"/>
                <w:color w:val="000000"/>
                <w:sz w:val="20"/>
                <w:szCs w:val="20"/>
              </w:rPr>
            </w:pPr>
            <w:r w:rsidRPr="000C5965">
              <w:rPr>
                <w:color w:val="000000"/>
                <w:sz w:val="20"/>
                <w:szCs w:val="20"/>
              </w:rPr>
              <w:t>Integrované logování a reporting, možnost vytváření vlastních reportů</w:t>
            </w:r>
          </w:p>
        </w:tc>
        <w:tc>
          <w:tcPr>
            <w:tcW w:w="2410" w:type="dxa"/>
            <w:shd w:val="clear" w:color="auto" w:fill="auto"/>
            <w:vAlign w:val="center"/>
          </w:tcPr>
          <w:p w14:paraId="2D332869"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1EA21884" w14:textId="77777777" w:rsidR="00D1751E" w:rsidRPr="000E316F" w:rsidRDefault="00D1751E" w:rsidP="00D1751E">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0880E989" w14:textId="77777777" w:rsidTr="00AE1090">
        <w:trPr>
          <w:trHeight w:val="20"/>
        </w:trPr>
        <w:tc>
          <w:tcPr>
            <w:tcW w:w="1696" w:type="dxa"/>
            <w:vMerge/>
            <w:shd w:val="clear" w:color="auto" w:fill="auto"/>
            <w:vAlign w:val="center"/>
          </w:tcPr>
          <w:p w14:paraId="15DD943E"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708CC0F3"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Záruka</w:t>
            </w:r>
          </w:p>
        </w:tc>
        <w:tc>
          <w:tcPr>
            <w:tcW w:w="6379" w:type="dxa"/>
            <w:shd w:val="clear" w:color="auto" w:fill="auto"/>
            <w:vAlign w:val="center"/>
          </w:tcPr>
          <w:p w14:paraId="62D30D7B" w14:textId="77777777" w:rsidR="00AE1090" w:rsidRPr="00D1751E" w:rsidRDefault="00AE1090" w:rsidP="00AE1090">
            <w:pPr>
              <w:spacing w:before="80" w:after="80"/>
              <w:rPr>
                <w:rFonts w:ascii="Calibri" w:hAnsi="Calibri" w:cs="Calibri"/>
                <w:color w:val="000000"/>
                <w:sz w:val="20"/>
                <w:szCs w:val="20"/>
              </w:rPr>
            </w:pPr>
            <w:r w:rsidRPr="00D1751E">
              <w:rPr>
                <w:rFonts w:ascii="Calibri" w:hAnsi="Calibri" w:cs="Calibri"/>
                <w:color w:val="000000"/>
                <w:sz w:val="20"/>
                <w:szCs w:val="20"/>
              </w:rPr>
              <w:t xml:space="preserve">Záruka výrobce min. 60 měsíců v režimu 24x7 na HW, OS, firmware a kompletní bezpečnostní SW. SW musí obsahovat IPS, AV, Web </w:t>
            </w:r>
            <w:proofErr w:type="spellStart"/>
            <w:r w:rsidRPr="00D1751E">
              <w:rPr>
                <w:rFonts w:ascii="Calibri" w:hAnsi="Calibri" w:cs="Calibri"/>
                <w:color w:val="000000"/>
                <w:sz w:val="20"/>
                <w:szCs w:val="20"/>
              </w:rPr>
              <w:t>Filtering</w:t>
            </w:r>
            <w:proofErr w:type="spellEnd"/>
            <w:r w:rsidRPr="00D1751E">
              <w:rPr>
                <w:rFonts w:ascii="Calibri" w:hAnsi="Calibri" w:cs="Calibri"/>
                <w:color w:val="000000"/>
                <w:sz w:val="20"/>
                <w:szCs w:val="20"/>
              </w:rPr>
              <w:t xml:space="preserve"> a Antispam aktualizace. </w:t>
            </w:r>
          </w:p>
        </w:tc>
        <w:tc>
          <w:tcPr>
            <w:tcW w:w="2410" w:type="dxa"/>
            <w:shd w:val="clear" w:color="auto" w:fill="auto"/>
            <w:vAlign w:val="center"/>
          </w:tcPr>
          <w:p w14:paraId="55B91467" w14:textId="77777777" w:rsidR="00AE1090" w:rsidRPr="000E316F" w:rsidRDefault="00AE1090" w:rsidP="00AE1090">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FFFFFF"/>
            <w:vAlign w:val="center"/>
          </w:tcPr>
          <w:p w14:paraId="3850A2C3" w14:textId="77777777" w:rsidR="00AE1090" w:rsidRPr="000E316F" w:rsidRDefault="00AE1090" w:rsidP="00AE1090">
            <w:pPr>
              <w:spacing w:before="80" w:after="80"/>
              <w:jc w:val="center"/>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6B83A9AB" w14:textId="77777777" w:rsidTr="00AE1090">
        <w:trPr>
          <w:trHeight w:val="251"/>
        </w:trPr>
        <w:tc>
          <w:tcPr>
            <w:tcW w:w="1696" w:type="dxa"/>
            <w:vMerge w:val="restart"/>
            <w:shd w:val="clear" w:color="auto" w:fill="auto"/>
            <w:vAlign w:val="center"/>
          </w:tcPr>
          <w:p w14:paraId="172C3542" w14:textId="053968A5" w:rsidR="00AE1090" w:rsidRPr="000E316F" w:rsidRDefault="00AE1090" w:rsidP="00AE1090">
            <w:pPr>
              <w:spacing w:before="80" w:after="80"/>
              <w:rPr>
                <w:rFonts w:ascii="Calibri" w:hAnsi="Calibri" w:cs="Calibri"/>
                <w:b/>
                <w:color w:val="000000"/>
                <w:sz w:val="20"/>
                <w:szCs w:val="20"/>
              </w:rPr>
            </w:pPr>
            <w:r w:rsidRPr="009C1784">
              <w:rPr>
                <w:rFonts w:ascii="Calibri" w:hAnsi="Calibri" w:cs="Calibri"/>
                <w:b/>
                <w:color w:val="000000"/>
                <w:sz w:val="20"/>
                <w:szCs w:val="20"/>
              </w:rPr>
              <w:t xml:space="preserve">Centrální přepínač včetně příslušenství </w:t>
            </w:r>
          </w:p>
        </w:tc>
        <w:tc>
          <w:tcPr>
            <w:tcW w:w="1701" w:type="dxa"/>
            <w:shd w:val="clear" w:color="auto" w:fill="auto"/>
            <w:vAlign w:val="center"/>
          </w:tcPr>
          <w:p w14:paraId="1603E006"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Základní parametry</w:t>
            </w:r>
          </w:p>
        </w:tc>
        <w:tc>
          <w:tcPr>
            <w:tcW w:w="6379" w:type="dxa"/>
            <w:shd w:val="clear" w:color="auto" w:fill="auto"/>
            <w:vAlign w:val="center"/>
          </w:tcPr>
          <w:p w14:paraId="2DB5FEC1" w14:textId="77777777" w:rsidR="00AE1090" w:rsidRPr="000E316F" w:rsidRDefault="00AE1090" w:rsidP="00AE1090">
            <w:pPr>
              <w:spacing w:before="80" w:after="80"/>
              <w:ind w:left="708" w:hanging="708"/>
              <w:rPr>
                <w:rFonts w:ascii="Calibri" w:hAnsi="Calibri" w:cs="Calibri"/>
                <w:color w:val="000000"/>
                <w:sz w:val="20"/>
                <w:szCs w:val="20"/>
              </w:rPr>
            </w:pPr>
            <w:r w:rsidRPr="000E316F">
              <w:rPr>
                <w:rFonts w:ascii="Calibri" w:hAnsi="Calibri" w:cs="Calibri"/>
                <w:color w:val="000000"/>
                <w:sz w:val="20"/>
                <w:szCs w:val="20"/>
              </w:rPr>
              <w:t>L2/L2+ přepínač v rackovém provedení max. 1U</w:t>
            </w:r>
          </w:p>
        </w:tc>
        <w:tc>
          <w:tcPr>
            <w:tcW w:w="2410" w:type="dxa"/>
            <w:shd w:val="clear" w:color="auto" w:fill="auto"/>
            <w:vAlign w:val="center"/>
          </w:tcPr>
          <w:p w14:paraId="39FAEAE9"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6A12BA58"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79702367" w14:textId="77777777" w:rsidTr="00AE1090">
        <w:trPr>
          <w:trHeight w:val="251"/>
        </w:trPr>
        <w:tc>
          <w:tcPr>
            <w:tcW w:w="1696" w:type="dxa"/>
            <w:vMerge/>
            <w:shd w:val="clear" w:color="auto" w:fill="auto"/>
            <w:vAlign w:val="center"/>
          </w:tcPr>
          <w:p w14:paraId="3510EDF2"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65853B3F"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Porty</w:t>
            </w:r>
          </w:p>
        </w:tc>
        <w:tc>
          <w:tcPr>
            <w:tcW w:w="6379" w:type="dxa"/>
            <w:shd w:val="clear" w:color="auto" w:fill="auto"/>
            <w:vAlign w:val="center"/>
          </w:tcPr>
          <w:p w14:paraId="433ED407" w14:textId="77777777" w:rsidR="00AE1090" w:rsidRPr="000E316F" w:rsidRDefault="00AE1090" w:rsidP="00AE1090">
            <w:pPr>
              <w:spacing w:before="80" w:after="80"/>
              <w:ind w:left="708" w:hanging="708"/>
              <w:rPr>
                <w:rFonts w:ascii="Calibri" w:hAnsi="Calibri" w:cs="Calibri"/>
                <w:color w:val="000000"/>
                <w:sz w:val="20"/>
                <w:szCs w:val="20"/>
              </w:rPr>
            </w:pPr>
            <w:r w:rsidRPr="000E316F">
              <w:rPr>
                <w:rFonts w:ascii="Calibri" w:hAnsi="Calibri" w:cs="Calibri"/>
                <w:color w:val="000000"/>
                <w:sz w:val="20"/>
                <w:szCs w:val="20"/>
              </w:rPr>
              <w:t xml:space="preserve">Min. </w:t>
            </w:r>
            <w:r w:rsidRPr="000E316F">
              <w:rPr>
                <w:rFonts w:ascii="Calibri" w:hAnsi="Calibri" w:cs="Calibri"/>
                <w:sz w:val="20"/>
                <w:szCs w:val="20"/>
              </w:rPr>
              <w:t xml:space="preserve">16x 10 </w:t>
            </w:r>
            <w:proofErr w:type="spellStart"/>
            <w:r w:rsidRPr="000E316F">
              <w:rPr>
                <w:rFonts w:ascii="Calibri" w:hAnsi="Calibri" w:cs="Calibri"/>
                <w:sz w:val="20"/>
                <w:szCs w:val="20"/>
              </w:rPr>
              <w:t>Gb</w:t>
            </w:r>
            <w:proofErr w:type="spellEnd"/>
            <w:r w:rsidRPr="000E316F">
              <w:rPr>
                <w:rFonts w:ascii="Calibri" w:hAnsi="Calibri" w:cs="Calibri"/>
                <w:sz w:val="20"/>
                <w:szCs w:val="20"/>
              </w:rPr>
              <w:t xml:space="preserve"> SFP+</w:t>
            </w:r>
            <w:r w:rsidRPr="000E316F">
              <w:rPr>
                <w:rFonts w:ascii="Calibri" w:hAnsi="Calibri" w:cs="Calibri"/>
                <w:color w:val="000000"/>
                <w:sz w:val="20"/>
                <w:szCs w:val="20"/>
              </w:rPr>
              <w:t>, vyhrazený samostatný LAN port pro management</w:t>
            </w:r>
          </w:p>
        </w:tc>
        <w:tc>
          <w:tcPr>
            <w:tcW w:w="2410" w:type="dxa"/>
            <w:shd w:val="clear" w:color="auto" w:fill="auto"/>
            <w:vAlign w:val="center"/>
          </w:tcPr>
          <w:p w14:paraId="5C58D8D9"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5783E189"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2A227E1B" w14:textId="77777777" w:rsidTr="00AE1090">
        <w:trPr>
          <w:trHeight w:val="251"/>
        </w:trPr>
        <w:tc>
          <w:tcPr>
            <w:tcW w:w="1696" w:type="dxa"/>
            <w:vMerge/>
            <w:shd w:val="clear" w:color="auto" w:fill="auto"/>
            <w:vAlign w:val="center"/>
          </w:tcPr>
          <w:p w14:paraId="5E0B1011"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69743A8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Propustnost</w:t>
            </w:r>
          </w:p>
        </w:tc>
        <w:tc>
          <w:tcPr>
            <w:tcW w:w="6379" w:type="dxa"/>
            <w:shd w:val="clear" w:color="auto" w:fill="auto"/>
            <w:vAlign w:val="center"/>
          </w:tcPr>
          <w:p w14:paraId="2AF5815E" w14:textId="77777777" w:rsidR="00AE1090" w:rsidRPr="000E316F" w:rsidRDefault="00AE1090" w:rsidP="00AE1090">
            <w:pPr>
              <w:spacing w:before="80" w:after="80"/>
              <w:ind w:left="708" w:hanging="708"/>
              <w:rPr>
                <w:rFonts w:ascii="Calibri" w:hAnsi="Calibri" w:cs="Calibri"/>
                <w:color w:val="000000"/>
                <w:sz w:val="20"/>
                <w:szCs w:val="20"/>
              </w:rPr>
            </w:pPr>
            <w:r w:rsidRPr="000E316F">
              <w:rPr>
                <w:rFonts w:ascii="Calibri" w:hAnsi="Calibri" w:cs="Calibri"/>
                <w:color w:val="000000"/>
                <w:sz w:val="20"/>
                <w:szCs w:val="20"/>
              </w:rPr>
              <w:t xml:space="preserve">propustnost min. 300 </w:t>
            </w:r>
            <w:proofErr w:type="spellStart"/>
            <w:r w:rsidRPr="000E316F">
              <w:rPr>
                <w:rFonts w:ascii="Calibri" w:hAnsi="Calibri" w:cs="Calibri"/>
                <w:color w:val="000000"/>
                <w:sz w:val="20"/>
                <w:szCs w:val="20"/>
              </w:rPr>
              <w:t>Gbps</w:t>
            </w:r>
            <w:proofErr w:type="spellEnd"/>
          </w:p>
        </w:tc>
        <w:tc>
          <w:tcPr>
            <w:tcW w:w="2410" w:type="dxa"/>
            <w:shd w:val="clear" w:color="auto" w:fill="auto"/>
            <w:vAlign w:val="center"/>
          </w:tcPr>
          <w:p w14:paraId="2770BB75"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2AD435D9"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0AFC1AD9" w14:textId="77777777" w:rsidTr="00AE1090">
        <w:trPr>
          <w:trHeight w:val="251"/>
        </w:trPr>
        <w:tc>
          <w:tcPr>
            <w:tcW w:w="1696" w:type="dxa"/>
            <w:vMerge/>
            <w:shd w:val="clear" w:color="auto" w:fill="auto"/>
            <w:vAlign w:val="center"/>
          </w:tcPr>
          <w:p w14:paraId="084C9519"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7D0097E6"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Agregace portů</w:t>
            </w:r>
          </w:p>
        </w:tc>
        <w:tc>
          <w:tcPr>
            <w:tcW w:w="6379" w:type="dxa"/>
            <w:shd w:val="clear" w:color="auto" w:fill="auto"/>
            <w:vAlign w:val="center"/>
          </w:tcPr>
          <w:p w14:paraId="1AD05F1F" w14:textId="77777777" w:rsidR="00AE1090" w:rsidRPr="000E316F" w:rsidRDefault="00AE1090" w:rsidP="00AE1090">
            <w:pPr>
              <w:spacing w:before="80" w:after="80"/>
              <w:ind w:left="708" w:hanging="708"/>
              <w:rPr>
                <w:rFonts w:ascii="Calibri" w:hAnsi="Calibri" w:cs="Calibri"/>
                <w:color w:val="000000"/>
                <w:sz w:val="20"/>
                <w:szCs w:val="20"/>
              </w:rPr>
            </w:pPr>
            <w:r w:rsidRPr="000E316F">
              <w:rPr>
                <w:rFonts w:ascii="Calibri" w:hAnsi="Calibri" w:cs="Calibri"/>
                <w:color w:val="000000"/>
                <w:sz w:val="20"/>
                <w:szCs w:val="20"/>
              </w:rPr>
              <w:t>podpora LACP</w:t>
            </w:r>
          </w:p>
        </w:tc>
        <w:tc>
          <w:tcPr>
            <w:tcW w:w="2410" w:type="dxa"/>
            <w:shd w:val="clear" w:color="auto" w:fill="auto"/>
            <w:vAlign w:val="center"/>
          </w:tcPr>
          <w:p w14:paraId="46DDF8CF"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4C9F0127"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1E322A50" w14:textId="77777777" w:rsidTr="00AE1090">
        <w:trPr>
          <w:trHeight w:val="251"/>
        </w:trPr>
        <w:tc>
          <w:tcPr>
            <w:tcW w:w="1696" w:type="dxa"/>
            <w:vMerge/>
            <w:shd w:val="clear" w:color="auto" w:fill="auto"/>
            <w:vAlign w:val="center"/>
          </w:tcPr>
          <w:p w14:paraId="049EBCF8"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58C42A2B"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Správa</w:t>
            </w:r>
          </w:p>
        </w:tc>
        <w:tc>
          <w:tcPr>
            <w:tcW w:w="6379" w:type="dxa"/>
            <w:shd w:val="clear" w:color="auto" w:fill="auto"/>
            <w:vAlign w:val="center"/>
          </w:tcPr>
          <w:p w14:paraId="2AAB49A2" w14:textId="06702756"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správa prostřednictvím kontroléru s plnou integrací (tj. kompletní správa prostřednictvím kontroléru a vyčítaní všech statusů do něj, vzdálený upgrade firmwaru z kontroléru)</w:t>
            </w:r>
          </w:p>
        </w:tc>
        <w:tc>
          <w:tcPr>
            <w:tcW w:w="2410" w:type="dxa"/>
            <w:shd w:val="clear" w:color="auto" w:fill="auto"/>
            <w:vAlign w:val="center"/>
          </w:tcPr>
          <w:p w14:paraId="08349D27"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657D97B7"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3321DBA9" w14:textId="77777777" w:rsidTr="00AE1090">
        <w:trPr>
          <w:trHeight w:val="251"/>
        </w:trPr>
        <w:tc>
          <w:tcPr>
            <w:tcW w:w="1696" w:type="dxa"/>
            <w:vMerge/>
            <w:shd w:val="clear" w:color="auto" w:fill="auto"/>
            <w:vAlign w:val="center"/>
          </w:tcPr>
          <w:p w14:paraId="058E08F2"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34F9E323"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Podpora protokolů</w:t>
            </w:r>
          </w:p>
        </w:tc>
        <w:tc>
          <w:tcPr>
            <w:tcW w:w="6379" w:type="dxa"/>
            <w:shd w:val="clear" w:color="auto" w:fill="auto"/>
            <w:vAlign w:val="center"/>
          </w:tcPr>
          <w:p w14:paraId="718B8A88" w14:textId="77777777" w:rsidR="00AE1090" w:rsidRPr="000E316F" w:rsidRDefault="00AE1090" w:rsidP="00AE1090">
            <w:pPr>
              <w:spacing w:before="80" w:after="80"/>
              <w:ind w:left="708" w:hanging="708"/>
              <w:rPr>
                <w:rFonts w:ascii="Calibri" w:hAnsi="Calibri" w:cs="Calibri"/>
                <w:color w:val="000000"/>
                <w:sz w:val="20"/>
                <w:szCs w:val="20"/>
              </w:rPr>
            </w:pPr>
            <w:r w:rsidRPr="000E316F">
              <w:rPr>
                <w:rFonts w:ascii="Calibri" w:hAnsi="Calibri" w:cs="Calibri"/>
                <w:color w:val="000000"/>
                <w:sz w:val="20"/>
                <w:szCs w:val="20"/>
              </w:rPr>
              <w:t xml:space="preserve">podpora IPv6, </w:t>
            </w:r>
            <w:proofErr w:type="spellStart"/>
            <w:r w:rsidRPr="000E316F">
              <w:rPr>
                <w:rFonts w:ascii="Calibri" w:hAnsi="Calibri" w:cs="Calibri"/>
                <w:color w:val="000000"/>
                <w:sz w:val="20"/>
                <w:szCs w:val="20"/>
              </w:rPr>
              <w:t>Storm</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control</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Spanning</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tree</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protocol</w:t>
            </w:r>
            <w:proofErr w:type="spellEnd"/>
          </w:p>
        </w:tc>
        <w:tc>
          <w:tcPr>
            <w:tcW w:w="2410" w:type="dxa"/>
            <w:shd w:val="clear" w:color="auto" w:fill="auto"/>
            <w:vAlign w:val="center"/>
          </w:tcPr>
          <w:p w14:paraId="114E74ED"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09E862C5"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58A2E615" w14:textId="77777777" w:rsidTr="00AE1090">
        <w:trPr>
          <w:trHeight w:val="251"/>
        </w:trPr>
        <w:tc>
          <w:tcPr>
            <w:tcW w:w="1696" w:type="dxa"/>
            <w:vMerge/>
            <w:shd w:val="clear" w:color="auto" w:fill="auto"/>
            <w:vAlign w:val="center"/>
          </w:tcPr>
          <w:p w14:paraId="34F4AFCC"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2A08F0F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VLAN</w:t>
            </w:r>
          </w:p>
        </w:tc>
        <w:tc>
          <w:tcPr>
            <w:tcW w:w="6379" w:type="dxa"/>
            <w:shd w:val="clear" w:color="auto" w:fill="auto"/>
            <w:vAlign w:val="center"/>
          </w:tcPr>
          <w:p w14:paraId="340FFA22" w14:textId="77777777" w:rsidR="00AE1090" w:rsidRPr="000E316F" w:rsidRDefault="00AE1090" w:rsidP="00AE1090">
            <w:pPr>
              <w:spacing w:before="80" w:after="80"/>
              <w:ind w:left="708" w:hanging="708"/>
              <w:rPr>
                <w:rFonts w:ascii="Calibri" w:hAnsi="Calibri" w:cs="Calibri"/>
                <w:color w:val="000000"/>
                <w:sz w:val="20"/>
                <w:szCs w:val="20"/>
              </w:rPr>
            </w:pPr>
            <w:r w:rsidRPr="000E316F">
              <w:rPr>
                <w:rFonts w:ascii="Calibri" w:hAnsi="Calibri" w:cs="Calibri"/>
                <w:color w:val="000000"/>
                <w:sz w:val="20"/>
                <w:szCs w:val="20"/>
              </w:rPr>
              <w:t>podpora VLAN, min. 500 aktivních VLAN současně (VLAN Group)</w:t>
            </w:r>
          </w:p>
        </w:tc>
        <w:tc>
          <w:tcPr>
            <w:tcW w:w="2410" w:type="dxa"/>
            <w:shd w:val="clear" w:color="auto" w:fill="auto"/>
            <w:vAlign w:val="center"/>
          </w:tcPr>
          <w:p w14:paraId="63FBC71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4D12786E"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1DB321C4" w14:textId="77777777" w:rsidTr="00AE1090">
        <w:trPr>
          <w:trHeight w:val="251"/>
        </w:trPr>
        <w:tc>
          <w:tcPr>
            <w:tcW w:w="1696" w:type="dxa"/>
            <w:vMerge/>
            <w:shd w:val="clear" w:color="auto" w:fill="auto"/>
            <w:vAlign w:val="center"/>
          </w:tcPr>
          <w:p w14:paraId="7C619076"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45F0011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Ověřování uživatelů a zařízení</w:t>
            </w:r>
          </w:p>
        </w:tc>
        <w:tc>
          <w:tcPr>
            <w:tcW w:w="6379" w:type="dxa"/>
            <w:shd w:val="clear" w:color="auto" w:fill="auto"/>
            <w:vAlign w:val="center"/>
          </w:tcPr>
          <w:p w14:paraId="2366C3DF" w14:textId="77777777" w:rsidR="00AE1090" w:rsidRPr="000E316F" w:rsidRDefault="00AE1090" w:rsidP="00AE1090">
            <w:pPr>
              <w:spacing w:before="80" w:after="80"/>
              <w:ind w:left="708" w:hanging="708"/>
              <w:rPr>
                <w:rFonts w:ascii="Calibri" w:hAnsi="Calibri" w:cs="Calibri"/>
                <w:color w:val="000000"/>
                <w:sz w:val="20"/>
                <w:szCs w:val="20"/>
              </w:rPr>
            </w:pPr>
            <w:r w:rsidRPr="000E316F">
              <w:rPr>
                <w:rFonts w:ascii="Calibri" w:hAnsi="Calibri" w:cs="Calibri"/>
                <w:color w:val="000000"/>
                <w:sz w:val="20"/>
                <w:szCs w:val="20"/>
              </w:rPr>
              <w:t>podpora 802.1X</w:t>
            </w:r>
          </w:p>
        </w:tc>
        <w:tc>
          <w:tcPr>
            <w:tcW w:w="2410" w:type="dxa"/>
            <w:shd w:val="clear" w:color="auto" w:fill="auto"/>
            <w:vAlign w:val="center"/>
          </w:tcPr>
          <w:p w14:paraId="387506C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7C929034"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1CA15B8F" w14:textId="77777777" w:rsidTr="00AE1090">
        <w:trPr>
          <w:trHeight w:val="251"/>
        </w:trPr>
        <w:tc>
          <w:tcPr>
            <w:tcW w:w="1696" w:type="dxa"/>
            <w:vMerge/>
            <w:shd w:val="clear" w:color="auto" w:fill="auto"/>
            <w:vAlign w:val="center"/>
          </w:tcPr>
          <w:p w14:paraId="7C230DE1"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67D85AF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MAC</w:t>
            </w:r>
          </w:p>
        </w:tc>
        <w:tc>
          <w:tcPr>
            <w:tcW w:w="6379" w:type="dxa"/>
            <w:shd w:val="clear" w:color="auto" w:fill="auto"/>
            <w:vAlign w:val="center"/>
          </w:tcPr>
          <w:p w14:paraId="72276543" w14:textId="77777777" w:rsidR="00AE1090" w:rsidRPr="000E316F" w:rsidRDefault="00AE1090" w:rsidP="00AE1090">
            <w:pPr>
              <w:spacing w:before="80" w:after="80"/>
              <w:ind w:left="708" w:hanging="708"/>
              <w:rPr>
                <w:rFonts w:ascii="Calibri" w:hAnsi="Calibri" w:cs="Calibri"/>
                <w:color w:val="000000"/>
                <w:sz w:val="20"/>
                <w:szCs w:val="20"/>
              </w:rPr>
            </w:pPr>
            <w:r w:rsidRPr="000E316F">
              <w:rPr>
                <w:rFonts w:ascii="Calibri" w:hAnsi="Calibri" w:cs="Calibri"/>
                <w:color w:val="000000"/>
                <w:sz w:val="20"/>
                <w:szCs w:val="20"/>
              </w:rPr>
              <w:t>podpora min. 20 000 MAC adres pro použití jako centrální switch (router)</w:t>
            </w:r>
          </w:p>
        </w:tc>
        <w:tc>
          <w:tcPr>
            <w:tcW w:w="2410" w:type="dxa"/>
            <w:shd w:val="clear" w:color="auto" w:fill="auto"/>
            <w:vAlign w:val="center"/>
          </w:tcPr>
          <w:p w14:paraId="6C64B4DF"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6E7BC0D3"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07DC1827" w14:textId="77777777" w:rsidTr="00AE1090">
        <w:trPr>
          <w:trHeight w:val="251"/>
        </w:trPr>
        <w:tc>
          <w:tcPr>
            <w:tcW w:w="1696" w:type="dxa"/>
            <w:vMerge/>
            <w:shd w:val="clear" w:color="auto" w:fill="auto"/>
            <w:vAlign w:val="center"/>
          </w:tcPr>
          <w:p w14:paraId="75424EFE"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0BDD6282" w14:textId="77777777" w:rsidR="00AE1090" w:rsidRPr="000E316F" w:rsidRDefault="00AE1090" w:rsidP="00AE1090">
            <w:pPr>
              <w:spacing w:before="80" w:after="80"/>
              <w:rPr>
                <w:rFonts w:ascii="Calibri" w:hAnsi="Calibri" w:cs="Calibri"/>
                <w:color w:val="000000"/>
                <w:sz w:val="20"/>
                <w:szCs w:val="20"/>
              </w:rPr>
            </w:pPr>
            <w:proofErr w:type="spellStart"/>
            <w:r w:rsidRPr="000E316F">
              <w:rPr>
                <w:rFonts w:ascii="Calibri" w:hAnsi="Calibri" w:cs="Calibri"/>
                <w:color w:val="000000"/>
                <w:sz w:val="20"/>
                <w:szCs w:val="20"/>
              </w:rPr>
              <w:t>Routing</w:t>
            </w:r>
            <w:proofErr w:type="spellEnd"/>
          </w:p>
        </w:tc>
        <w:tc>
          <w:tcPr>
            <w:tcW w:w="6379" w:type="dxa"/>
            <w:shd w:val="clear" w:color="auto" w:fill="auto"/>
            <w:vAlign w:val="center"/>
          </w:tcPr>
          <w:p w14:paraId="4718CEFF" w14:textId="77777777" w:rsidR="00AE1090" w:rsidRPr="000E316F" w:rsidRDefault="00AE1090" w:rsidP="00AE1090">
            <w:pPr>
              <w:spacing w:before="80" w:after="80"/>
              <w:ind w:left="708" w:hanging="708"/>
              <w:rPr>
                <w:rFonts w:ascii="Calibri" w:hAnsi="Calibri" w:cs="Calibri"/>
                <w:color w:val="000000"/>
                <w:sz w:val="20"/>
                <w:szCs w:val="20"/>
              </w:rPr>
            </w:pPr>
            <w:r w:rsidRPr="000E316F">
              <w:rPr>
                <w:rFonts w:ascii="Calibri" w:hAnsi="Calibri" w:cs="Calibri"/>
                <w:color w:val="000000"/>
                <w:sz w:val="20"/>
                <w:szCs w:val="20"/>
              </w:rPr>
              <w:t xml:space="preserve">podpora statického </w:t>
            </w:r>
            <w:proofErr w:type="spellStart"/>
            <w:r w:rsidRPr="000E316F">
              <w:rPr>
                <w:rFonts w:ascii="Calibri" w:hAnsi="Calibri" w:cs="Calibri"/>
                <w:color w:val="000000"/>
                <w:sz w:val="20"/>
                <w:szCs w:val="20"/>
              </w:rPr>
              <w:t>routingu</w:t>
            </w:r>
            <w:proofErr w:type="spellEnd"/>
            <w:r w:rsidRPr="000E316F">
              <w:rPr>
                <w:rFonts w:ascii="Calibri" w:hAnsi="Calibri" w:cs="Calibri"/>
                <w:color w:val="000000"/>
                <w:sz w:val="20"/>
                <w:szCs w:val="20"/>
              </w:rPr>
              <w:t>, min. 16 IPv4/IPv6 interface</w:t>
            </w:r>
          </w:p>
        </w:tc>
        <w:tc>
          <w:tcPr>
            <w:tcW w:w="2410" w:type="dxa"/>
            <w:shd w:val="clear" w:color="auto" w:fill="auto"/>
            <w:vAlign w:val="center"/>
          </w:tcPr>
          <w:p w14:paraId="1DC9E834"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65DDC504"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1B3E4C81" w14:textId="77777777" w:rsidTr="00AE1090">
        <w:trPr>
          <w:trHeight w:val="251"/>
        </w:trPr>
        <w:tc>
          <w:tcPr>
            <w:tcW w:w="1696" w:type="dxa"/>
            <w:vMerge/>
            <w:shd w:val="clear" w:color="auto" w:fill="auto"/>
            <w:vAlign w:val="center"/>
          </w:tcPr>
          <w:p w14:paraId="219740A6"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4297E7C9"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Port management</w:t>
            </w:r>
          </w:p>
        </w:tc>
        <w:tc>
          <w:tcPr>
            <w:tcW w:w="6379" w:type="dxa"/>
            <w:shd w:val="clear" w:color="auto" w:fill="auto"/>
            <w:vAlign w:val="center"/>
          </w:tcPr>
          <w:p w14:paraId="58A3EECC" w14:textId="77777777" w:rsidR="00AE1090" w:rsidRPr="000E316F" w:rsidRDefault="00AE1090" w:rsidP="00AE1090">
            <w:pPr>
              <w:spacing w:before="80" w:after="80"/>
              <w:ind w:left="708" w:hanging="708"/>
              <w:jc w:val="both"/>
              <w:rPr>
                <w:rFonts w:ascii="Calibri" w:hAnsi="Calibri" w:cs="Calibri"/>
                <w:color w:val="000000"/>
                <w:sz w:val="20"/>
                <w:szCs w:val="20"/>
              </w:rPr>
            </w:pPr>
            <w:r w:rsidRPr="000E316F">
              <w:rPr>
                <w:rFonts w:ascii="Calibri" w:hAnsi="Calibri" w:cs="Calibri"/>
                <w:color w:val="000000"/>
                <w:sz w:val="20"/>
                <w:szCs w:val="20"/>
              </w:rPr>
              <w:t xml:space="preserve">Rozšířený port management: VLAN, 802.1X autorizace, </w:t>
            </w:r>
            <w:proofErr w:type="spellStart"/>
            <w:r w:rsidRPr="000E316F">
              <w:rPr>
                <w:rFonts w:ascii="Calibri" w:hAnsi="Calibri" w:cs="Calibri"/>
                <w:color w:val="000000"/>
                <w:sz w:val="20"/>
                <w:szCs w:val="20"/>
              </w:rPr>
              <w:t>Radius</w:t>
            </w:r>
            <w:proofErr w:type="spellEnd"/>
            <w:r w:rsidRPr="000E316F">
              <w:rPr>
                <w:rFonts w:ascii="Calibri" w:hAnsi="Calibri" w:cs="Calibri"/>
                <w:color w:val="000000"/>
                <w:sz w:val="20"/>
                <w:szCs w:val="20"/>
              </w:rPr>
              <w:t xml:space="preserve"> VLAN, </w:t>
            </w:r>
            <w:proofErr w:type="spellStart"/>
            <w:r w:rsidRPr="000E316F">
              <w:rPr>
                <w:rFonts w:ascii="Calibri" w:hAnsi="Calibri" w:cs="Calibri"/>
                <w:color w:val="000000"/>
                <w:sz w:val="20"/>
                <w:szCs w:val="20"/>
              </w:rPr>
              <w:t>mirroring</w:t>
            </w:r>
            <w:proofErr w:type="spellEnd"/>
            <w:r w:rsidRPr="000E316F">
              <w:rPr>
                <w:rFonts w:ascii="Calibri" w:hAnsi="Calibri" w:cs="Calibri"/>
                <w:color w:val="000000"/>
                <w:sz w:val="20"/>
                <w:szCs w:val="20"/>
              </w:rPr>
              <w:t>, agregace portů, pojmenování portů</w:t>
            </w:r>
          </w:p>
        </w:tc>
        <w:tc>
          <w:tcPr>
            <w:tcW w:w="2410" w:type="dxa"/>
            <w:shd w:val="clear" w:color="auto" w:fill="auto"/>
            <w:vAlign w:val="center"/>
          </w:tcPr>
          <w:p w14:paraId="240CEDB7"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1F0844A6"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643DD481" w14:textId="77777777" w:rsidTr="00AE1090">
        <w:trPr>
          <w:trHeight w:val="251"/>
        </w:trPr>
        <w:tc>
          <w:tcPr>
            <w:tcW w:w="1696" w:type="dxa"/>
            <w:vMerge/>
            <w:shd w:val="clear" w:color="auto" w:fill="auto"/>
            <w:vAlign w:val="center"/>
          </w:tcPr>
          <w:p w14:paraId="4009AD2E"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4E45A00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Napájení</w:t>
            </w:r>
          </w:p>
        </w:tc>
        <w:tc>
          <w:tcPr>
            <w:tcW w:w="6379" w:type="dxa"/>
            <w:shd w:val="clear" w:color="auto" w:fill="auto"/>
            <w:vAlign w:val="center"/>
          </w:tcPr>
          <w:p w14:paraId="60189F47" w14:textId="77777777" w:rsidR="00AE1090" w:rsidRPr="000E316F" w:rsidRDefault="00AE1090" w:rsidP="00AE1090">
            <w:pPr>
              <w:spacing w:before="80" w:after="80"/>
              <w:ind w:left="708" w:hanging="708"/>
              <w:rPr>
                <w:rFonts w:ascii="Calibri" w:hAnsi="Calibri" w:cs="Calibri"/>
                <w:color w:val="000000"/>
                <w:sz w:val="20"/>
                <w:szCs w:val="20"/>
              </w:rPr>
            </w:pPr>
            <w:r w:rsidRPr="000E316F">
              <w:rPr>
                <w:rFonts w:ascii="Calibri" w:hAnsi="Calibri" w:cs="Calibri"/>
                <w:color w:val="000000"/>
                <w:sz w:val="20"/>
                <w:szCs w:val="20"/>
              </w:rPr>
              <w:t>interní redundantní zdroje (min 2)</w:t>
            </w:r>
          </w:p>
        </w:tc>
        <w:tc>
          <w:tcPr>
            <w:tcW w:w="2410" w:type="dxa"/>
            <w:shd w:val="clear" w:color="auto" w:fill="auto"/>
            <w:vAlign w:val="center"/>
          </w:tcPr>
          <w:p w14:paraId="2BA3613A"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35D5C045"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1A6B945D" w14:textId="77777777" w:rsidTr="00AE1090">
        <w:trPr>
          <w:trHeight w:val="251"/>
        </w:trPr>
        <w:tc>
          <w:tcPr>
            <w:tcW w:w="1696" w:type="dxa"/>
            <w:vMerge/>
            <w:shd w:val="clear" w:color="auto" w:fill="auto"/>
            <w:vAlign w:val="center"/>
          </w:tcPr>
          <w:p w14:paraId="330E56F8"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482B367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Monitoring a správa</w:t>
            </w:r>
          </w:p>
        </w:tc>
        <w:tc>
          <w:tcPr>
            <w:tcW w:w="6379" w:type="dxa"/>
            <w:shd w:val="clear" w:color="auto" w:fill="auto"/>
            <w:vAlign w:val="center"/>
          </w:tcPr>
          <w:p w14:paraId="3CD57349" w14:textId="77777777" w:rsidR="00AE1090" w:rsidRPr="000E316F" w:rsidRDefault="00AE1090" w:rsidP="00AE1090">
            <w:pPr>
              <w:spacing w:before="80" w:after="80"/>
              <w:ind w:left="708" w:hanging="708"/>
              <w:rPr>
                <w:rFonts w:ascii="Calibri" w:hAnsi="Calibri" w:cs="Calibri"/>
                <w:color w:val="000000"/>
                <w:sz w:val="20"/>
                <w:szCs w:val="20"/>
              </w:rPr>
            </w:pPr>
            <w:r w:rsidRPr="000E316F">
              <w:rPr>
                <w:rFonts w:ascii="Calibri" w:hAnsi="Calibri" w:cs="Calibri"/>
                <w:color w:val="000000"/>
                <w:sz w:val="20"/>
                <w:szCs w:val="20"/>
              </w:rPr>
              <w:t xml:space="preserve">plná podpora CLI, SSH, SNMP, </w:t>
            </w:r>
            <w:proofErr w:type="spellStart"/>
            <w:r w:rsidRPr="000E316F">
              <w:rPr>
                <w:rFonts w:ascii="Calibri" w:hAnsi="Calibri" w:cs="Calibri"/>
                <w:color w:val="000000"/>
                <w:sz w:val="20"/>
                <w:szCs w:val="20"/>
              </w:rPr>
              <w:t>syslog</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sFlow</w:t>
            </w:r>
            <w:proofErr w:type="spellEnd"/>
            <w:r w:rsidRPr="000E316F">
              <w:rPr>
                <w:rFonts w:ascii="Calibri" w:hAnsi="Calibri" w:cs="Calibri"/>
                <w:color w:val="000000"/>
                <w:sz w:val="20"/>
                <w:szCs w:val="20"/>
              </w:rPr>
              <w:t>, web rozhraní</w:t>
            </w:r>
          </w:p>
        </w:tc>
        <w:tc>
          <w:tcPr>
            <w:tcW w:w="2410" w:type="dxa"/>
            <w:shd w:val="clear" w:color="auto" w:fill="auto"/>
            <w:vAlign w:val="center"/>
          </w:tcPr>
          <w:p w14:paraId="63B47B41"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1DE94E3F"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172F0C6E" w14:textId="77777777" w:rsidTr="00AE1090">
        <w:trPr>
          <w:trHeight w:val="251"/>
        </w:trPr>
        <w:tc>
          <w:tcPr>
            <w:tcW w:w="1696" w:type="dxa"/>
            <w:vMerge/>
            <w:shd w:val="clear" w:color="auto" w:fill="auto"/>
            <w:vAlign w:val="center"/>
          </w:tcPr>
          <w:p w14:paraId="2C278695" w14:textId="77777777" w:rsidR="00AE1090" w:rsidRPr="000E316F" w:rsidRDefault="00AE1090" w:rsidP="00AE1090">
            <w:pPr>
              <w:spacing w:before="80" w:after="80"/>
              <w:jc w:val="center"/>
              <w:rPr>
                <w:rFonts w:ascii="Calibri" w:hAnsi="Calibri" w:cs="Calibri"/>
                <w:b/>
                <w:color w:val="000000"/>
                <w:sz w:val="20"/>
                <w:szCs w:val="20"/>
              </w:rPr>
            </w:pPr>
          </w:p>
        </w:tc>
        <w:tc>
          <w:tcPr>
            <w:tcW w:w="1701" w:type="dxa"/>
            <w:shd w:val="clear" w:color="auto" w:fill="auto"/>
            <w:vAlign w:val="center"/>
          </w:tcPr>
          <w:p w14:paraId="0362D0F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Záruka </w:t>
            </w:r>
          </w:p>
        </w:tc>
        <w:tc>
          <w:tcPr>
            <w:tcW w:w="6379" w:type="dxa"/>
            <w:shd w:val="clear" w:color="auto" w:fill="auto"/>
            <w:vAlign w:val="center"/>
          </w:tcPr>
          <w:p w14:paraId="00F6FDC8" w14:textId="18AFD38D" w:rsidR="00AE1090" w:rsidRPr="000E316F" w:rsidRDefault="00AE1090" w:rsidP="00AE1090">
            <w:pPr>
              <w:spacing w:before="80" w:after="80"/>
              <w:ind w:left="708" w:hanging="708"/>
              <w:jc w:val="both"/>
              <w:rPr>
                <w:rFonts w:ascii="Calibri" w:hAnsi="Calibri" w:cs="Calibri"/>
                <w:color w:val="000000"/>
                <w:sz w:val="20"/>
                <w:szCs w:val="20"/>
              </w:rPr>
            </w:pPr>
            <w:r w:rsidRPr="00FB1692">
              <w:rPr>
                <w:rFonts w:ascii="Calibri" w:hAnsi="Calibri" w:cs="Calibri"/>
                <w:color w:val="000000"/>
                <w:sz w:val="20"/>
                <w:szCs w:val="20"/>
              </w:rPr>
              <w:t xml:space="preserve">min. 60 měsíců poskytovaná </w:t>
            </w:r>
            <w:proofErr w:type="spellStart"/>
            <w:r w:rsidRPr="00FB1692">
              <w:rPr>
                <w:rFonts w:ascii="Calibri" w:hAnsi="Calibri" w:cs="Calibri"/>
                <w:color w:val="000000"/>
                <w:sz w:val="20"/>
                <w:szCs w:val="20"/>
              </w:rPr>
              <w:t>výrobc</w:t>
            </w:r>
            <w:r>
              <w:rPr>
                <w:rFonts w:ascii="Calibri" w:hAnsi="Calibri" w:cs="Calibri"/>
                <w:color w:val="000000"/>
                <w:sz w:val="20"/>
                <w:szCs w:val="20"/>
              </w:rPr>
              <w:t>rm</w:t>
            </w:r>
            <w:proofErr w:type="spellEnd"/>
            <w:r w:rsidRPr="00FB1692">
              <w:rPr>
                <w:rFonts w:ascii="Calibri" w:hAnsi="Calibri" w:cs="Calibri"/>
                <w:color w:val="000000"/>
                <w:sz w:val="20"/>
                <w:szCs w:val="20"/>
              </w:rPr>
              <w:t xml:space="preserve"> zařízení, a to včetně nároku na nové verze firmware</w:t>
            </w:r>
          </w:p>
        </w:tc>
        <w:tc>
          <w:tcPr>
            <w:tcW w:w="2410" w:type="dxa"/>
            <w:shd w:val="clear" w:color="auto" w:fill="auto"/>
            <w:vAlign w:val="center"/>
          </w:tcPr>
          <w:p w14:paraId="1E728CAB"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2B8B39A4"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213DD75E" w14:textId="77777777" w:rsidTr="00AE1090">
        <w:trPr>
          <w:trHeight w:val="251"/>
        </w:trPr>
        <w:tc>
          <w:tcPr>
            <w:tcW w:w="1696" w:type="dxa"/>
            <w:vMerge w:val="restart"/>
            <w:shd w:val="clear" w:color="auto" w:fill="auto"/>
            <w:vAlign w:val="center"/>
          </w:tcPr>
          <w:p w14:paraId="7621A141" w14:textId="3D755FB7" w:rsidR="00AE1090" w:rsidRPr="000E316F" w:rsidRDefault="00AE1090" w:rsidP="00AE1090">
            <w:pPr>
              <w:spacing w:before="80" w:after="80"/>
              <w:rPr>
                <w:rFonts w:ascii="Calibri" w:hAnsi="Calibri" w:cs="Calibri"/>
                <w:b/>
                <w:color w:val="000000"/>
                <w:sz w:val="20"/>
                <w:szCs w:val="20"/>
              </w:rPr>
            </w:pPr>
            <w:r w:rsidRPr="009C1784">
              <w:rPr>
                <w:rFonts w:ascii="Calibri" w:hAnsi="Calibri" w:cs="Calibri"/>
                <w:b/>
                <w:color w:val="000000"/>
                <w:sz w:val="20"/>
                <w:szCs w:val="20"/>
              </w:rPr>
              <w:t>Přístupový přepínač 24 port včetně příslušenství</w:t>
            </w:r>
          </w:p>
        </w:tc>
        <w:tc>
          <w:tcPr>
            <w:tcW w:w="1701" w:type="dxa"/>
            <w:shd w:val="clear" w:color="auto" w:fill="auto"/>
            <w:vAlign w:val="center"/>
          </w:tcPr>
          <w:p w14:paraId="03342970"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Základní parametry</w:t>
            </w:r>
          </w:p>
        </w:tc>
        <w:tc>
          <w:tcPr>
            <w:tcW w:w="6379" w:type="dxa"/>
            <w:shd w:val="clear" w:color="auto" w:fill="auto"/>
            <w:vAlign w:val="center"/>
          </w:tcPr>
          <w:p w14:paraId="032653AE" w14:textId="77777777" w:rsidR="00AE1090" w:rsidRPr="000E316F" w:rsidRDefault="00AE1090" w:rsidP="00AE1090">
            <w:pPr>
              <w:spacing w:before="80" w:after="80"/>
              <w:ind w:left="708" w:hanging="708"/>
              <w:rPr>
                <w:rFonts w:ascii="Calibri" w:hAnsi="Calibri" w:cs="Calibri"/>
                <w:color w:val="000000"/>
                <w:sz w:val="20"/>
                <w:szCs w:val="20"/>
              </w:rPr>
            </w:pPr>
            <w:r w:rsidRPr="000E316F">
              <w:rPr>
                <w:rFonts w:ascii="Calibri" w:hAnsi="Calibri" w:cs="Calibri"/>
                <w:color w:val="000000"/>
                <w:sz w:val="20"/>
                <w:szCs w:val="20"/>
              </w:rPr>
              <w:t>L2+ přepínač v rackovém provedení max. 1U</w:t>
            </w:r>
          </w:p>
        </w:tc>
        <w:tc>
          <w:tcPr>
            <w:tcW w:w="2410" w:type="dxa"/>
            <w:shd w:val="clear" w:color="auto" w:fill="auto"/>
            <w:vAlign w:val="center"/>
          </w:tcPr>
          <w:p w14:paraId="7064F13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6B867B87" w14:textId="77777777" w:rsidR="00AE1090" w:rsidRPr="000E316F" w:rsidRDefault="00AE1090" w:rsidP="00AE1090">
            <w:pPr>
              <w:spacing w:before="80" w:after="80"/>
              <w:rPr>
                <w:rFonts w:ascii="Calibri" w:hAnsi="Calibri" w:cs="Calibri"/>
                <w:sz w:val="20"/>
                <w:szCs w:val="20"/>
              </w:rPr>
            </w:pPr>
            <w:r w:rsidRPr="000E316F">
              <w:rPr>
                <w:rFonts w:ascii="Calibri" w:hAnsi="Calibri" w:cs="Calibri"/>
                <w:color w:val="000000"/>
                <w:sz w:val="20"/>
                <w:szCs w:val="20"/>
              </w:rPr>
              <w:t> </w:t>
            </w:r>
          </w:p>
        </w:tc>
      </w:tr>
      <w:tr w:rsidR="00AE1090" w:rsidRPr="000E316F" w14:paraId="3FE63475" w14:textId="77777777" w:rsidTr="00AE1090">
        <w:trPr>
          <w:trHeight w:val="20"/>
        </w:trPr>
        <w:tc>
          <w:tcPr>
            <w:tcW w:w="1696" w:type="dxa"/>
            <w:vMerge/>
            <w:shd w:val="clear" w:color="auto" w:fill="auto"/>
            <w:vAlign w:val="center"/>
          </w:tcPr>
          <w:p w14:paraId="5C7BE539"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sz w:val="20"/>
                <w:szCs w:val="20"/>
              </w:rPr>
            </w:pPr>
          </w:p>
        </w:tc>
        <w:tc>
          <w:tcPr>
            <w:tcW w:w="1701" w:type="dxa"/>
            <w:shd w:val="clear" w:color="auto" w:fill="auto"/>
            <w:vAlign w:val="center"/>
          </w:tcPr>
          <w:p w14:paraId="18159EC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Porty</w:t>
            </w:r>
          </w:p>
        </w:tc>
        <w:tc>
          <w:tcPr>
            <w:tcW w:w="6379" w:type="dxa"/>
            <w:shd w:val="clear" w:color="auto" w:fill="auto"/>
            <w:vAlign w:val="center"/>
          </w:tcPr>
          <w:p w14:paraId="10787DA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min. 24x 10/100/1000Base-T RJ-45 porty + min. 4x 10 </w:t>
            </w:r>
            <w:proofErr w:type="spellStart"/>
            <w:r w:rsidRPr="000E316F">
              <w:rPr>
                <w:rFonts w:ascii="Calibri" w:hAnsi="Calibri" w:cs="Calibri"/>
                <w:color w:val="000000"/>
                <w:sz w:val="20"/>
                <w:szCs w:val="20"/>
              </w:rPr>
              <w:t>Gb</w:t>
            </w:r>
            <w:proofErr w:type="spellEnd"/>
            <w:r w:rsidRPr="000E316F">
              <w:rPr>
                <w:rFonts w:ascii="Calibri" w:hAnsi="Calibri" w:cs="Calibri"/>
                <w:color w:val="000000"/>
                <w:sz w:val="20"/>
                <w:szCs w:val="20"/>
              </w:rPr>
              <w:t xml:space="preserve">/s SFP+ porty </w:t>
            </w:r>
          </w:p>
        </w:tc>
        <w:tc>
          <w:tcPr>
            <w:tcW w:w="2410" w:type="dxa"/>
            <w:shd w:val="clear" w:color="auto" w:fill="auto"/>
            <w:vAlign w:val="center"/>
          </w:tcPr>
          <w:p w14:paraId="7978345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137D104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6D9E5972" w14:textId="77777777" w:rsidTr="00AE1090">
        <w:trPr>
          <w:trHeight w:val="20"/>
        </w:trPr>
        <w:tc>
          <w:tcPr>
            <w:tcW w:w="1696" w:type="dxa"/>
            <w:vMerge/>
            <w:shd w:val="clear" w:color="auto" w:fill="auto"/>
            <w:vAlign w:val="center"/>
          </w:tcPr>
          <w:p w14:paraId="7D773CF9"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626B1FC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Propustnost</w:t>
            </w:r>
          </w:p>
        </w:tc>
        <w:tc>
          <w:tcPr>
            <w:tcW w:w="6379" w:type="dxa"/>
            <w:shd w:val="clear" w:color="auto" w:fill="auto"/>
            <w:vAlign w:val="center"/>
          </w:tcPr>
          <w:p w14:paraId="42B00BB6"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přepínací kapacita min. 120 </w:t>
            </w:r>
            <w:proofErr w:type="spellStart"/>
            <w:r w:rsidRPr="000E316F">
              <w:rPr>
                <w:rFonts w:ascii="Calibri" w:hAnsi="Calibri" w:cs="Calibri"/>
                <w:color w:val="000000"/>
                <w:sz w:val="20"/>
                <w:szCs w:val="20"/>
              </w:rPr>
              <w:t>Gb</w:t>
            </w:r>
            <w:proofErr w:type="spellEnd"/>
            <w:r w:rsidRPr="000E316F">
              <w:rPr>
                <w:rFonts w:ascii="Calibri" w:hAnsi="Calibri" w:cs="Calibri"/>
                <w:color w:val="000000"/>
                <w:sz w:val="20"/>
                <w:szCs w:val="20"/>
              </w:rPr>
              <w:t>/s</w:t>
            </w:r>
          </w:p>
        </w:tc>
        <w:tc>
          <w:tcPr>
            <w:tcW w:w="2410" w:type="dxa"/>
            <w:shd w:val="clear" w:color="auto" w:fill="auto"/>
            <w:vAlign w:val="center"/>
          </w:tcPr>
          <w:p w14:paraId="76BE11D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74BF654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19CF0886" w14:textId="77777777" w:rsidTr="00AE1090">
        <w:trPr>
          <w:trHeight w:val="20"/>
        </w:trPr>
        <w:tc>
          <w:tcPr>
            <w:tcW w:w="1696" w:type="dxa"/>
            <w:vMerge/>
            <w:shd w:val="clear" w:color="auto" w:fill="auto"/>
            <w:vAlign w:val="center"/>
          </w:tcPr>
          <w:p w14:paraId="6EDA4AD8"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477637FB"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Podpora protokolů</w:t>
            </w:r>
          </w:p>
        </w:tc>
        <w:tc>
          <w:tcPr>
            <w:tcW w:w="6379" w:type="dxa"/>
            <w:shd w:val="clear" w:color="auto" w:fill="auto"/>
            <w:vAlign w:val="center"/>
          </w:tcPr>
          <w:p w14:paraId="1D4E673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podpora IPv6, </w:t>
            </w:r>
            <w:proofErr w:type="spellStart"/>
            <w:r w:rsidRPr="000E316F">
              <w:rPr>
                <w:rFonts w:ascii="Calibri" w:hAnsi="Calibri" w:cs="Calibri"/>
                <w:color w:val="000000"/>
                <w:sz w:val="20"/>
                <w:szCs w:val="20"/>
              </w:rPr>
              <w:t>Storm</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control</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Spanning</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tree</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protocol</w:t>
            </w:r>
            <w:proofErr w:type="spellEnd"/>
          </w:p>
        </w:tc>
        <w:tc>
          <w:tcPr>
            <w:tcW w:w="2410" w:type="dxa"/>
            <w:shd w:val="clear" w:color="auto" w:fill="auto"/>
            <w:vAlign w:val="center"/>
          </w:tcPr>
          <w:p w14:paraId="63DB3479"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6B78F154"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263E8D26" w14:textId="77777777" w:rsidTr="00AE1090">
        <w:trPr>
          <w:trHeight w:val="20"/>
        </w:trPr>
        <w:tc>
          <w:tcPr>
            <w:tcW w:w="1696" w:type="dxa"/>
            <w:vMerge/>
            <w:shd w:val="clear" w:color="auto" w:fill="auto"/>
            <w:vAlign w:val="center"/>
          </w:tcPr>
          <w:p w14:paraId="3686AA76"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67464A0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Správa</w:t>
            </w:r>
          </w:p>
        </w:tc>
        <w:tc>
          <w:tcPr>
            <w:tcW w:w="6379" w:type="dxa"/>
            <w:shd w:val="clear" w:color="auto" w:fill="auto"/>
            <w:vAlign w:val="center"/>
          </w:tcPr>
          <w:p w14:paraId="0E92F49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správa prostřednictvím kontroléru s plnou integrací (tj. kompletní správa prostřednictvím kontroléru a vyčítaní všech statusů do něj, vzdálený upgrade firmwaru z kontroléru)</w:t>
            </w:r>
          </w:p>
        </w:tc>
        <w:tc>
          <w:tcPr>
            <w:tcW w:w="2410" w:type="dxa"/>
            <w:shd w:val="clear" w:color="auto" w:fill="auto"/>
            <w:vAlign w:val="center"/>
          </w:tcPr>
          <w:p w14:paraId="36BE1CF9"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366A475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4F0B9D05" w14:textId="77777777" w:rsidTr="00AE1090">
        <w:trPr>
          <w:trHeight w:val="20"/>
        </w:trPr>
        <w:tc>
          <w:tcPr>
            <w:tcW w:w="1696" w:type="dxa"/>
            <w:vMerge/>
            <w:shd w:val="clear" w:color="auto" w:fill="auto"/>
            <w:vAlign w:val="center"/>
          </w:tcPr>
          <w:p w14:paraId="48B9B06A"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6B1A289"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Port management</w:t>
            </w:r>
          </w:p>
        </w:tc>
        <w:tc>
          <w:tcPr>
            <w:tcW w:w="6379" w:type="dxa"/>
            <w:shd w:val="clear" w:color="auto" w:fill="auto"/>
            <w:vAlign w:val="center"/>
          </w:tcPr>
          <w:p w14:paraId="37B514F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rozšířený port management: VLAN, 802.1X autorizace, </w:t>
            </w:r>
            <w:proofErr w:type="spellStart"/>
            <w:r w:rsidRPr="000E316F">
              <w:rPr>
                <w:rFonts w:ascii="Calibri" w:hAnsi="Calibri" w:cs="Calibri"/>
                <w:color w:val="000000"/>
                <w:sz w:val="20"/>
                <w:szCs w:val="20"/>
              </w:rPr>
              <w:t>Radius</w:t>
            </w:r>
            <w:proofErr w:type="spellEnd"/>
            <w:r w:rsidRPr="000E316F">
              <w:rPr>
                <w:rFonts w:ascii="Calibri" w:hAnsi="Calibri" w:cs="Calibri"/>
                <w:color w:val="000000"/>
                <w:sz w:val="20"/>
                <w:szCs w:val="20"/>
              </w:rPr>
              <w:t xml:space="preserve"> VLAN, </w:t>
            </w:r>
            <w:proofErr w:type="spellStart"/>
            <w:r w:rsidRPr="000E316F">
              <w:rPr>
                <w:rFonts w:ascii="Calibri" w:hAnsi="Calibri" w:cs="Calibri"/>
                <w:color w:val="000000"/>
                <w:sz w:val="20"/>
                <w:szCs w:val="20"/>
              </w:rPr>
              <w:t>mirroring</w:t>
            </w:r>
            <w:proofErr w:type="spellEnd"/>
            <w:r w:rsidRPr="000E316F">
              <w:rPr>
                <w:rFonts w:ascii="Calibri" w:hAnsi="Calibri" w:cs="Calibri"/>
                <w:color w:val="000000"/>
                <w:sz w:val="20"/>
                <w:szCs w:val="20"/>
              </w:rPr>
              <w:t>, agregace portů, pojmenování portů</w:t>
            </w:r>
          </w:p>
        </w:tc>
        <w:tc>
          <w:tcPr>
            <w:tcW w:w="2410" w:type="dxa"/>
            <w:shd w:val="clear" w:color="auto" w:fill="auto"/>
            <w:vAlign w:val="center"/>
          </w:tcPr>
          <w:p w14:paraId="38F1641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1F9916C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36ACEA89" w14:textId="77777777" w:rsidTr="00AE1090">
        <w:trPr>
          <w:trHeight w:val="20"/>
        </w:trPr>
        <w:tc>
          <w:tcPr>
            <w:tcW w:w="1696" w:type="dxa"/>
            <w:vMerge/>
            <w:shd w:val="clear" w:color="auto" w:fill="auto"/>
            <w:vAlign w:val="center"/>
          </w:tcPr>
          <w:p w14:paraId="0B93A2A9"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39D3D8B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VLAN</w:t>
            </w:r>
          </w:p>
        </w:tc>
        <w:tc>
          <w:tcPr>
            <w:tcW w:w="6379" w:type="dxa"/>
            <w:shd w:val="clear" w:color="auto" w:fill="auto"/>
            <w:vAlign w:val="center"/>
          </w:tcPr>
          <w:p w14:paraId="0F2D4AC9"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podpora VLAN, min. 500 aktivních VLAN současně (VLAN Group)</w:t>
            </w:r>
          </w:p>
        </w:tc>
        <w:tc>
          <w:tcPr>
            <w:tcW w:w="2410" w:type="dxa"/>
            <w:shd w:val="clear" w:color="auto" w:fill="auto"/>
            <w:vAlign w:val="center"/>
          </w:tcPr>
          <w:p w14:paraId="579AA8E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634DB1DA"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6F894DA1" w14:textId="77777777" w:rsidTr="00AE1090">
        <w:trPr>
          <w:trHeight w:val="20"/>
        </w:trPr>
        <w:tc>
          <w:tcPr>
            <w:tcW w:w="1696" w:type="dxa"/>
            <w:vMerge/>
            <w:shd w:val="clear" w:color="auto" w:fill="auto"/>
            <w:vAlign w:val="center"/>
          </w:tcPr>
          <w:p w14:paraId="22AE6AA7"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83E5D3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Ověřování uživatelů a zařízení</w:t>
            </w:r>
          </w:p>
        </w:tc>
        <w:tc>
          <w:tcPr>
            <w:tcW w:w="6379" w:type="dxa"/>
            <w:shd w:val="clear" w:color="auto" w:fill="auto"/>
            <w:vAlign w:val="center"/>
          </w:tcPr>
          <w:p w14:paraId="2B89D01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plná podpora 802.1X </w:t>
            </w:r>
          </w:p>
        </w:tc>
        <w:tc>
          <w:tcPr>
            <w:tcW w:w="2410" w:type="dxa"/>
            <w:shd w:val="clear" w:color="auto" w:fill="auto"/>
            <w:vAlign w:val="center"/>
          </w:tcPr>
          <w:p w14:paraId="610080B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6B5679B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00638971" w14:textId="77777777" w:rsidTr="00AE1090">
        <w:trPr>
          <w:trHeight w:val="20"/>
        </w:trPr>
        <w:tc>
          <w:tcPr>
            <w:tcW w:w="1696" w:type="dxa"/>
            <w:vMerge/>
            <w:shd w:val="clear" w:color="auto" w:fill="auto"/>
            <w:vAlign w:val="center"/>
          </w:tcPr>
          <w:p w14:paraId="01741101"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5CBCFC0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Záruka </w:t>
            </w:r>
          </w:p>
        </w:tc>
        <w:tc>
          <w:tcPr>
            <w:tcW w:w="6379" w:type="dxa"/>
            <w:shd w:val="clear" w:color="auto" w:fill="auto"/>
            <w:vAlign w:val="center"/>
          </w:tcPr>
          <w:p w14:paraId="591E4A66" w14:textId="48F088F0"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min. 60 měsíců poskytovaná výrobce</w:t>
            </w:r>
            <w:r>
              <w:rPr>
                <w:rFonts w:ascii="Calibri" w:hAnsi="Calibri" w:cs="Calibri"/>
                <w:color w:val="000000"/>
                <w:sz w:val="20"/>
                <w:szCs w:val="20"/>
              </w:rPr>
              <w:t>m</w:t>
            </w:r>
            <w:r w:rsidRPr="000E316F">
              <w:rPr>
                <w:rFonts w:ascii="Calibri" w:hAnsi="Calibri" w:cs="Calibri"/>
                <w:color w:val="000000"/>
                <w:sz w:val="20"/>
                <w:szCs w:val="20"/>
              </w:rPr>
              <w:t xml:space="preserve"> zařízení, včetně nároku na nové verze firmware</w:t>
            </w:r>
          </w:p>
        </w:tc>
        <w:tc>
          <w:tcPr>
            <w:tcW w:w="2410" w:type="dxa"/>
            <w:shd w:val="clear" w:color="auto" w:fill="auto"/>
            <w:vAlign w:val="center"/>
          </w:tcPr>
          <w:p w14:paraId="7A1921E3"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313604D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48857EA8" w14:textId="77777777" w:rsidTr="00AE1090">
        <w:trPr>
          <w:trHeight w:val="20"/>
        </w:trPr>
        <w:tc>
          <w:tcPr>
            <w:tcW w:w="1696" w:type="dxa"/>
            <w:vMerge w:val="restart"/>
            <w:vAlign w:val="center"/>
          </w:tcPr>
          <w:p w14:paraId="34A72C61" w14:textId="7C7D5414" w:rsidR="00AE1090" w:rsidRPr="000E316F" w:rsidRDefault="00AE1090" w:rsidP="00AE1090">
            <w:pPr>
              <w:spacing w:before="80" w:after="80"/>
              <w:rPr>
                <w:rFonts w:ascii="Calibri" w:hAnsi="Calibri" w:cs="Calibri"/>
                <w:b/>
                <w:color w:val="000000"/>
                <w:sz w:val="20"/>
                <w:szCs w:val="20"/>
                <w:highlight w:val="yellow"/>
              </w:rPr>
            </w:pPr>
            <w:r w:rsidRPr="009C1784">
              <w:rPr>
                <w:rFonts w:ascii="Calibri" w:hAnsi="Calibri" w:cs="Calibri"/>
                <w:b/>
                <w:color w:val="000000"/>
                <w:sz w:val="20"/>
                <w:szCs w:val="20"/>
              </w:rPr>
              <w:t>Přístupový přepínač 24 port PoE včetně příslušenství</w:t>
            </w:r>
          </w:p>
        </w:tc>
        <w:tc>
          <w:tcPr>
            <w:tcW w:w="1701" w:type="dxa"/>
            <w:shd w:val="clear" w:color="auto" w:fill="auto"/>
            <w:vAlign w:val="center"/>
          </w:tcPr>
          <w:p w14:paraId="0C5E42F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Základní parametry</w:t>
            </w:r>
          </w:p>
        </w:tc>
        <w:tc>
          <w:tcPr>
            <w:tcW w:w="6379" w:type="dxa"/>
            <w:shd w:val="clear" w:color="auto" w:fill="auto"/>
            <w:vAlign w:val="center"/>
          </w:tcPr>
          <w:p w14:paraId="173C647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L2+ přepínač v rackovém provedení max. 1U</w:t>
            </w:r>
          </w:p>
        </w:tc>
        <w:tc>
          <w:tcPr>
            <w:tcW w:w="2410" w:type="dxa"/>
            <w:shd w:val="clear" w:color="auto" w:fill="auto"/>
            <w:vAlign w:val="center"/>
          </w:tcPr>
          <w:p w14:paraId="02E5DA95"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46FF3AF4"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29E32104" w14:textId="77777777" w:rsidTr="00AE1090">
        <w:trPr>
          <w:trHeight w:val="20"/>
        </w:trPr>
        <w:tc>
          <w:tcPr>
            <w:tcW w:w="1696" w:type="dxa"/>
            <w:vMerge/>
            <w:vAlign w:val="center"/>
          </w:tcPr>
          <w:p w14:paraId="4458BF9C"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BBB8F9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Porty</w:t>
            </w:r>
          </w:p>
        </w:tc>
        <w:tc>
          <w:tcPr>
            <w:tcW w:w="6379" w:type="dxa"/>
            <w:shd w:val="clear" w:color="auto" w:fill="auto"/>
            <w:vAlign w:val="center"/>
          </w:tcPr>
          <w:p w14:paraId="057FD45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min. 24x 10/100/1000Base-T RJ-45 porty + min. 4x 10 </w:t>
            </w:r>
            <w:proofErr w:type="spellStart"/>
            <w:r w:rsidRPr="000E316F">
              <w:rPr>
                <w:rFonts w:ascii="Calibri" w:hAnsi="Calibri" w:cs="Calibri"/>
                <w:color w:val="000000"/>
                <w:sz w:val="20"/>
                <w:szCs w:val="20"/>
              </w:rPr>
              <w:t>Gb</w:t>
            </w:r>
            <w:proofErr w:type="spellEnd"/>
            <w:r w:rsidRPr="000E316F">
              <w:rPr>
                <w:rFonts w:ascii="Calibri" w:hAnsi="Calibri" w:cs="Calibri"/>
                <w:color w:val="000000"/>
                <w:sz w:val="20"/>
                <w:szCs w:val="20"/>
              </w:rPr>
              <w:t xml:space="preserve">/s SFP+ porty </w:t>
            </w:r>
          </w:p>
        </w:tc>
        <w:tc>
          <w:tcPr>
            <w:tcW w:w="2410" w:type="dxa"/>
            <w:shd w:val="clear" w:color="auto" w:fill="auto"/>
            <w:vAlign w:val="center"/>
          </w:tcPr>
          <w:p w14:paraId="14010012"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056C6173"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0293936E" w14:textId="77777777" w:rsidTr="00AE1090">
        <w:trPr>
          <w:trHeight w:val="20"/>
        </w:trPr>
        <w:tc>
          <w:tcPr>
            <w:tcW w:w="1696" w:type="dxa"/>
            <w:vMerge/>
            <w:vAlign w:val="center"/>
          </w:tcPr>
          <w:p w14:paraId="09765EB0"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D1B3D5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PoE</w:t>
            </w:r>
          </w:p>
        </w:tc>
        <w:tc>
          <w:tcPr>
            <w:tcW w:w="6379" w:type="dxa"/>
            <w:shd w:val="clear" w:color="auto" w:fill="auto"/>
            <w:vAlign w:val="center"/>
          </w:tcPr>
          <w:p w14:paraId="390BE27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Všechny RJ-45 porty s podporou PoE+ napájení dle 802.3at, celkový PoE výkon min. 380W</w:t>
            </w:r>
          </w:p>
        </w:tc>
        <w:tc>
          <w:tcPr>
            <w:tcW w:w="2410" w:type="dxa"/>
            <w:shd w:val="clear" w:color="auto" w:fill="auto"/>
            <w:vAlign w:val="center"/>
          </w:tcPr>
          <w:p w14:paraId="17FB656B"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226E7537"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5A7621EC" w14:textId="77777777" w:rsidTr="00AE1090">
        <w:trPr>
          <w:trHeight w:val="20"/>
        </w:trPr>
        <w:tc>
          <w:tcPr>
            <w:tcW w:w="1696" w:type="dxa"/>
            <w:vMerge/>
            <w:vAlign w:val="center"/>
          </w:tcPr>
          <w:p w14:paraId="728B8B45"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6E6ACBA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Propustnost</w:t>
            </w:r>
          </w:p>
        </w:tc>
        <w:tc>
          <w:tcPr>
            <w:tcW w:w="6379" w:type="dxa"/>
            <w:shd w:val="clear" w:color="auto" w:fill="auto"/>
            <w:vAlign w:val="center"/>
          </w:tcPr>
          <w:p w14:paraId="1212D01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přepínací kapacita min. 120 </w:t>
            </w:r>
            <w:proofErr w:type="spellStart"/>
            <w:r w:rsidRPr="000E316F">
              <w:rPr>
                <w:rFonts w:ascii="Calibri" w:hAnsi="Calibri" w:cs="Calibri"/>
                <w:color w:val="000000"/>
                <w:sz w:val="20"/>
                <w:szCs w:val="20"/>
              </w:rPr>
              <w:t>Gb</w:t>
            </w:r>
            <w:proofErr w:type="spellEnd"/>
            <w:r w:rsidRPr="000E316F">
              <w:rPr>
                <w:rFonts w:ascii="Calibri" w:hAnsi="Calibri" w:cs="Calibri"/>
                <w:color w:val="000000"/>
                <w:sz w:val="20"/>
                <w:szCs w:val="20"/>
              </w:rPr>
              <w:t>/s</w:t>
            </w:r>
          </w:p>
        </w:tc>
        <w:tc>
          <w:tcPr>
            <w:tcW w:w="2410" w:type="dxa"/>
            <w:shd w:val="clear" w:color="auto" w:fill="auto"/>
            <w:vAlign w:val="center"/>
          </w:tcPr>
          <w:p w14:paraId="76C675F2"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36A7B276"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08395F2F" w14:textId="77777777" w:rsidTr="00AE1090">
        <w:trPr>
          <w:trHeight w:val="20"/>
        </w:trPr>
        <w:tc>
          <w:tcPr>
            <w:tcW w:w="1696" w:type="dxa"/>
            <w:vMerge/>
            <w:vAlign w:val="center"/>
          </w:tcPr>
          <w:p w14:paraId="01003866"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0080567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Podpora protokolů</w:t>
            </w:r>
          </w:p>
        </w:tc>
        <w:tc>
          <w:tcPr>
            <w:tcW w:w="6379" w:type="dxa"/>
            <w:shd w:val="clear" w:color="auto" w:fill="auto"/>
            <w:vAlign w:val="center"/>
          </w:tcPr>
          <w:p w14:paraId="568273B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podpora IPv6, </w:t>
            </w:r>
            <w:proofErr w:type="spellStart"/>
            <w:r w:rsidRPr="000E316F">
              <w:rPr>
                <w:rFonts w:ascii="Calibri" w:hAnsi="Calibri" w:cs="Calibri"/>
                <w:color w:val="000000"/>
                <w:sz w:val="20"/>
                <w:szCs w:val="20"/>
              </w:rPr>
              <w:t>Storm</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control</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Spanning</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tree</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protocol</w:t>
            </w:r>
            <w:proofErr w:type="spellEnd"/>
          </w:p>
        </w:tc>
        <w:tc>
          <w:tcPr>
            <w:tcW w:w="2410" w:type="dxa"/>
            <w:shd w:val="clear" w:color="auto" w:fill="auto"/>
            <w:vAlign w:val="center"/>
          </w:tcPr>
          <w:p w14:paraId="659E204F"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7E4A6CB5"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53B5EB3D" w14:textId="77777777" w:rsidTr="00AE1090">
        <w:trPr>
          <w:trHeight w:val="20"/>
        </w:trPr>
        <w:tc>
          <w:tcPr>
            <w:tcW w:w="1696" w:type="dxa"/>
            <w:vMerge/>
            <w:vAlign w:val="center"/>
          </w:tcPr>
          <w:p w14:paraId="1C053244"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0E662A4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Správa</w:t>
            </w:r>
          </w:p>
        </w:tc>
        <w:tc>
          <w:tcPr>
            <w:tcW w:w="6379" w:type="dxa"/>
            <w:shd w:val="clear" w:color="auto" w:fill="auto"/>
            <w:vAlign w:val="center"/>
          </w:tcPr>
          <w:p w14:paraId="0070BBE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správa prostřednictvím kontroléru s plnou integrací (tj. kompletní správa prostřednictvím kontroléru a vyčítaní všech statusů do něj, vzdálený upgrade firmwaru z kontroléru)</w:t>
            </w:r>
          </w:p>
        </w:tc>
        <w:tc>
          <w:tcPr>
            <w:tcW w:w="2410" w:type="dxa"/>
            <w:shd w:val="clear" w:color="auto" w:fill="auto"/>
            <w:vAlign w:val="center"/>
          </w:tcPr>
          <w:p w14:paraId="7FE4C1F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05F2EE8B"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630F5ED1" w14:textId="77777777" w:rsidTr="00AE1090">
        <w:trPr>
          <w:trHeight w:val="20"/>
        </w:trPr>
        <w:tc>
          <w:tcPr>
            <w:tcW w:w="1696" w:type="dxa"/>
            <w:vMerge/>
            <w:vAlign w:val="center"/>
          </w:tcPr>
          <w:p w14:paraId="050E6B77"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53D61B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Port management</w:t>
            </w:r>
          </w:p>
        </w:tc>
        <w:tc>
          <w:tcPr>
            <w:tcW w:w="6379" w:type="dxa"/>
            <w:shd w:val="clear" w:color="auto" w:fill="auto"/>
            <w:vAlign w:val="center"/>
          </w:tcPr>
          <w:p w14:paraId="6EDA66C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rozšířený port management: VLAN, 802.1X autorizace, </w:t>
            </w:r>
            <w:proofErr w:type="spellStart"/>
            <w:r w:rsidRPr="000E316F">
              <w:rPr>
                <w:rFonts w:ascii="Calibri" w:hAnsi="Calibri" w:cs="Calibri"/>
                <w:color w:val="000000"/>
                <w:sz w:val="20"/>
                <w:szCs w:val="20"/>
              </w:rPr>
              <w:t>Radius</w:t>
            </w:r>
            <w:proofErr w:type="spellEnd"/>
            <w:r w:rsidRPr="000E316F">
              <w:rPr>
                <w:rFonts w:ascii="Calibri" w:hAnsi="Calibri" w:cs="Calibri"/>
                <w:color w:val="000000"/>
                <w:sz w:val="20"/>
                <w:szCs w:val="20"/>
              </w:rPr>
              <w:t xml:space="preserve"> VLAN, </w:t>
            </w:r>
            <w:proofErr w:type="spellStart"/>
            <w:r w:rsidRPr="000E316F">
              <w:rPr>
                <w:rFonts w:ascii="Calibri" w:hAnsi="Calibri" w:cs="Calibri"/>
                <w:color w:val="000000"/>
                <w:sz w:val="20"/>
                <w:szCs w:val="20"/>
              </w:rPr>
              <w:t>mirroring</w:t>
            </w:r>
            <w:proofErr w:type="spellEnd"/>
            <w:r w:rsidRPr="000E316F">
              <w:rPr>
                <w:rFonts w:ascii="Calibri" w:hAnsi="Calibri" w:cs="Calibri"/>
                <w:color w:val="000000"/>
                <w:sz w:val="20"/>
                <w:szCs w:val="20"/>
              </w:rPr>
              <w:t>, agregace portů, pojmenování portů</w:t>
            </w:r>
          </w:p>
        </w:tc>
        <w:tc>
          <w:tcPr>
            <w:tcW w:w="2410" w:type="dxa"/>
            <w:shd w:val="clear" w:color="auto" w:fill="auto"/>
            <w:vAlign w:val="center"/>
          </w:tcPr>
          <w:p w14:paraId="4BA583B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27BB99FE"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5DBF7F81" w14:textId="77777777" w:rsidTr="00AE1090">
        <w:trPr>
          <w:trHeight w:val="20"/>
        </w:trPr>
        <w:tc>
          <w:tcPr>
            <w:tcW w:w="1696" w:type="dxa"/>
            <w:vMerge/>
            <w:vAlign w:val="center"/>
          </w:tcPr>
          <w:p w14:paraId="5FB564F2"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4CEE7CC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VLAN</w:t>
            </w:r>
          </w:p>
        </w:tc>
        <w:tc>
          <w:tcPr>
            <w:tcW w:w="6379" w:type="dxa"/>
            <w:shd w:val="clear" w:color="auto" w:fill="auto"/>
            <w:vAlign w:val="center"/>
          </w:tcPr>
          <w:p w14:paraId="743557C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podpora VLAN, min. 500 aktivních VLAN současně (VLAN Group)</w:t>
            </w:r>
          </w:p>
        </w:tc>
        <w:tc>
          <w:tcPr>
            <w:tcW w:w="2410" w:type="dxa"/>
            <w:shd w:val="clear" w:color="auto" w:fill="auto"/>
            <w:vAlign w:val="center"/>
          </w:tcPr>
          <w:p w14:paraId="3D752856"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52994A2D"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32C4ABCB" w14:textId="77777777" w:rsidTr="00AE1090">
        <w:trPr>
          <w:trHeight w:val="20"/>
        </w:trPr>
        <w:tc>
          <w:tcPr>
            <w:tcW w:w="1696" w:type="dxa"/>
            <w:vMerge/>
            <w:vAlign w:val="center"/>
          </w:tcPr>
          <w:p w14:paraId="168B6BEE"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7DB84AC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Ověřování uživatelů a zařízení</w:t>
            </w:r>
          </w:p>
        </w:tc>
        <w:tc>
          <w:tcPr>
            <w:tcW w:w="6379" w:type="dxa"/>
            <w:shd w:val="clear" w:color="auto" w:fill="auto"/>
            <w:vAlign w:val="center"/>
          </w:tcPr>
          <w:p w14:paraId="221A5CF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plná podpora 802.1X </w:t>
            </w:r>
          </w:p>
        </w:tc>
        <w:tc>
          <w:tcPr>
            <w:tcW w:w="2410" w:type="dxa"/>
            <w:shd w:val="clear" w:color="auto" w:fill="auto"/>
            <w:vAlign w:val="center"/>
          </w:tcPr>
          <w:p w14:paraId="686C1B28"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165AC1AC"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7A073113" w14:textId="77777777" w:rsidTr="00AE1090">
        <w:trPr>
          <w:trHeight w:val="20"/>
        </w:trPr>
        <w:tc>
          <w:tcPr>
            <w:tcW w:w="1696" w:type="dxa"/>
            <w:vMerge/>
            <w:vAlign w:val="center"/>
          </w:tcPr>
          <w:p w14:paraId="3DFF4916"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05A3AFA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Záruka </w:t>
            </w:r>
          </w:p>
        </w:tc>
        <w:tc>
          <w:tcPr>
            <w:tcW w:w="6379" w:type="dxa"/>
            <w:shd w:val="clear" w:color="auto" w:fill="auto"/>
            <w:vAlign w:val="center"/>
          </w:tcPr>
          <w:p w14:paraId="739576C5" w14:textId="2C538704"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min. 60 měsíců poskytovaná výrobce</w:t>
            </w:r>
            <w:r>
              <w:rPr>
                <w:rFonts w:ascii="Calibri" w:hAnsi="Calibri" w:cs="Calibri"/>
                <w:color w:val="000000"/>
                <w:sz w:val="20"/>
                <w:szCs w:val="20"/>
              </w:rPr>
              <w:t>m</w:t>
            </w:r>
            <w:r w:rsidRPr="000E316F">
              <w:rPr>
                <w:rFonts w:ascii="Calibri" w:hAnsi="Calibri" w:cs="Calibri"/>
                <w:color w:val="000000"/>
                <w:sz w:val="20"/>
                <w:szCs w:val="20"/>
              </w:rPr>
              <w:t xml:space="preserve"> zařízení, včetně nároku na nové verze firmware</w:t>
            </w:r>
          </w:p>
        </w:tc>
        <w:tc>
          <w:tcPr>
            <w:tcW w:w="2410" w:type="dxa"/>
            <w:shd w:val="clear" w:color="auto" w:fill="auto"/>
            <w:vAlign w:val="center"/>
          </w:tcPr>
          <w:p w14:paraId="47FA681D"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6C7906CF"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1C595B52" w14:textId="77777777" w:rsidTr="00AE1090">
        <w:trPr>
          <w:trHeight w:val="20"/>
        </w:trPr>
        <w:tc>
          <w:tcPr>
            <w:tcW w:w="1696" w:type="dxa"/>
            <w:vMerge w:val="restart"/>
            <w:vAlign w:val="center"/>
          </w:tcPr>
          <w:p w14:paraId="2423DE33" w14:textId="51B04B59" w:rsidR="00AE1090" w:rsidRPr="000E316F" w:rsidRDefault="00AE1090" w:rsidP="00AE1090">
            <w:pPr>
              <w:pBdr>
                <w:top w:val="nil"/>
                <w:left w:val="nil"/>
                <w:bottom w:val="nil"/>
                <w:right w:val="nil"/>
                <w:between w:val="nil"/>
              </w:pBdr>
              <w:spacing w:before="80" w:after="80"/>
              <w:rPr>
                <w:rFonts w:ascii="Calibri" w:hAnsi="Calibri" w:cs="Calibri"/>
                <w:color w:val="000000"/>
                <w:sz w:val="20"/>
                <w:szCs w:val="20"/>
              </w:rPr>
            </w:pPr>
            <w:r w:rsidRPr="009C1784">
              <w:rPr>
                <w:rFonts w:ascii="Calibri" w:hAnsi="Calibri" w:cs="Calibri"/>
                <w:b/>
                <w:color w:val="000000"/>
                <w:sz w:val="20"/>
                <w:szCs w:val="20"/>
              </w:rPr>
              <w:t>Přístupový přepínač 48 port včetně příslušenství</w:t>
            </w:r>
          </w:p>
        </w:tc>
        <w:tc>
          <w:tcPr>
            <w:tcW w:w="1701" w:type="dxa"/>
            <w:shd w:val="clear" w:color="auto" w:fill="auto"/>
            <w:vAlign w:val="center"/>
          </w:tcPr>
          <w:p w14:paraId="0F1017C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Základní parametry</w:t>
            </w:r>
          </w:p>
        </w:tc>
        <w:tc>
          <w:tcPr>
            <w:tcW w:w="6379" w:type="dxa"/>
            <w:shd w:val="clear" w:color="auto" w:fill="auto"/>
            <w:vAlign w:val="center"/>
          </w:tcPr>
          <w:p w14:paraId="776D118B"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L2+ přepínač v rackovém provedení max. 1U</w:t>
            </w:r>
          </w:p>
        </w:tc>
        <w:tc>
          <w:tcPr>
            <w:tcW w:w="2410" w:type="dxa"/>
            <w:shd w:val="clear" w:color="auto" w:fill="auto"/>
            <w:vAlign w:val="center"/>
          </w:tcPr>
          <w:p w14:paraId="2E47030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754CBF71"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37F4B349" w14:textId="77777777" w:rsidTr="00AE1090">
        <w:trPr>
          <w:trHeight w:val="20"/>
        </w:trPr>
        <w:tc>
          <w:tcPr>
            <w:tcW w:w="1696" w:type="dxa"/>
            <w:vMerge/>
            <w:vAlign w:val="center"/>
          </w:tcPr>
          <w:p w14:paraId="2B1129A3"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4C772BA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Porty</w:t>
            </w:r>
          </w:p>
        </w:tc>
        <w:tc>
          <w:tcPr>
            <w:tcW w:w="6379" w:type="dxa"/>
            <w:shd w:val="clear" w:color="auto" w:fill="auto"/>
            <w:vAlign w:val="center"/>
          </w:tcPr>
          <w:p w14:paraId="12D3876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min. 48x 10/100/1000Base-T RJ-45 porty + min. 4x 10 </w:t>
            </w:r>
            <w:proofErr w:type="spellStart"/>
            <w:r w:rsidRPr="000E316F">
              <w:rPr>
                <w:rFonts w:ascii="Calibri" w:hAnsi="Calibri" w:cs="Calibri"/>
                <w:color w:val="000000"/>
                <w:sz w:val="20"/>
                <w:szCs w:val="20"/>
              </w:rPr>
              <w:t>Gb</w:t>
            </w:r>
            <w:proofErr w:type="spellEnd"/>
            <w:r w:rsidRPr="000E316F">
              <w:rPr>
                <w:rFonts w:ascii="Calibri" w:hAnsi="Calibri" w:cs="Calibri"/>
                <w:color w:val="000000"/>
                <w:sz w:val="20"/>
                <w:szCs w:val="20"/>
              </w:rPr>
              <w:t xml:space="preserve">/s SFP+ porty </w:t>
            </w:r>
          </w:p>
        </w:tc>
        <w:tc>
          <w:tcPr>
            <w:tcW w:w="2410" w:type="dxa"/>
            <w:shd w:val="clear" w:color="auto" w:fill="auto"/>
            <w:vAlign w:val="center"/>
          </w:tcPr>
          <w:p w14:paraId="57FE6869"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55F876DC"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3EA4E98C" w14:textId="77777777" w:rsidTr="00AE1090">
        <w:trPr>
          <w:trHeight w:val="20"/>
        </w:trPr>
        <w:tc>
          <w:tcPr>
            <w:tcW w:w="1696" w:type="dxa"/>
            <w:vMerge/>
            <w:vAlign w:val="center"/>
          </w:tcPr>
          <w:p w14:paraId="418EB76F"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B1FF4D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Propustnost</w:t>
            </w:r>
          </w:p>
        </w:tc>
        <w:tc>
          <w:tcPr>
            <w:tcW w:w="6379" w:type="dxa"/>
            <w:shd w:val="clear" w:color="auto" w:fill="auto"/>
            <w:vAlign w:val="center"/>
          </w:tcPr>
          <w:p w14:paraId="3400BBF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přepínací kapacita min. 170 </w:t>
            </w:r>
            <w:proofErr w:type="spellStart"/>
            <w:r w:rsidRPr="000E316F">
              <w:rPr>
                <w:rFonts w:ascii="Calibri" w:hAnsi="Calibri" w:cs="Calibri"/>
                <w:color w:val="000000"/>
                <w:sz w:val="20"/>
                <w:szCs w:val="20"/>
              </w:rPr>
              <w:t>Gb</w:t>
            </w:r>
            <w:proofErr w:type="spellEnd"/>
            <w:r w:rsidRPr="000E316F">
              <w:rPr>
                <w:rFonts w:ascii="Calibri" w:hAnsi="Calibri" w:cs="Calibri"/>
                <w:color w:val="000000"/>
                <w:sz w:val="20"/>
                <w:szCs w:val="20"/>
              </w:rPr>
              <w:t>/s</w:t>
            </w:r>
          </w:p>
        </w:tc>
        <w:tc>
          <w:tcPr>
            <w:tcW w:w="2410" w:type="dxa"/>
            <w:shd w:val="clear" w:color="auto" w:fill="auto"/>
            <w:vAlign w:val="center"/>
          </w:tcPr>
          <w:p w14:paraId="1B36CC3E"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20462923"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5C14C1DF" w14:textId="77777777" w:rsidTr="00AE1090">
        <w:trPr>
          <w:trHeight w:val="20"/>
        </w:trPr>
        <w:tc>
          <w:tcPr>
            <w:tcW w:w="1696" w:type="dxa"/>
            <w:vMerge/>
            <w:vAlign w:val="center"/>
          </w:tcPr>
          <w:p w14:paraId="57A084C9"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4413068F"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Podpora protokolů</w:t>
            </w:r>
          </w:p>
        </w:tc>
        <w:tc>
          <w:tcPr>
            <w:tcW w:w="6379" w:type="dxa"/>
            <w:shd w:val="clear" w:color="auto" w:fill="auto"/>
            <w:vAlign w:val="center"/>
          </w:tcPr>
          <w:p w14:paraId="28EF793D"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podpora IPv6, </w:t>
            </w:r>
            <w:proofErr w:type="spellStart"/>
            <w:r w:rsidRPr="000E316F">
              <w:rPr>
                <w:rFonts w:ascii="Calibri" w:hAnsi="Calibri" w:cs="Calibri"/>
                <w:color w:val="000000"/>
                <w:sz w:val="20"/>
                <w:szCs w:val="20"/>
              </w:rPr>
              <w:t>Storm</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control</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Spanning</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tree</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protocol</w:t>
            </w:r>
            <w:proofErr w:type="spellEnd"/>
          </w:p>
        </w:tc>
        <w:tc>
          <w:tcPr>
            <w:tcW w:w="2410" w:type="dxa"/>
            <w:shd w:val="clear" w:color="auto" w:fill="auto"/>
            <w:vAlign w:val="center"/>
          </w:tcPr>
          <w:p w14:paraId="060AD21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682B3172"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19EE0713" w14:textId="77777777" w:rsidTr="00AE1090">
        <w:trPr>
          <w:trHeight w:val="20"/>
        </w:trPr>
        <w:tc>
          <w:tcPr>
            <w:tcW w:w="1696" w:type="dxa"/>
            <w:vMerge/>
            <w:vAlign w:val="center"/>
          </w:tcPr>
          <w:p w14:paraId="235E7196"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79385EB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Správa</w:t>
            </w:r>
          </w:p>
        </w:tc>
        <w:tc>
          <w:tcPr>
            <w:tcW w:w="6379" w:type="dxa"/>
            <w:shd w:val="clear" w:color="auto" w:fill="auto"/>
            <w:vAlign w:val="center"/>
          </w:tcPr>
          <w:p w14:paraId="0296301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správa prostřednictvím kontroléru s plnou integrací (tj. kompletní správa prostřednictvím kontroléru a vyčítaní všech statusů do něj, vzdálený upgrade firmwaru z kontroléru)</w:t>
            </w:r>
          </w:p>
        </w:tc>
        <w:tc>
          <w:tcPr>
            <w:tcW w:w="2410" w:type="dxa"/>
            <w:shd w:val="clear" w:color="auto" w:fill="auto"/>
            <w:vAlign w:val="center"/>
          </w:tcPr>
          <w:p w14:paraId="56BF3F83"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01F4730A"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6FBE35DA" w14:textId="77777777" w:rsidTr="00AE1090">
        <w:trPr>
          <w:trHeight w:val="20"/>
        </w:trPr>
        <w:tc>
          <w:tcPr>
            <w:tcW w:w="1696" w:type="dxa"/>
            <w:vMerge/>
            <w:vAlign w:val="center"/>
          </w:tcPr>
          <w:p w14:paraId="5B921F79"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0FCE3EF3"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Port management</w:t>
            </w:r>
          </w:p>
        </w:tc>
        <w:tc>
          <w:tcPr>
            <w:tcW w:w="6379" w:type="dxa"/>
            <w:shd w:val="clear" w:color="auto" w:fill="auto"/>
            <w:vAlign w:val="center"/>
          </w:tcPr>
          <w:p w14:paraId="7651A98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rozšířený port management: VLAN, 802.1X autorizace, </w:t>
            </w:r>
            <w:proofErr w:type="spellStart"/>
            <w:r w:rsidRPr="000E316F">
              <w:rPr>
                <w:rFonts w:ascii="Calibri" w:hAnsi="Calibri" w:cs="Calibri"/>
                <w:color w:val="000000"/>
                <w:sz w:val="20"/>
                <w:szCs w:val="20"/>
              </w:rPr>
              <w:t>Radius</w:t>
            </w:r>
            <w:proofErr w:type="spellEnd"/>
            <w:r w:rsidRPr="000E316F">
              <w:rPr>
                <w:rFonts w:ascii="Calibri" w:hAnsi="Calibri" w:cs="Calibri"/>
                <w:color w:val="000000"/>
                <w:sz w:val="20"/>
                <w:szCs w:val="20"/>
              </w:rPr>
              <w:t xml:space="preserve"> VLAN, </w:t>
            </w:r>
            <w:proofErr w:type="spellStart"/>
            <w:r w:rsidRPr="000E316F">
              <w:rPr>
                <w:rFonts w:ascii="Calibri" w:hAnsi="Calibri" w:cs="Calibri"/>
                <w:color w:val="000000"/>
                <w:sz w:val="20"/>
                <w:szCs w:val="20"/>
              </w:rPr>
              <w:t>mirroring</w:t>
            </w:r>
            <w:proofErr w:type="spellEnd"/>
            <w:r w:rsidRPr="000E316F">
              <w:rPr>
                <w:rFonts w:ascii="Calibri" w:hAnsi="Calibri" w:cs="Calibri"/>
                <w:color w:val="000000"/>
                <w:sz w:val="20"/>
                <w:szCs w:val="20"/>
              </w:rPr>
              <w:t>, agregace portů, pojmenování portů</w:t>
            </w:r>
          </w:p>
        </w:tc>
        <w:tc>
          <w:tcPr>
            <w:tcW w:w="2410" w:type="dxa"/>
            <w:shd w:val="clear" w:color="auto" w:fill="auto"/>
            <w:vAlign w:val="center"/>
          </w:tcPr>
          <w:p w14:paraId="35E14AD4"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1F007611"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4CA380C7" w14:textId="77777777" w:rsidTr="00AE1090">
        <w:trPr>
          <w:trHeight w:val="20"/>
        </w:trPr>
        <w:tc>
          <w:tcPr>
            <w:tcW w:w="1696" w:type="dxa"/>
            <w:vMerge/>
            <w:vAlign w:val="center"/>
          </w:tcPr>
          <w:p w14:paraId="6F24D791"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736EBAC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VLAN</w:t>
            </w:r>
          </w:p>
        </w:tc>
        <w:tc>
          <w:tcPr>
            <w:tcW w:w="6379" w:type="dxa"/>
            <w:shd w:val="clear" w:color="auto" w:fill="auto"/>
            <w:vAlign w:val="center"/>
          </w:tcPr>
          <w:p w14:paraId="79FF594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podpora VLAN, min. 500 aktivních VLAN současně (VLAN Group)</w:t>
            </w:r>
          </w:p>
        </w:tc>
        <w:tc>
          <w:tcPr>
            <w:tcW w:w="2410" w:type="dxa"/>
            <w:shd w:val="clear" w:color="auto" w:fill="auto"/>
            <w:vAlign w:val="center"/>
          </w:tcPr>
          <w:p w14:paraId="5411BB0F"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4742116E"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57621A18" w14:textId="77777777" w:rsidTr="00AE1090">
        <w:trPr>
          <w:trHeight w:val="20"/>
        </w:trPr>
        <w:tc>
          <w:tcPr>
            <w:tcW w:w="1696" w:type="dxa"/>
            <w:vMerge/>
            <w:vAlign w:val="center"/>
          </w:tcPr>
          <w:p w14:paraId="379027A3"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304D6DC9"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Ověřování uživatelů a zařízení</w:t>
            </w:r>
          </w:p>
        </w:tc>
        <w:tc>
          <w:tcPr>
            <w:tcW w:w="6379" w:type="dxa"/>
            <w:shd w:val="clear" w:color="auto" w:fill="auto"/>
            <w:vAlign w:val="center"/>
          </w:tcPr>
          <w:p w14:paraId="25797C2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plná podpora 802.1X </w:t>
            </w:r>
          </w:p>
        </w:tc>
        <w:tc>
          <w:tcPr>
            <w:tcW w:w="2410" w:type="dxa"/>
            <w:shd w:val="clear" w:color="auto" w:fill="auto"/>
            <w:vAlign w:val="center"/>
          </w:tcPr>
          <w:p w14:paraId="409BDC19"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36578A51"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2F8B8B3B" w14:textId="77777777" w:rsidTr="00AE1090">
        <w:trPr>
          <w:trHeight w:val="20"/>
        </w:trPr>
        <w:tc>
          <w:tcPr>
            <w:tcW w:w="1696" w:type="dxa"/>
            <w:vMerge/>
            <w:vAlign w:val="center"/>
          </w:tcPr>
          <w:p w14:paraId="698FEE4C"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51B5C2CF"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Záruka </w:t>
            </w:r>
          </w:p>
        </w:tc>
        <w:tc>
          <w:tcPr>
            <w:tcW w:w="6379" w:type="dxa"/>
            <w:shd w:val="clear" w:color="auto" w:fill="auto"/>
            <w:vAlign w:val="center"/>
          </w:tcPr>
          <w:p w14:paraId="44FF59F0" w14:textId="1B6F602C"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min. 60 měsíců poskytovaná výrobce</w:t>
            </w:r>
            <w:r>
              <w:rPr>
                <w:rFonts w:ascii="Calibri" w:hAnsi="Calibri" w:cs="Calibri"/>
                <w:color w:val="000000"/>
                <w:sz w:val="20"/>
                <w:szCs w:val="20"/>
              </w:rPr>
              <w:t>m</w:t>
            </w:r>
            <w:r w:rsidRPr="000E316F">
              <w:rPr>
                <w:rFonts w:ascii="Calibri" w:hAnsi="Calibri" w:cs="Calibri"/>
                <w:color w:val="000000"/>
                <w:sz w:val="20"/>
                <w:szCs w:val="20"/>
              </w:rPr>
              <w:t xml:space="preserve"> zařízení, včetně nároku na nové verze firmware</w:t>
            </w:r>
          </w:p>
        </w:tc>
        <w:tc>
          <w:tcPr>
            <w:tcW w:w="2410" w:type="dxa"/>
            <w:shd w:val="clear" w:color="auto" w:fill="auto"/>
            <w:vAlign w:val="center"/>
          </w:tcPr>
          <w:p w14:paraId="132A24C1"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52D0CE6A"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567DD0E9" w14:textId="77777777" w:rsidTr="00AE1090">
        <w:trPr>
          <w:trHeight w:val="20"/>
        </w:trPr>
        <w:tc>
          <w:tcPr>
            <w:tcW w:w="1696" w:type="dxa"/>
            <w:vMerge w:val="restart"/>
            <w:vAlign w:val="center"/>
          </w:tcPr>
          <w:p w14:paraId="7318AC4D" w14:textId="0C43DB72" w:rsidR="00AE1090" w:rsidRPr="009C1784" w:rsidRDefault="00AE1090" w:rsidP="00AE1090">
            <w:pPr>
              <w:spacing w:before="80" w:after="80"/>
              <w:rPr>
                <w:rFonts w:ascii="Calibri" w:hAnsi="Calibri" w:cs="Calibri"/>
                <w:b/>
                <w:color w:val="000000"/>
                <w:sz w:val="20"/>
                <w:szCs w:val="20"/>
                <w:highlight w:val="green"/>
              </w:rPr>
            </w:pPr>
            <w:r w:rsidRPr="009C1784">
              <w:rPr>
                <w:rFonts w:ascii="Calibri" w:hAnsi="Calibri" w:cs="Calibri"/>
                <w:b/>
                <w:color w:val="000000"/>
                <w:sz w:val="20"/>
                <w:szCs w:val="20"/>
              </w:rPr>
              <w:t>Kontrolér</w:t>
            </w:r>
          </w:p>
        </w:tc>
        <w:tc>
          <w:tcPr>
            <w:tcW w:w="1701" w:type="dxa"/>
            <w:shd w:val="clear" w:color="auto" w:fill="auto"/>
            <w:vAlign w:val="center"/>
          </w:tcPr>
          <w:p w14:paraId="1496F94A"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Základní funkce</w:t>
            </w:r>
          </w:p>
        </w:tc>
        <w:tc>
          <w:tcPr>
            <w:tcW w:w="6379" w:type="dxa"/>
            <w:shd w:val="clear" w:color="auto" w:fill="auto"/>
            <w:vAlign w:val="center"/>
          </w:tcPr>
          <w:p w14:paraId="7EE65456" w14:textId="415BED24"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Kontrolér je určený pro řízení a správu </w:t>
            </w:r>
            <w:proofErr w:type="spellStart"/>
            <w:r w:rsidRPr="000E316F">
              <w:rPr>
                <w:rFonts w:ascii="Calibri" w:hAnsi="Calibri" w:cs="Calibri"/>
                <w:color w:val="000000"/>
                <w:sz w:val="20"/>
                <w:szCs w:val="20"/>
              </w:rPr>
              <w:t>switchů</w:t>
            </w:r>
            <w:proofErr w:type="spellEnd"/>
            <w:r w:rsidRPr="000E316F">
              <w:rPr>
                <w:rFonts w:ascii="Calibri" w:hAnsi="Calibri" w:cs="Calibri"/>
                <w:color w:val="000000"/>
                <w:sz w:val="20"/>
                <w:szCs w:val="20"/>
              </w:rPr>
              <w:t xml:space="preserve"> a </w:t>
            </w:r>
            <w:r>
              <w:rPr>
                <w:rFonts w:ascii="Calibri" w:hAnsi="Calibri" w:cs="Calibri"/>
                <w:color w:val="000000"/>
                <w:sz w:val="20"/>
                <w:szCs w:val="20"/>
              </w:rPr>
              <w:t>Wi-Fi</w:t>
            </w:r>
            <w:r w:rsidRPr="000E316F">
              <w:rPr>
                <w:rFonts w:ascii="Calibri" w:hAnsi="Calibri" w:cs="Calibri"/>
                <w:color w:val="000000"/>
                <w:sz w:val="20"/>
                <w:szCs w:val="20"/>
              </w:rPr>
              <w:t xml:space="preserve"> přístupových bodů. Může být dodán jako samostatné HW zařízení nebo virtuální nebo softwarové řešení </w:t>
            </w:r>
          </w:p>
        </w:tc>
        <w:tc>
          <w:tcPr>
            <w:tcW w:w="2410" w:type="dxa"/>
            <w:shd w:val="clear" w:color="auto" w:fill="auto"/>
            <w:vAlign w:val="center"/>
          </w:tcPr>
          <w:p w14:paraId="653E59E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240B09A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62A4E38F" w14:textId="77777777" w:rsidTr="00AE1090">
        <w:trPr>
          <w:trHeight w:val="20"/>
        </w:trPr>
        <w:tc>
          <w:tcPr>
            <w:tcW w:w="1696" w:type="dxa"/>
            <w:vMerge/>
            <w:vAlign w:val="center"/>
          </w:tcPr>
          <w:p w14:paraId="33C46FE9"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205FB63"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Počet spravovaných zařízení</w:t>
            </w:r>
          </w:p>
        </w:tc>
        <w:tc>
          <w:tcPr>
            <w:tcW w:w="6379" w:type="dxa"/>
            <w:shd w:val="clear" w:color="auto" w:fill="auto"/>
            <w:vAlign w:val="center"/>
          </w:tcPr>
          <w:p w14:paraId="0A89D23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min. 150 </w:t>
            </w:r>
            <w:proofErr w:type="spellStart"/>
            <w:r w:rsidRPr="000E316F">
              <w:rPr>
                <w:rFonts w:ascii="Calibri" w:hAnsi="Calibri" w:cs="Calibri"/>
                <w:color w:val="000000"/>
                <w:sz w:val="20"/>
                <w:szCs w:val="20"/>
              </w:rPr>
              <w:t>access</w:t>
            </w:r>
            <w:proofErr w:type="spellEnd"/>
            <w:r w:rsidRPr="000E316F">
              <w:rPr>
                <w:rFonts w:ascii="Calibri" w:hAnsi="Calibri" w:cs="Calibri"/>
                <w:color w:val="000000"/>
                <w:sz w:val="20"/>
                <w:szCs w:val="20"/>
              </w:rPr>
              <w:t xml:space="preserve"> pointů a 30 </w:t>
            </w:r>
            <w:proofErr w:type="spellStart"/>
            <w:r w:rsidRPr="000E316F">
              <w:rPr>
                <w:rFonts w:ascii="Calibri" w:hAnsi="Calibri" w:cs="Calibri"/>
                <w:color w:val="000000"/>
                <w:sz w:val="20"/>
                <w:szCs w:val="20"/>
              </w:rPr>
              <w:t>switchů</w:t>
            </w:r>
            <w:proofErr w:type="spellEnd"/>
          </w:p>
        </w:tc>
        <w:tc>
          <w:tcPr>
            <w:tcW w:w="2410" w:type="dxa"/>
            <w:shd w:val="clear" w:color="auto" w:fill="auto"/>
            <w:vAlign w:val="center"/>
          </w:tcPr>
          <w:p w14:paraId="64526C3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490F14FC"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32D63F65" w14:textId="77777777" w:rsidTr="00AE1090">
        <w:trPr>
          <w:trHeight w:val="20"/>
        </w:trPr>
        <w:tc>
          <w:tcPr>
            <w:tcW w:w="1696" w:type="dxa"/>
            <w:vMerge/>
            <w:vAlign w:val="center"/>
          </w:tcPr>
          <w:p w14:paraId="6ABAC0E2"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9869970"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Licence</w:t>
            </w:r>
          </w:p>
        </w:tc>
        <w:tc>
          <w:tcPr>
            <w:tcW w:w="6379" w:type="dxa"/>
            <w:shd w:val="clear" w:color="auto" w:fill="auto"/>
            <w:vAlign w:val="center"/>
          </w:tcPr>
          <w:p w14:paraId="5BB9106A"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trvalá, žádné licenční poplatky</w:t>
            </w:r>
          </w:p>
        </w:tc>
        <w:tc>
          <w:tcPr>
            <w:tcW w:w="2410" w:type="dxa"/>
            <w:shd w:val="clear" w:color="auto" w:fill="auto"/>
            <w:vAlign w:val="center"/>
          </w:tcPr>
          <w:p w14:paraId="65B78B39"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4D64E5F1"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6964A96D" w14:textId="77777777" w:rsidTr="00AE1090">
        <w:trPr>
          <w:trHeight w:val="20"/>
        </w:trPr>
        <w:tc>
          <w:tcPr>
            <w:tcW w:w="1696" w:type="dxa"/>
            <w:vMerge/>
            <w:vAlign w:val="center"/>
          </w:tcPr>
          <w:p w14:paraId="604ACE4C"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30D913D3"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LAN porty</w:t>
            </w:r>
          </w:p>
        </w:tc>
        <w:tc>
          <w:tcPr>
            <w:tcW w:w="6379" w:type="dxa"/>
            <w:shd w:val="clear" w:color="auto" w:fill="auto"/>
            <w:vAlign w:val="center"/>
          </w:tcPr>
          <w:p w14:paraId="12DA53C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min. 1x port 10/100/1000Base-T RJ45 pro připojení do sítě</w:t>
            </w:r>
          </w:p>
        </w:tc>
        <w:tc>
          <w:tcPr>
            <w:tcW w:w="2410" w:type="dxa"/>
            <w:shd w:val="clear" w:color="auto" w:fill="auto"/>
            <w:vAlign w:val="center"/>
          </w:tcPr>
          <w:p w14:paraId="5CCDCA9E"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5DE305DC"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66B474DF" w14:textId="77777777" w:rsidTr="00AE1090">
        <w:trPr>
          <w:trHeight w:val="20"/>
        </w:trPr>
        <w:tc>
          <w:tcPr>
            <w:tcW w:w="1696" w:type="dxa"/>
            <w:vMerge/>
            <w:vAlign w:val="center"/>
          </w:tcPr>
          <w:p w14:paraId="55C4B900"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76FA1F3F"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Rozhraní</w:t>
            </w:r>
          </w:p>
        </w:tc>
        <w:tc>
          <w:tcPr>
            <w:tcW w:w="6379" w:type="dxa"/>
            <w:shd w:val="clear" w:color="auto" w:fill="auto"/>
            <w:vAlign w:val="center"/>
          </w:tcPr>
          <w:p w14:paraId="748DA37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uživatelsky příjemné grafické rozhraní, web rozhraní</w:t>
            </w:r>
          </w:p>
        </w:tc>
        <w:tc>
          <w:tcPr>
            <w:tcW w:w="2410" w:type="dxa"/>
            <w:shd w:val="clear" w:color="auto" w:fill="auto"/>
            <w:vAlign w:val="center"/>
          </w:tcPr>
          <w:p w14:paraId="78C484CF"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2627FA27"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6D5FED3D" w14:textId="77777777" w:rsidTr="00AE1090">
        <w:trPr>
          <w:trHeight w:val="20"/>
        </w:trPr>
        <w:tc>
          <w:tcPr>
            <w:tcW w:w="1696" w:type="dxa"/>
            <w:vMerge/>
            <w:vAlign w:val="center"/>
          </w:tcPr>
          <w:p w14:paraId="33F46C86"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42F41E88"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Možnosti konfigurace</w:t>
            </w:r>
          </w:p>
        </w:tc>
        <w:tc>
          <w:tcPr>
            <w:tcW w:w="6379" w:type="dxa"/>
            <w:shd w:val="clear" w:color="auto" w:fill="auto"/>
            <w:vAlign w:val="center"/>
          </w:tcPr>
          <w:p w14:paraId="2A4416AF"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hromadná (dávková) konfigurace</w:t>
            </w:r>
          </w:p>
        </w:tc>
        <w:tc>
          <w:tcPr>
            <w:tcW w:w="2410" w:type="dxa"/>
            <w:shd w:val="clear" w:color="auto" w:fill="auto"/>
            <w:vAlign w:val="center"/>
          </w:tcPr>
          <w:p w14:paraId="1126F1C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1E16D7C2"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76470824" w14:textId="77777777" w:rsidTr="00AE1090">
        <w:trPr>
          <w:trHeight w:val="20"/>
        </w:trPr>
        <w:tc>
          <w:tcPr>
            <w:tcW w:w="1696" w:type="dxa"/>
            <w:vMerge/>
            <w:vAlign w:val="center"/>
          </w:tcPr>
          <w:p w14:paraId="141D2D1B"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3E5826AC"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Informace o provozu</w:t>
            </w:r>
          </w:p>
        </w:tc>
        <w:tc>
          <w:tcPr>
            <w:tcW w:w="6379" w:type="dxa"/>
            <w:shd w:val="clear" w:color="auto" w:fill="auto"/>
            <w:vAlign w:val="center"/>
          </w:tcPr>
          <w:p w14:paraId="56D0615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statistiky provozu, online zobrazování událostí a upozornění</w:t>
            </w:r>
          </w:p>
        </w:tc>
        <w:tc>
          <w:tcPr>
            <w:tcW w:w="2410" w:type="dxa"/>
            <w:shd w:val="clear" w:color="auto" w:fill="auto"/>
            <w:vAlign w:val="center"/>
          </w:tcPr>
          <w:p w14:paraId="1333EE33"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4A45E3F5"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787BCF79" w14:textId="77777777" w:rsidTr="00AE1090">
        <w:trPr>
          <w:trHeight w:val="20"/>
        </w:trPr>
        <w:tc>
          <w:tcPr>
            <w:tcW w:w="1696" w:type="dxa"/>
            <w:vMerge/>
            <w:vAlign w:val="center"/>
          </w:tcPr>
          <w:p w14:paraId="1E103AA0"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6FA5D52D"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Přístupy pro hosty</w:t>
            </w:r>
          </w:p>
        </w:tc>
        <w:tc>
          <w:tcPr>
            <w:tcW w:w="6379" w:type="dxa"/>
            <w:shd w:val="clear" w:color="auto" w:fill="auto"/>
            <w:vAlign w:val="center"/>
          </w:tcPr>
          <w:p w14:paraId="47F0235F"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generovaní voucherů pro přístup – 1, 4, 8hodin, 1, 7dní s možností tisku na běžné kancelářské tiskárně – Hotspot, </w:t>
            </w:r>
            <w:proofErr w:type="spellStart"/>
            <w:r w:rsidRPr="000E316F">
              <w:rPr>
                <w:rFonts w:ascii="Calibri" w:hAnsi="Calibri" w:cs="Calibri"/>
                <w:color w:val="000000"/>
                <w:sz w:val="20"/>
                <w:szCs w:val="20"/>
              </w:rPr>
              <w:t>Guest</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portal</w:t>
            </w:r>
            <w:proofErr w:type="spellEnd"/>
          </w:p>
        </w:tc>
        <w:tc>
          <w:tcPr>
            <w:tcW w:w="2410" w:type="dxa"/>
            <w:shd w:val="clear" w:color="auto" w:fill="auto"/>
            <w:vAlign w:val="center"/>
          </w:tcPr>
          <w:p w14:paraId="6289CF72"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5BE843BF"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206BFC5E" w14:textId="77777777" w:rsidTr="00AE1090">
        <w:trPr>
          <w:trHeight w:val="20"/>
        </w:trPr>
        <w:tc>
          <w:tcPr>
            <w:tcW w:w="1696" w:type="dxa"/>
            <w:vMerge/>
            <w:vAlign w:val="center"/>
          </w:tcPr>
          <w:p w14:paraId="40D35409"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064BB983"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Autorizace uživatelů</w:t>
            </w:r>
          </w:p>
        </w:tc>
        <w:tc>
          <w:tcPr>
            <w:tcW w:w="6379" w:type="dxa"/>
            <w:shd w:val="clear" w:color="auto" w:fill="auto"/>
            <w:vAlign w:val="center"/>
          </w:tcPr>
          <w:p w14:paraId="22187AB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autorizace uživatelů ze serveru Microsoft </w:t>
            </w:r>
            <w:proofErr w:type="spellStart"/>
            <w:r w:rsidRPr="000E316F">
              <w:rPr>
                <w:rFonts w:ascii="Calibri" w:hAnsi="Calibri" w:cs="Calibri"/>
                <w:color w:val="000000"/>
                <w:sz w:val="20"/>
                <w:szCs w:val="20"/>
              </w:rPr>
              <w:t>Active</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Directory</w:t>
            </w:r>
            <w:proofErr w:type="spellEnd"/>
          </w:p>
        </w:tc>
        <w:tc>
          <w:tcPr>
            <w:tcW w:w="2410" w:type="dxa"/>
            <w:shd w:val="clear" w:color="auto" w:fill="auto"/>
            <w:vAlign w:val="center"/>
          </w:tcPr>
          <w:p w14:paraId="20283A5D"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4253B5A3"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738C1984" w14:textId="77777777" w:rsidTr="00AE1090">
        <w:trPr>
          <w:trHeight w:val="20"/>
        </w:trPr>
        <w:tc>
          <w:tcPr>
            <w:tcW w:w="1696" w:type="dxa"/>
            <w:vMerge/>
            <w:vAlign w:val="center"/>
          </w:tcPr>
          <w:p w14:paraId="69BD66EE"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2222AEED"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Upgrade</w:t>
            </w:r>
          </w:p>
        </w:tc>
        <w:tc>
          <w:tcPr>
            <w:tcW w:w="6379" w:type="dxa"/>
            <w:shd w:val="clear" w:color="auto" w:fill="auto"/>
            <w:vAlign w:val="center"/>
          </w:tcPr>
          <w:p w14:paraId="279D743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upgrade firmware v zařízeních</w:t>
            </w:r>
          </w:p>
        </w:tc>
        <w:tc>
          <w:tcPr>
            <w:tcW w:w="2410" w:type="dxa"/>
            <w:shd w:val="clear" w:color="auto" w:fill="auto"/>
            <w:vAlign w:val="center"/>
          </w:tcPr>
          <w:p w14:paraId="5E814690"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207CEC90"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150733C5" w14:textId="77777777" w:rsidTr="00AE1090">
        <w:trPr>
          <w:trHeight w:val="20"/>
        </w:trPr>
        <w:tc>
          <w:tcPr>
            <w:tcW w:w="1696" w:type="dxa"/>
            <w:vMerge/>
            <w:vAlign w:val="center"/>
          </w:tcPr>
          <w:p w14:paraId="60BBC88C"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F099CC5"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Sledování provozu</w:t>
            </w:r>
          </w:p>
        </w:tc>
        <w:tc>
          <w:tcPr>
            <w:tcW w:w="6379" w:type="dxa"/>
            <w:shd w:val="clear" w:color="auto" w:fill="auto"/>
            <w:vAlign w:val="center"/>
          </w:tcPr>
          <w:p w14:paraId="4ECFF959"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vytváření mapy sítě (umístění zařízení a jejich status – online)</w:t>
            </w:r>
          </w:p>
        </w:tc>
        <w:tc>
          <w:tcPr>
            <w:tcW w:w="2410" w:type="dxa"/>
            <w:shd w:val="clear" w:color="auto" w:fill="auto"/>
            <w:vAlign w:val="center"/>
          </w:tcPr>
          <w:p w14:paraId="1B9DA5A0"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09E799E2"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220627E3" w14:textId="77777777" w:rsidTr="00AE1090">
        <w:trPr>
          <w:trHeight w:val="20"/>
        </w:trPr>
        <w:tc>
          <w:tcPr>
            <w:tcW w:w="1696" w:type="dxa"/>
            <w:vMerge/>
            <w:vAlign w:val="center"/>
          </w:tcPr>
          <w:p w14:paraId="5059B6AD"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CC1E7D6"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Zálohování</w:t>
            </w:r>
          </w:p>
        </w:tc>
        <w:tc>
          <w:tcPr>
            <w:tcW w:w="6379" w:type="dxa"/>
            <w:shd w:val="clear" w:color="auto" w:fill="auto"/>
            <w:vAlign w:val="center"/>
          </w:tcPr>
          <w:p w14:paraId="55E7C02D"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zálohovaní konfigurace v online provozu</w:t>
            </w:r>
          </w:p>
        </w:tc>
        <w:tc>
          <w:tcPr>
            <w:tcW w:w="2410" w:type="dxa"/>
            <w:shd w:val="clear" w:color="auto" w:fill="auto"/>
            <w:vAlign w:val="center"/>
          </w:tcPr>
          <w:p w14:paraId="36C46A78"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28355B8E"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3B29C148" w14:textId="77777777" w:rsidTr="00AE1090">
        <w:trPr>
          <w:trHeight w:val="20"/>
        </w:trPr>
        <w:tc>
          <w:tcPr>
            <w:tcW w:w="1696" w:type="dxa"/>
            <w:vMerge/>
            <w:vAlign w:val="center"/>
          </w:tcPr>
          <w:p w14:paraId="6134E603"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4568E3EC"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Běh na L3 sítích</w:t>
            </w:r>
          </w:p>
        </w:tc>
        <w:tc>
          <w:tcPr>
            <w:tcW w:w="6379" w:type="dxa"/>
            <w:shd w:val="clear" w:color="auto" w:fill="auto"/>
            <w:vAlign w:val="center"/>
          </w:tcPr>
          <w:p w14:paraId="63FC9E9D"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běh na L3 sítí (tj. spravované prvky se nemusejí nacházet jen v dané </w:t>
            </w:r>
            <w:proofErr w:type="spellStart"/>
            <w:r w:rsidRPr="000E316F">
              <w:rPr>
                <w:rFonts w:ascii="Calibri" w:hAnsi="Calibri" w:cs="Calibri"/>
                <w:color w:val="000000"/>
                <w:sz w:val="20"/>
                <w:szCs w:val="20"/>
              </w:rPr>
              <w:t>broadcast</w:t>
            </w:r>
            <w:proofErr w:type="spellEnd"/>
            <w:r w:rsidRPr="000E316F">
              <w:rPr>
                <w:rFonts w:ascii="Calibri" w:hAnsi="Calibri" w:cs="Calibri"/>
                <w:color w:val="000000"/>
                <w:sz w:val="20"/>
                <w:szCs w:val="20"/>
              </w:rPr>
              <w:t xml:space="preserve"> doméně)</w:t>
            </w:r>
          </w:p>
        </w:tc>
        <w:tc>
          <w:tcPr>
            <w:tcW w:w="2410" w:type="dxa"/>
            <w:shd w:val="clear" w:color="auto" w:fill="auto"/>
            <w:vAlign w:val="center"/>
          </w:tcPr>
          <w:p w14:paraId="6D5DCA9E"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42330A95"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5BD6B930" w14:textId="77777777" w:rsidTr="00AE1090">
        <w:trPr>
          <w:trHeight w:val="20"/>
        </w:trPr>
        <w:tc>
          <w:tcPr>
            <w:tcW w:w="1696" w:type="dxa"/>
            <w:vMerge/>
            <w:vAlign w:val="center"/>
          </w:tcPr>
          <w:p w14:paraId="4BE8C81D"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3C51DC06"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Politiky pro skupiny uživatelů</w:t>
            </w:r>
          </w:p>
        </w:tc>
        <w:tc>
          <w:tcPr>
            <w:tcW w:w="6379" w:type="dxa"/>
            <w:shd w:val="clear" w:color="auto" w:fill="auto"/>
            <w:vAlign w:val="center"/>
          </w:tcPr>
          <w:p w14:paraId="2B72A3B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ACL a Group </w:t>
            </w:r>
            <w:proofErr w:type="spellStart"/>
            <w:r w:rsidRPr="000E316F">
              <w:rPr>
                <w:rFonts w:ascii="Calibri" w:hAnsi="Calibri" w:cs="Calibri"/>
                <w:color w:val="000000"/>
                <w:sz w:val="20"/>
                <w:szCs w:val="20"/>
              </w:rPr>
              <w:t>Policy</w:t>
            </w:r>
            <w:proofErr w:type="spellEnd"/>
            <w:r w:rsidRPr="000E316F">
              <w:rPr>
                <w:rFonts w:ascii="Calibri" w:hAnsi="Calibri" w:cs="Calibri"/>
                <w:color w:val="000000"/>
                <w:sz w:val="20"/>
                <w:szCs w:val="20"/>
              </w:rPr>
              <w:t xml:space="preserve"> pro provozní údaje pro dané skupiny uživatelů – šířka přenosového pásma, časové rozlišení provozu, systém autorizace</w:t>
            </w:r>
          </w:p>
        </w:tc>
        <w:tc>
          <w:tcPr>
            <w:tcW w:w="2410" w:type="dxa"/>
            <w:shd w:val="clear" w:color="auto" w:fill="auto"/>
            <w:vAlign w:val="center"/>
          </w:tcPr>
          <w:p w14:paraId="67FEFBD7"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3C1063F0"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73E8A258" w14:textId="77777777" w:rsidTr="00AE1090">
        <w:trPr>
          <w:trHeight w:val="20"/>
        </w:trPr>
        <w:tc>
          <w:tcPr>
            <w:tcW w:w="1696" w:type="dxa"/>
            <w:vMerge/>
            <w:vAlign w:val="center"/>
          </w:tcPr>
          <w:p w14:paraId="578B5FD2"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8E7DF05"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Provedení</w:t>
            </w:r>
          </w:p>
        </w:tc>
        <w:tc>
          <w:tcPr>
            <w:tcW w:w="6379" w:type="dxa"/>
            <w:shd w:val="clear" w:color="auto" w:fill="auto"/>
            <w:vAlign w:val="center"/>
          </w:tcPr>
          <w:p w14:paraId="1263939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instalace do 19“ rozvaděče</w:t>
            </w:r>
          </w:p>
        </w:tc>
        <w:tc>
          <w:tcPr>
            <w:tcW w:w="2410" w:type="dxa"/>
            <w:shd w:val="clear" w:color="auto" w:fill="auto"/>
            <w:vAlign w:val="center"/>
          </w:tcPr>
          <w:p w14:paraId="1121DA5B"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5AC28802"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65EB4F92" w14:textId="77777777" w:rsidTr="00AE1090">
        <w:trPr>
          <w:trHeight w:val="20"/>
        </w:trPr>
        <w:tc>
          <w:tcPr>
            <w:tcW w:w="1696" w:type="dxa"/>
            <w:vMerge/>
            <w:vAlign w:val="center"/>
          </w:tcPr>
          <w:p w14:paraId="3EA90035"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7479BD01" w14:textId="77777777" w:rsidR="00AE1090" w:rsidRPr="000E316F" w:rsidRDefault="00AE1090" w:rsidP="00AE1090">
            <w:pPr>
              <w:spacing w:before="80" w:after="80"/>
              <w:rPr>
                <w:rFonts w:ascii="Calibri" w:hAnsi="Calibri" w:cs="Calibri"/>
                <w:b/>
                <w:color w:val="000000"/>
                <w:sz w:val="20"/>
                <w:szCs w:val="20"/>
              </w:rPr>
            </w:pPr>
            <w:r w:rsidRPr="000E316F">
              <w:rPr>
                <w:rFonts w:ascii="Calibri" w:hAnsi="Calibri" w:cs="Calibri"/>
                <w:color w:val="000000"/>
                <w:sz w:val="20"/>
                <w:szCs w:val="20"/>
              </w:rPr>
              <w:t>Záruka</w:t>
            </w:r>
          </w:p>
        </w:tc>
        <w:tc>
          <w:tcPr>
            <w:tcW w:w="6379" w:type="dxa"/>
            <w:shd w:val="clear" w:color="auto" w:fill="auto"/>
            <w:vAlign w:val="center"/>
          </w:tcPr>
          <w:p w14:paraId="7D54C1B3" w14:textId="1AC948E9"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min. 60 měsíců poskytovaná výrobce</w:t>
            </w:r>
            <w:r>
              <w:rPr>
                <w:rFonts w:ascii="Calibri" w:hAnsi="Calibri" w:cs="Calibri"/>
                <w:color w:val="000000"/>
                <w:sz w:val="20"/>
                <w:szCs w:val="20"/>
              </w:rPr>
              <w:t>m</w:t>
            </w:r>
            <w:r w:rsidRPr="000E316F">
              <w:rPr>
                <w:rFonts w:ascii="Calibri" w:hAnsi="Calibri" w:cs="Calibri"/>
                <w:color w:val="000000"/>
                <w:sz w:val="20"/>
                <w:szCs w:val="20"/>
              </w:rPr>
              <w:t xml:space="preserve"> zařízení, a to včetně nároku na nové verze firmware</w:t>
            </w:r>
          </w:p>
        </w:tc>
        <w:tc>
          <w:tcPr>
            <w:tcW w:w="2410" w:type="dxa"/>
            <w:shd w:val="clear" w:color="auto" w:fill="auto"/>
            <w:vAlign w:val="center"/>
          </w:tcPr>
          <w:p w14:paraId="3797F76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5BFBCCC4"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0A22011B" w14:textId="77777777" w:rsidTr="00AE1090">
        <w:trPr>
          <w:trHeight w:val="20"/>
        </w:trPr>
        <w:tc>
          <w:tcPr>
            <w:tcW w:w="1696" w:type="dxa"/>
            <w:vMerge w:val="restart"/>
            <w:shd w:val="clear" w:color="auto" w:fill="auto"/>
            <w:vAlign w:val="center"/>
          </w:tcPr>
          <w:p w14:paraId="59849E03" w14:textId="452BC985" w:rsidR="00AE1090" w:rsidRPr="000E316F" w:rsidRDefault="00AE1090" w:rsidP="00AE1090">
            <w:pPr>
              <w:spacing w:before="80" w:after="80"/>
              <w:rPr>
                <w:rFonts w:ascii="Calibri" w:hAnsi="Calibri" w:cs="Calibri"/>
                <w:b/>
                <w:color w:val="000000"/>
                <w:sz w:val="20"/>
                <w:szCs w:val="20"/>
              </w:rPr>
            </w:pPr>
            <w:r w:rsidRPr="007446B6">
              <w:rPr>
                <w:rFonts w:ascii="Calibri" w:hAnsi="Calibri" w:cs="Calibri"/>
                <w:b/>
                <w:color w:val="000000"/>
                <w:sz w:val="20"/>
                <w:szCs w:val="20"/>
              </w:rPr>
              <w:t xml:space="preserve">Vnitřní přístupový bod </w:t>
            </w:r>
            <w:r>
              <w:rPr>
                <w:rFonts w:ascii="Calibri" w:hAnsi="Calibri" w:cs="Calibri"/>
                <w:b/>
                <w:color w:val="000000"/>
                <w:sz w:val="20"/>
                <w:szCs w:val="20"/>
              </w:rPr>
              <w:lastRenderedPageBreak/>
              <w:t>Wi-Fi</w:t>
            </w:r>
            <w:r w:rsidRPr="007446B6">
              <w:rPr>
                <w:rFonts w:ascii="Calibri" w:hAnsi="Calibri" w:cs="Calibri"/>
                <w:b/>
                <w:color w:val="000000"/>
                <w:sz w:val="20"/>
                <w:szCs w:val="20"/>
              </w:rPr>
              <w:t xml:space="preserve"> 6 s</w:t>
            </w:r>
            <w:r>
              <w:rPr>
                <w:rFonts w:ascii="Calibri" w:hAnsi="Calibri" w:cs="Calibri"/>
                <w:b/>
                <w:color w:val="000000"/>
                <w:sz w:val="20"/>
                <w:szCs w:val="20"/>
              </w:rPr>
              <w:t> </w:t>
            </w:r>
            <w:r w:rsidRPr="007446B6">
              <w:rPr>
                <w:rFonts w:ascii="Calibri" w:hAnsi="Calibri" w:cs="Calibri"/>
                <w:b/>
                <w:color w:val="000000"/>
                <w:sz w:val="20"/>
                <w:szCs w:val="20"/>
              </w:rPr>
              <w:t>příslušenstvím</w:t>
            </w:r>
          </w:p>
        </w:tc>
        <w:tc>
          <w:tcPr>
            <w:tcW w:w="1701" w:type="dxa"/>
            <w:shd w:val="clear" w:color="auto" w:fill="auto"/>
            <w:vAlign w:val="center"/>
          </w:tcPr>
          <w:p w14:paraId="4FAEBFB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lastRenderedPageBreak/>
              <w:t>Základní funkce</w:t>
            </w:r>
          </w:p>
        </w:tc>
        <w:tc>
          <w:tcPr>
            <w:tcW w:w="6379" w:type="dxa"/>
            <w:shd w:val="clear" w:color="auto" w:fill="auto"/>
            <w:vAlign w:val="center"/>
          </w:tcPr>
          <w:p w14:paraId="7DFEB00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Přístupový bod (AP) standardu Wi-Fi 6 včetně montážního materiálu na stěnu nebo strop</w:t>
            </w:r>
          </w:p>
        </w:tc>
        <w:tc>
          <w:tcPr>
            <w:tcW w:w="2410" w:type="dxa"/>
            <w:shd w:val="clear" w:color="auto" w:fill="auto"/>
            <w:vAlign w:val="center"/>
          </w:tcPr>
          <w:p w14:paraId="2EB37B0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36843CE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6DBF0C80" w14:textId="77777777" w:rsidTr="00AE1090">
        <w:trPr>
          <w:trHeight w:val="20"/>
        </w:trPr>
        <w:tc>
          <w:tcPr>
            <w:tcW w:w="1696" w:type="dxa"/>
            <w:vMerge/>
            <w:shd w:val="clear" w:color="auto" w:fill="auto"/>
            <w:vAlign w:val="center"/>
          </w:tcPr>
          <w:p w14:paraId="55911457"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39C63BE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Frekvence</w:t>
            </w:r>
          </w:p>
        </w:tc>
        <w:tc>
          <w:tcPr>
            <w:tcW w:w="6379" w:type="dxa"/>
            <w:shd w:val="clear" w:color="auto" w:fill="auto"/>
            <w:vAlign w:val="center"/>
          </w:tcPr>
          <w:p w14:paraId="04F4CEC9" w14:textId="700A71DC"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podpora </w:t>
            </w:r>
            <w:r>
              <w:rPr>
                <w:rFonts w:ascii="Calibri" w:hAnsi="Calibri" w:cs="Calibri"/>
                <w:color w:val="000000"/>
                <w:sz w:val="20"/>
                <w:szCs w:val="20"/>
              </w:rPr>
              <w:t>Wi-Fi</w:t>
            </w:r>
            <w:r w:rsidRPr="000E316F">
              <w:rPr>
                <w:rFonts w:ascii="Calibri" w:hAnsi="Calibri" w:cs="Calibri"/>
                <w:color w:val="000000"/>
                <w:sz w:val="20"/>
                <w:szCs w:val="20"/>
              </w:rPr>
              <w:t xml:space="preserve"> 6 protokolu 802.11ax v obou pásmech 2,4 GHz a 5 GHz</w:t>
            </w:r>
          </w:p>
        </w:tc>
        <w:tc>
          <w:tcPr>
            <w:tcW w:w="2410" w:type="dxa"/>
            <w:shd w:val="clear" w:color="auto" w:fill="auto"/>
            <w:vAlign w:val="center"/>
          </w:tcPr>
          <w:p w14:paraId="3EAD9B8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2534982F"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646D70A3" w14:textId="77777777" w:rsidTr="00AE1090">
        <w:trPr>
          <w:trHeight w:val="20"/>
        </w:trPr>
        <w:tc>
          <w:tcPr>
            <w:tcW w:w="1696" w:type="dxa"/>
            <w:vMerge/>
            <w:shd w:val="clear" w:color="auto" w:fill="auto"/>
            <w:vAlign w:val="center"/>
          </w:tcPr>
          <w:p w14:paraId="554F8B00"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67946C9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Anténní systém</w:t>
            </w:r>
          </w:p>
        </w:tc>
        <w:tc>
          <w:tcPr>
            <w:tcW w:w="6379" w:type="dxa"/>
            <w:shd w:val="clear" w:color="auto" w:fill="auto"/>
            <w:vAlign w:val="center"/>
          </w:tcPr>
          <w:p w14:paraId="4417DFA3"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min. 4 integrovaných antény (2 antény min. 3dBi pro 2,4GHz a 2 antény min. 5dBi pro 5GHz)</w:t>
            </w:r>
          </w:p>
        </w:tc>
        <w:tc>
          <w:tcPr>
            <w:tcW w:w="2410" w:type="dxa"/>
            <w:shd w:val="clear" w:color="auto" w:fill="auto"/>
            <w:vAlign w:val="center"/>
          </w:tcPr>
          <w:p w14:paraId="62EB3BD1"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7562A554"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4ED1DC8C" w14:textId="77777777" w:rsidTr="00AE1090">
        <w:trPr>
          <w:trHeight w:val="20"/>
        </w:trPr>
        <w:tc>
          <w:tcPr>
            <w:tcW w:w="1696" w:type="dxa"/>
            <w:vMerge/>
            <w:shd w:val="clear" w:color="auto" w:fill="auto"/>
            <w:vAlign w:val="center"/>
          </w:tcPr>
          <w:p w14:paraId="5587176C"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3A9A6DE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Přenosové rychlosti</w:t>
            </w:r>
          </w:p>
        </w:tc>
        <w:tc>
          <w:tcPr>
            <w:tcW w:w="6379" w:type="dxa"/>
            <w:shd w:val="clear" w:color="auto" w:fill="auto"/>
            <w:vAlign w:val="center"/>
          </w:tcPr>
          <w:p w14:paraId="51768DA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přenosová rychlost min. 574 Mb/s v pásmu 2,4 GHz a 2402 Mb/s v pásmu 5 GHz </w:t>
            </w:r>
          </w:p>
        </w:tc>
        <w:tc>
          <w:tcPr>
            <w:tcW w:w="2410" w:type="dxa"/>
            <w:shd w:val="clear" w:color="auto" w:fill="auto"/>
            <w:vAlign w:val="center"/>
          </w:tcPr>
          <w:p w14:paraId="4C24567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29161289"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70C95552" w14:textId="77777777" w:rsidTr="00AE1090">
        <w:trPr>
          <w:trHeight w:val="20"/>
        </w:trPr>
        <w:tc>
          <w:tcPr>
            <w:tcW w:w="1696" w:type="dxa"/>
            <w:vMerge/>
            <w:shd w:val="clear" w:color="auto" w:fill="auto"/>
            <w:vAlign w:val="center"/>
          </w:tcPr>
          <w:p w14:paraId="6406CB56"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73B3925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Standardy</w:t>
            </w:r>
          </w:p>
        </w:tc>
        <w:tc>
          <w:tcPr>
            <w:tcW w:w="6379" w:type="dxa"/>
            <w:shd w:val="clear" w:color="auto" w:fill="auto"/>
            <w:vAlign w:val="center"/>
          </w:tcPr>
          <w:p w14:paraId="4B01BCE4" w14:textId="4903BC15"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podpora 802.3at, 802.11n, 802.11ax, 802.1x včetně přiřazování do VLAN, podpora </w:t>
            </w:r>
            <w:r>
              <w:rPr>
                <w:rFonts w:ascii="Calibri" w:hAnsi="Calibri" w:cs="Calibri"/>
                <w:color w:val="000000"/>
                <w:sz w:val="20"/>
                <w:szCs w:val="20"/>
              </w:rPr>
              <w:t>Wi-Fi</w:t>
            </w:r>
            <w:r w:rsidRPr="000E316F">
              <w:rPr>
                <w:rFonts w:ascii="Calibri" w:hAnsi="Calibri" w:cs="Calibri"/>
                <w:color w:val="000000"/>
                <w:sz w:val="20"/>
                <w:szCs w:val="20"/>
              </w:rPr>
              <w:t xml:space="preserve"> kanálu s šířkou 160 MHz</w:t>
            </w:r>
          </w:p>
        </w:tc>
        <w:tc>
          <w:tcPr>
            <w:tcW w:w="2410" w:type="dxa"/>
            <w:shd w:val="clear" w:color="auto" w:fill="auto"/>
            <w:vAlign w:val="center"/>
          </w:tcPr>
          <w:p w14:paraId="1CB853F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6679FC1A"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75BCA4ED" w14:textId="77777777" w:rsidTr="00AE1090">
        <w:trPr>
          <w:trHeight w:val="20"/>
        </w:trPr>
        <w:tc>
          <w:tcPr>
            <w:tcW w:w="1696" w:type="dxa"/>
            <w:vMerge/>
            <w:shd w:val="clear" w:color="auto" w:fill="auto"/>
            <w:vAlign w:val="center"/>
          </w:tcPr>
          <w:p w14:paraId="76DB2FDC"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51C7FB8A"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Výstupní výkon</w:t>
            </w:r>
          </w:p>
        </w:tc>
        <w:tc>
          <w:tcPr>
            <w:tcW w:w="6379" w:type="dxa"/>
            <w:shd w:val="clear" w:color="auto" w:fill="auto"/>
            <w:vAlign w:val="center"/>
          </w:tcPr>
          <w:p w14:paraId="0009B74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výstupní výkon min. 20 </w:t>
            </w:r>
            <w:proofErr w:type="spellStart"/>
            <w:r w:rsidRPr="000E316F">
              <w:rPr>
                <w:rFonts w:ascii="Calibri" w:hAnsi="Calibri" w:cs="Calibri"/>
                <w:color w:val="000000"/>
                <w:sz w:val="20"/>
                <w:szCs w:val="20"/>
              </w:rPr>
              <w:t>dBm</w:t>
            </w:r>
            <w:proofErr w:type="spellEnd"/>
            <w:r w:rsidRPr="000E316F">
              <w:rPr>
                <w:rFonts w:ascii="Calibri" w:hAnsi="Calibri" w:cs="Calibri"/>
                <w:color w:val="000000"/>
                <w:sz w:val="20"/>
                <w:szCs w:val="20"/>
              </w:rPr>
              <w:t xml:space="preserve"> v pásmu 2,4 GHz a min. 26 </w:t>
            </w:r>
            <w:proofErr w:type="spellStart"/>
            <w:r w:rsidRPr="000E316F">
              <w:rPr>
                <w:rFonts w:ascii="Calibri" w:hAnsi="Calibri" w:cs="Calibri"/>
                <w:color w:val="000000"/>
                <w:sz w:val="20"/>
                <w:szCs w:val="20"/>
              </w:rPr>
              <w:t>dBm</w:t>
            </w:r>
            <w:proofErr w:type="spellEnd"/>
            <w:r w:rsidRPr="000E316F">
              <w:rPr>
                <w:rFonts w:ascii="Calibri" w:hAnsi="Calibri" w:cs="Calibri"/>
                <w:color w:val="000000"/>
                <w:sz w:val="20"/>
                <w:szCs w:val="20"/>
              </w:rPr>
              <w:t xml:space="preserve"> v pásmu 5 GHz s možností regulace</w:t>
            </w:r>
          </w:p>
        </w:tc>
        <w:tc>
          <w:tcPr>
            <w:tcW w:w="2410" w:type="dxa"/>
            <w:shd w:val="clear" w:color="auto" w:fill="auto"/>
            <w:vAlign w:val="center"/>
          </w:tcPr>
          <w:p w14:paraId="0FC8BF9D"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236BB2F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5CCEF195" w14:textId="77777777" w:rsidTr="00AE1090">
        <w:trPr>
          <w:trHeight w:val="20"/>
        </w:trPr>
        <w:tc>
          <w:tcPr>
            <w:tcW w:w="1696" w:type="dxa"/>
            <w:vMerge/>
            <w:shd w:val="clear" w:color="auto" w:fill="auto"/>
            <w:vAlign w:val="center"/>
          </w:tcPr>
          <w:p w14:paraId="61101CDE"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42306BC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Ladění kanálů</w:t>
            </w:r>
          </w:p>
        </w:tc>
        <w:tc>
          <w:tcPr>
            <w:tcW w:w="6379" w:type="dxa"/>
            <w:shd w:val="clear" w:color="auto" w:fill="auto"/>
            <w:vAlign w:val="center"/>
          </w:tcPr>
          <w:p w14:paraId="56A2B5A9" w14:textId="26F689A0"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automatické ladění Wi-Fi kanálů a možnost detekce s reakcí na non-</w:t>
            </w:r>
            <w:r>
              <w:rPr>
                <w:rFonts w:ascii="Calibri" w:hAnsi="Calibri" w:cs="Calibri"/>
                <w:color w:val="000000"/>
                <w:sz w:val="20"/>
                <w:szCs w:val="20"/>
              </w:rPr>
              <w:t>Wi-Fi</w:t>
            </w:r>
            <w:r w:rsidRPr="000E316F">
              <w:rPr>
                <w:rFonts w:ascii="Calibri" w:hAnsi="Calibri" w:cs="Calibri"/>
                <w:color w:val="000000"/>
                <w:sz w:val="20"/>
                <w:szCs w:val="20"/>
              </w:rPr>
              <w:t xml:space="preserve"> rušení</w:t>
            </w:r>
          </w:p>
        </w:tc>
        <w:tc>
          <w:tcPr>
            <w:tcW w:w="2410" w:type="dxa"/>
            <w:shd w:val="clear" w:color="auto" w:fill="auto"/>
            <w:vAlign w:val="center"/>
          </w:tcPr>
          <w:p w14:paraId="3B1FF979"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54B2721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6B6CDDD5" w14:textId="77777777" w:rsidTr="00AE1090">
        <w:trPr>
          <w:trHeight w:val="20"/>
        </w:trPr>
        <w:tc>
          <w:tcPr>
            <w:tcW w:w="1696" w:type="dxa"/>
            <w:vMerge/>
            <w:shd w:val="clear" w:color="auto" w:fill="auto"/>
            <w:vAlign w:val="center"/>
          </w:tcPr>
          <w:p w14:paraId="0A16C131"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25FE2309" w14:textId="77777777" w:rsidR="00AE1090" w:rsidRPr="000E316F" w:rsidRDefault="00AE1090" w:rsidP="00AE1090">
            <w:pPr>
              <w:spacing w:before="80" w:after="80"/>
              <w:rPr>
                <w:rFonts w:ascii="Calibri" w:hAnsi="Calibri" w:cs="Calibri"/>
                <w:color w:val="000000"/>
                <w:sz w:val="20"/>
                <w:szCs w:val="20"/>
              </w:rPr>
            </w:pPr>
            <w:proofErr w:type="spellStart"/>
            <w:r w:rsidRPr="000E316F">
              <w:rPr>
                <w:rFonts w:ascii="Calibri" w:hAnsi="Calibri" w:cs="Calibri"/>
                <w:color w:val="000000"/>
                <w:sz w:val="20"/>
                <w:szCs w:val="20"/>
              </w:rPr>
              <w:t>Multi</w:t>
            </w:r>
            <w:proofErr w:type="spellEnd"/>
            <w:r w:rsidRPr="000E316F">
              <w:rPr>
                <w:rFonts w:ascii="Calibri" w:hAnsi="Calibri" w:cs="Calibri"/>
                <w:color w:val="000000"/>
                <w:sz w:val="20"/>
                <w:szCs w:val="20"/>
              </w:rPr>
              <w:t xml:space="preserve"> SSID</w:t>
            </w:r>
          </w:p>
        </w:tc>
        <w:tc>
          <w:tcPr>
            <w:tcW w:w="6379" w:type="dxa"/>
            <w:shd w:val="clear" w:color="auto" w:fill="auto"/>
            <w:vAlign w:val="center"/>
          </w:tcPr>
          <w:p w14:paraId="2192C685" w14:textId="3D0056EB"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podpora vysílání min. 6 SSID (</w:t>
            </w:r>
            <w:r>
              <w:rPr>
                <w:rFonts w:ascii="Calibri" w:hAnsi="Calibri" w:cs="Calibri"/>
                <w:color w:val="000000"/>
                <w:sz w:val="20"/>
                <w:szCs w:val="20"/>
              </w:rPr>
              <w:t>Wi-Fi</w:t>
            </w:r>
            <w:r w:rsidRPr="000E316F">
              <w:rPr>
                <w:rFonts w:ascii="Calibri" w:hAnsi="Calibri" w:cs="Calibri"/>
                <w:color w:val="000000"/>
                <w:sz w:val="20"/>
                <w:szCs w:val="20"/>
              </w:rPr>
              <w:t xml:space="preserve"> sítí) v každém pásmu současně, podpora přiřazení každého SSID samostatné VLAN</w:t>
            </w:r>
          </w:p>
        </w:tc>
        <w:tc>
          <w:tcPr>
            <w:tcW w:w="2410" w:type="dxa"/>
            <w:shd w:val="clear" w:color="auto" w:fill="auto"/>
            <w:vAlign w:val="center"/>
          </w:tcPr>
          <w:p w14:paraId="16D6A34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43428ECB"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253ADE88" w14:textId="77777777" w:rsidTr="00AE1090">
        <w:trPr>
          <w:trHeight w:val="20"/>
        </w:trPr>
        <w:tc>
          <w:tcPr>
            <w:tcW w:w="1696" w:type="dxa"/>
            <w:vMerge/>
            <w:shd w:val="clear" w:color="auto" w:fill="auto"/>
            <w:vAlign w:val="center"/>
          </w:tcPr>
          <w:p w14:paraId="4A871749"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3B951C5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Provedení</w:t>
            </w:r>
          </w:p>
        </w:tc>
        <w:tc>
          <w:tcPr>
            <w:tcW w:w="6379" w:type="dxa"/>
            <w:shd w:val="clear" w:color="auto" w:fill="auto"/>
            <w:vAlign w:val="center"/>
          </w:tcPr>
          <w:p w14:paraId="626E1B9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provedení umožňující montáž na strop i stěnu, včetně držáku pro montáž</w:t>
            </w:r>
          </w:p>
        </w:tc>
        <w:tc>
          <w:tcPr>
            <w:tcW w:w="2410" w:type="dxa"/>
            <w:shd w:val="clear" w:color="auto" w:fill="auto"/>
            <w:vAlign w:val="center"/>
          </w:tcPr>
          <w:p w14:paraId="35262B3B"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14553E11"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71D718C7" w14:textId="77777777" w:rsidTr="00AE1090">
        <w:trPr>
          <w:trHeight w:val="20"/>
        </w:trPr>
        <w:tc>
          <w:tcPr>
            <w:tcW w:w="1696" w:type="dxa"/>
            <w:vMerge/>
            <w:shd w:val="clear" w:color="auto" w:fill="auto"/>
            <w:vAlign w:val="center"/>
          </w:tcPr>
          <w:p w14:paraId="5E77BE67"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32D05BB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Porty</w:t>
            </w:r>
          </w:p>
        </w:tc>
        <w:tc>
          <w:tcPr>
            <w:tcW w:w="6379" w:type="dxa"/>
            <w:shd w:val="clear" w:color="auto" w:fill="auto"/>
            <w:vAlign w:val="center"/>
          </w:tcPr>
          <w:p w14:paraId="7E5A932D"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min. 1x Gigabit Ethernet RJ-45 port pro připojení do sítě, s podporou aktivního PoE napájení dle normy 802.3af nebo 802.3at</w:t>
            </w:r>
            <w:r w:rsidRPr="000E316F">
              <w:rPr>
                <w:rFonts w:ascii="Calibri" w:hAnsi="Calibri" w:cs="Calibri"/>
                <w:color w:val="000000"/>
                <w:sz w:val="20"/>
                <w:szCs w:val="20"/>
              </w:rPr>
              <w:tab/>
            </w:r>
          </w:p>
        </w:tc>
        <w:tc>
          <w:tcPr>
            <w:tcW w:w="2410" w:type="dxa"/>
            <w:shd w:val="clear" w:color="auto" w:fill="auto"/>
            <w:vAlign w:val="center"/>
          </w:tcPr>
          <w:p w14:paraId="73CD2B8B"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210C59A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6B3145BD" w14:textId="77777777" w:rsidTr="00AE1090">
        <w:trPr>
          <w:trHeight w:val="20"/>
        </w:trPr>
        <w:tc>
          <w:tcPr>
            <w:tcW w:w="1696" w:type="dxa"/>
            <w:vMerge/>
            <w:shd w:val="clear" w:color="auto" w:fill="auto"/>
            <w:vAlign w:val="center"/>
          </w:tcPr>
          <w:p w14:paraId="63DE7956"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68E1B99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Šifrování</w:t>
            </w:r>
          </w:p>
        </w:tc>
        <w:tc>
          <w:tcPr>
            <w:tcW w:w="6379" w:type="dxa"/>
            <w:shd w:val="clear" w:color="auto" w:fill="auto"/>
            <w:vAlign w:val="center"/>
          </w:tcPr>
          <w:p w14:paraId="3699145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podpora WPA3 </w:t>
            </w:r>
            <w:proofErr w:type="spellStart"/>
            <w:r w:rsidRPr="000E316F">
              <w:rPr>
                <w:rFonts w:ascii="Calibri" w:hAnsi="Calibri" w:cs="Calibri"/>
                <w:color w:val="000000"/>
                <w:sz w:val="20"/>
                <w:szCs w:val="20"/>
              </w:rPr>
              <w:t>Personal</w:t>
            </w:r>
            <w:proofErr w:type="spellEnd"/>
            <w:r w:rsidRPr="000E316F">
              <w:rPr>
                <w:rFonts w:ascii="Calibri" w:hAnsi="Calibri" w:cs="Calibri"/>
                <w:color w:val="000000"/>
                <w:sz w:val="20"/>
                <w:szCs w:val="20"/>
              </w:rPr>
              <w:t>/</w:t>
            </w:r>
            <w:proofErr w:type="spellStart"/>
            <w:r w:rsidRPr="000E316F">
              <w:rPr>
                <w:rFonts w:ascii="Calibri" w:hAnsi="Calibri" w:cs="Calibri"/>
                <w:color w:val="000000"/>
                <w:sz w:val="20"/>
                <w:szCs w:val="20"/>
              </w:rPr>
              <w:t>Enterprise</w:t>
            </w:r>
            <w:proofErr w:type="spellEnd"/>
            <w:r w:rsidRPr="000E316F">
              <w:rPr>
                <w:rFonts w:ascii="Calibri" w:hAnsi="Calibri" w:cs="Calibri"/>
                <w:color w:val="000000"/>
                <w:sz w:val="20"/>
                <w:szCs w:val="20"/>
              </w:rPr>
              <w:t xml:space="preserve"> šifrování</w:t>
            </w:r>
          </w:p>
        </w:tc>
        <w:tc>
          <w:tcPr>
            <w:tcW w:w="2410" w:type="dxa"/>
            <w:shd w:val="clear" w:color="auto" w:fill="auto"/>
            <w:vAlign w:val="center"/>
          </w:tcPr>
          <w:p w14:paraId="29AF3D6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42D47249"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3A07B7CD" w14:textId="77777777" w:rsidTr="00AE1090">
        <w:trPr>
          <w:trHeight w:val="20"/>
        </w:trPr>
        <w:tc>
          <w:tcPr>
            <w:tcW w:w="1696" w:type="dxa"/>
            <w:vMerge/>
            <w:shd w:val="clear" w:color="auto" w:fill="auto"/>
            <w:vAlign w:val="center"/>
          </w:tcPr>
          <w:p w14:paraId="5C4D6117"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F928BE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Bezpečnost</w:t>
            </w:r>
          </w:p>
        </w:tc>
        <w:tc>
          <w:tcPr>
            <w:tcW w:w="6379" w:type="dxa"/>
            <w:shd w:val="clear" w:color="auto" w:fill="auto"/>
            <w:vAlign w:val="center"/>
          </w:tcPr>
          <w:p w14:paraId="540D902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autorizace uživatelů pomocí 802.1X</w:t>
            </w:r>
          </w:p>
        </w:tc>
        <w:tc>
          <w:tcPr>
            <w:tcW w:w="2410" w:type="dxa"/>
            <w:shd w:val="clear" w:color="auto" w:fill="auto"/>
            <w:vAlign w:val="center"/>
          </w:tcPr>
          <w:p w14:paraId="27611333"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522A40E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1EE08A91" w14:textId="77777777" w:rsidTr="00AE1090">
        <w:trPr>
          <w:trHeight w:val="20"/>
        </w:trPr>
        <w:tc>
          <w:tcPr>
            <w:tcW w:w="1696" w:type="dxa"/>
            <w:vMerge/>
            <w:shd w:val="clear" w:color="auto" w:fill="auto"/>
            <w:vAlign w:val="center"/>
          </w:tcPr>
          <w:p w14:paraId="552318ED"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3E8013B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Konfigurace</w:t>
            </w:r>
          </w:p>
        </w:tc>
        <w:tc>
          <w:tcPr>
            <w:tcW w:w="6379" w:type="dxa"/>
            <w:shd w:val="clear" w:color="auto" w:fill="auto"/>
            <w:vAlign w:val="center"/>
          </w:tcPr>
          <w:p w14:paraId="52802DBD"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plná konfigurace z kontroléru</w:t>
            </w:r>
          </w:p>
        </w:tc>
        <w:tc>
          <w:tcPr>
            <w:tcW w:w="2410" w:type="dxa"/>
            <w:shd w:val="clear" w:color="auto" w:fill="auto"/>
            <w:vAlign w:val="center"/>
          </w:tcPr>
          <w:p w14:paraId="1A678D9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11AFC33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127AAC18" w14:textId="77777777" w:rsidTr="00AE1090">
        <w:trPr>
          <w:trHeight w:val="20"/>
        </w:trPr>
        <w:tc>
          <w:tcPr>
            <w:tcW w:w="1696" w:type="dxa"/>
            <w:vMerge/>
            <w:shd w:val="clear" w:color="auto" w:fill="auto"/>
            <w:vAlign w:val="center"/>
          </w:tcPr>
          <w:p w14:paraId="2730AD00"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1169A80D"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Indikace</w:t>
            </w:r>
          </w:p>
        </w:tc>
        <w:tc>
          <w:tcPr>
            <w:tcW w:w="6379" w:type="dxa"/>
            <w:shd w:val="clear" w:color="auto" w:fill="auto"/>
            <w:vAlign w:val="center"/>
          </w:tcPr>
          <w:p w14:paraId="1D60C66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indikace provozního stavu pomocí LED</w:t>
            </w:r>
          </w:p>
        </w:tc>
        <w:tc>
          <w:tcPr>
            <w:tcW w:w="2410" w:type="dxa"/>
            <w:shd w:val="clear" w:color="auto" w:fill="auto"/>
            <w:vAlign w:val="center"/>
          </w:tcPr>
          <w:p w14:paraId="24A8226E"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613D9499"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2985A923" w14:textId="77777777" w:rsidTr="00AE1090">
        <w:trPr>
          <w:trHeight w:val="20"/>
        </w:trPr>
        <w:tc>
          <w:tcPr>
            <w:tcW w:w="1696" w:type="dxa"/>
            <w:vMerge/>
            <w:shd w:val="clear" w:color="auto" w:fill="auto"/>
            <w:vAlign w:val="center"/>
          </w:tcPr>
          <w:p w14:paraId="0728C786"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427B190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Upgrade firmware</w:t>
            </w:r>
          </w:p>
        </w:tc>
        <w:tc>
          <w:tcPr>
            <w:tcW w:w="6379" w:type="dxa"/>
            <w:shd w:val="clear" w:color="auto" w:fill="auto"/>
            <w:vAlign w:val="center"/>
          </w:tcPr>
          <w:p w14:paraId="077AED1F"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vzdálený upgrade firmware z kontroléru</w:t>
            </w:r>
          </w:p>
        </w:tc>
        <w:tc>
          <w:tcPr>
            <w:tcW w:w="2410" w:type="dxa"/>
            <w:shd w:val="clear" w:color="auto" w:fill="auto"/>
            <w:vAlign w:val="center"/>
          </w:tcPr>
          <w:p w14:paraId="11E762C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74C44B3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145EE986" w14:textId="77777777" w:rsidTr="00AE1090">
        <w:trPr>
          <w:trHeight w:val="20"/>
        </w:trPr>
        <w:tc>
          <w:tcPr>
            <w:tcW w:w="1696" w:type="dxa"/>
            <w:vMerge/>
            <w:shd w:val="clear" w:color="auto" w:fill="auto"/>
            <w:vAlign w:val="center"/>
          </w:tcPr>
          <w:p w14:paraId="07B673D1"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7D85D31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Správa frekvenčního pásma</w:t>
            </w:r>
          </w:p>
        </w:tc>
        <w:tc>
          <w:tcPr>
            <w:tcW w:w="6379" w:type="dxa"/>
            <w:shd w:val="clear" w:color="auto" w:fill="auto"/>
            <w:vAlign w:val="center"/>
          </w:tcPr>
          <w:p w14:paraId="11FF3195"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přechod klientů (roaming) mezi AP, automatické rozkládání zátěže mezi AP</w:t>
            </w:r>
          </w:p>
        </w:tc>
        <w:tc>
          <w:tcPr>
            <w:tcW w:w="2410" w:type="dxa"/>
            <w:shd w:val="clear" w:color="auto" w:fill="auto"/>
            <w:vAlign w:val="center"/>
          </w:tcPr>
          <w:p w14:paraId="061DE51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43EA738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10E8BD6E" w14:textId="77777777" w:rsidTr="00AE1090">
        <w:trPr>
          <w:trHeight w:val="20"/>
        </w:trPr>
        <w:tc>
          <w:tcPr>
            <w:tcW w:w="1696" w:type="dxa"/>
            <w:vMerge/>
            <w:shd w:val="clear" w:color="auto" w:fill="auto"/>
            <w:vAlign w:val="center"/>
          </w:tcPr>
          <w:p w14:paraId="1831673D" w14:textId="77777777" w:rsidR="00AE1090" w:rsidRPr="000E316F" w:rsidRDefault="00AE1090" w:rsidP="00AE1090">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shd w:val="clear" w:color="auto" w:fill="auto"/>
            <w:vAlign w:val="center"/>
          </w:tcPr>
          <w:p w14:paraId="3A52536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Záruka </w:t>
            </w:r>
          </w:p>
        </w:tc>
        <w:tc>
          <w:tcPr>
            <w:tcW w:w="6379" w:type="dxa"/>
            <w:shd w:val="clear" w:color="auto" w:fill="auto"/>
            <w:vAlign w:val="center"/>
          </w:tcPr>
          <w:p w14:paraId="03571BEC" w14:textId="7078649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min. 60 měsíců poskytovaná výrobce</w:t>
            </w:r>
            <w:r>
              <w:rPr>
                <w:rFonts w:ascii="Calibri" w:hAnsi="Calibri" w:cs="Calibri"/>
                <w:color w:val="000000"/>
                <w:sz w:val="20"/>
                <w:szCs w:val="20"/>
              </w:rPr>
              <w:t>m</w:t>
            </w:r>
            <w:r w:rsidRPr="000E316F">
              <w:rPr>
                <w:rFonts w:ascii="Calibri" w:hAnsi="Calibri" w:cs="Calibri"/>
                <w:color w:val="000000"/>
                <w:sz w:val="20"/>
                <w:szCs w:val="20"/>
              </w:rPr>
              <w:t xml:space="preserve"> zařízení, včetně nároku na nové verze firmware</w:t>
            </w:r>
          </w:p>
        </w:tc>
        <w:tc>
          <w:tcPr>
            <w:tcW w:w="2410" w:type="dxa"/>
            <w:shd w:val="clear" w:color="auto" w:fill="auto"/>
            <w:vAlign w:val="center"/>
          </w:tcPr>
          <w:p w14:paraId="3FD6DD5D"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c>
          <w:tcPr>
            <w:tcW w:w="2052" w:type="dxa"/>
            <w:shd w:val="clear" w:color="auto" w:fill="auto"/>
            <w:vAlign w:val="center"/>
          </w:tcPr>
          <w:p w14:paraId="30F70E3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w:t>
            </w:r>
          </w:p>
        </w:tc>
      </w:tr>
      <w:tr w:rsidR="00AE1090" w:rsidRPr="000E316F" w14:paraId="6B0963C1" w14:textId="77777777" w:rsidTr="00AE1090">
        <w:trPr>
          <w:trHeight w:val="20"/>
        </w:trPr>
        <w:tc>
          <w:tcPr>
            <w:tcW w:w="1696" w:type="dxa"/>
            <w:vMerge w:val="restart"/>
            <w:shd w:val="clear" w:color="auto" w:fill="auto"/>
            <w:vAlign w:val="center"/>
          </w:tcPr>
          <w:p w14:paraId="1F77408E" w14:textId="6C1858B8" w:rsidR="00AE1090" w:rsidRPr="000E316F" w:rsidRDefault="00AE1090" w:rsidP="00AE1090">
            <w:pPr>
              <w:pBdr>
                <w:top w:val="nil"/>
                <w:left w:val="nil"/>
                <w:bottom w:val="nil"/>
                <w:right w:val="nil"/>
                <w:between w:val="nil"/>
              </w:pBdr>
              <w:spacing w:before="80" w:after="80"/>
              <w:rPr>
                <w:rFonts w:ascii="Calibri" w:hAnsi="Calibri" w:cs="Calibri"/>
                <w:b/>
                <w:color w:val="000000"/>
                <w:sz w:val="20"/>
                <w:szCs w:val="20"/>
                <w:highlight w:val="yellow"/>
              </w:rPr>
            </w:pPr>
            <w:r w:rsidRPr="007446B6">
              <w:rPr>
                <w:rFonts w:ascii="Calibri" w:hAnsi="Calibri" w:cs="Calibri"/>
                <w:b/>
                <w:color w:val="000000"/>
                <w:sz w:val="20"/>
                <w:szCs w:val="20"/>
              </w:rPr>
              <w:lastRenderedPageBreak/>
              <w:t xml:space="preserve">Venkovní přístupový bod </w:t>
            </w:r>
            <w:r>
              <w:rPr>
                <w:rFonts w:ascii="Calibri" w:hAnsi="Calibri" w:cs="Calibri"/>
                <w:b/>
                <w:color w:val="000000"/>
                <w:sz w:val="20"/>
                <w:szCs w:val="20"/>
              </w:rPr>
              <w:t>Wi-Fi</w:t>
            </w:r>
            <w:r w:rsidRPr="007446B6">
              <w:rPr>
                <w:rFonts w:ascii="Calibri" w:hAnsi="Calibri" w:cs="Calibri"/>
                <w:b/>
                <w:color w:val="000000"/>
                <w:sz w:val="20"/>
                <w:szCs w:val="20"/>
              </w:rPr>
              <w:t xml:space="preserve"> 6 s</w:t>
            </w:r>
            <w:r>
              <w:rPr>
                <w:rFonts w:ascii="Calibri" w:hAnsi="Calibri" w:cs="Calibri"/>
                <w:b/>
                <w:color w:val="000000"/>
                <w:sz w:val="20"/>
                <w:szCs w:val="20"/>
              </w:rPr>
              <w:t> </w:t>
            </w:r>
            <w:r w:rsidRPr="007446B6">
              <w:rPr>
                <w:rFonts w:ascii="Calibri" w:hAnsi="Calibri" w:cs="Calibri"/>
                <w:b/>
                <w:color w:val="000000"/>
                <w:sz w:val="20"/>
                <w:szCs w:val="20"/>
              </w:rPr>
              <w:t>příslušenstvím</w:t>
            </w:r>
          </w:p>
        </w:tc>
        <w:tc>
          <w:tcPr>
            <w:tcW w:w="1701" w:type="dxa"/>
            <w:shd w:val="clear" w:color="auto" w:fill="auto"/>
            <w:vAlign w:val="center"/>
          </w:tcPr>
          <w:p w14:paraId="3CF447A6"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Frekvence</w:t>
            </w:r>
          </w:p>
        </w:tc>
        <w:tc>
          <w:tcPr>
            <w:tcW w:w="6379" w:type="dxa"/>
            <w:shd w:val="clear" w:color="auto" w:fill="auto"/>
            <w:vAlign w:val="center"/>
          </w:tcPr>
          <w:p w14:paraId="026D90C3" w14:textId="552910B4"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podpora </w:t>
            </w:r>
            <w:r>
              <w:rPr>
                <w:rFonts w:ascii="Calibri" w:hAnsi="Calibri" w:cs="Calibri"/>
                <w:color w:val="000000"/>
                <w:sz w:val="20"/>
                <w:szCs w:val="20"/>
              </w:rPr>
              <w:t>Wi-Fi</w:t>
            </w:r>
            <w:r w:rsidRPr="000E316F">
              <w:rPr>
                <w:rFonts w:ascii="Calibri" w:hAnsi="Calibri" w:cs="Calibri"/>
                <w:color w:val="000000"/>
                <w:sz w:val="20"/>
                <w:szCs w:val="20"/>
              </w:rPr>
              <w:t xml:space="preserve"> 6 protokolu 802.11ax v obou pásmech 2,4 GHz a 5 GHz</w:t>
            </w:r>
          </w:p>
        </w:tc>
        <w:tc>
          <w:tcPr>
            <w:tcW w:w="2410" w:type="dxa"/>
            <w:shd w:val="clear" w:color="auto" w:fill="auto"/>
            <w:vAlign w:val="center"/>
          </w:tcPr>
          <w:p w14:paraId="40573A11"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6D5B84FA"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20D46255" w14:textId="77777777" w:rsidTr="00AE1090">
        <w:trPr>
          <w:trHeight w:val="20"/>
        </w:trPr>
        <w:tc>
          <w:tcPr>
            <w:tcW w:w="1696" w:type="dxa"/>
            <w:vMerge/>
            <w:shd w:val="clear" w:color="auto" w:fill="auto"/>
            <w:vAlign w:val="center"/>
          </w:tcPr>
          <w:p w14:paraId="6244C38B"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030EA303"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Anténní systém</w:t>
            </w:r>
          </w:p>
        </w:tc>
        <w:tc>
          <w:tcPr>
            <w:tcW w:w="6379" w:type="dxa"/>
            <w:shd w:val="clear" w:color="auto" w:fill="auto"/>
            <w:vAlign w:val="center"/>
          </w:tcPr>
          <w:p w14:paraId="639052B3"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min. 4 integrovaných antény (2 antény min. 3dBi pro 2,4GHz a 2 antény min. 5dBi pro 5GHz)</w:t>
            </w:r>
          </w:p>
        </w:tc>
        <w:tc>
          <w:tcPr>
            <w:tcW w:w="2410" w:type="dxa"/>
            <w:shd w:val="clear" w:color="auto" w:fill="auto"/>
            <w:vAlign w:val="center"/>
          </w:tcPr>
          <w:p w14:paraId="32C1881A"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458F2D94"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20B914D4" w14:textId="77777777" w:rsidTr="00AE1090">
        <w:trPr>
          <w:trHeight w:val="20"/>
        </w:trPr>
        <w:tc>
          <w:tcPr>
            <w:tcW w:w="1696" w:type="dxa"/>
            <w:vMerge/>
            <w:shd w:val="clear" w:color="auto" w:fill="auto"/>
            <w:vAlign w:val="center"/>
          </w:tcPr>
          <w:p w14:paraId="0ECD0902"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6ADF590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Přenosové rychlosti</w:t>
            </w:r>
          </w:p>
        </w:tc>
        <w:tc>
          <w:tcPr>
            <w:tcW w:w="6379" w:type="dxa"/>
            <w:shd w:val="clear" w:color="auto" w:fill="auto"/>
            <w:vAlign w:val="center"/>
          </w:tcPr>
          <w:p w14:paraId="15686B4B"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přenosová rychlost min. 574 Mb/s v pásmu 2,4 GHz a 2402 Mb/s v pásmu 5 GHz </w:t>
            </w:r>
          </w:p>
        </w:tc>
        <w:tc>
          <w:tcPr>
            <w:tcW w:w="2410" w:type="dxa"/>
            <w:shd w:val="clear" w:color="auto" w:fill="auto"/>
            <w:vAlign w:val="center"/>
          </w:tcPr>
          <w:p w14:paraId="61E8E3CD"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3E781B38"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139D218A" w14:textId="77777777" w:rsidTr="00AE1090">
        <w:trPr>
          <w:trHeight w:val="20"/>
        </w:trPr>
        <w:tc>
          <w:tcPr>
            <w:tcW w:w="1696" w:type="dxa"/>
            <w:vMerge/>
            <w:shd w:val="clear" w:color="auto" w:fill="auto"/>
            <w:vAlign w:val="center"/>
          </w:tcPr>
          <w:p w14:paraId="7760C88D"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56FACA9F"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Standardy</w:t>
            </w:r>
          </w:p>
        </w:tc>
        <w:tc>
          <w:tcPr>
            <w:tcW w:w="6379" w:type="dxa"/>
            <w:shd w:val="clear" w:color="auto" w:fill="auto"/>
            <w:vAlign w:val="center"/>
          </w:tcPr>
          <w:p w14:paraId="6E3C2A46" w14:textId="02DB1E5B"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podpora 802.3at, 802.11n, 802.11ax, 802.1x včetně přiřazování do VLAN, podpora </w:t>
            </w:r>
            <w:r>
              <w:rPr>
                <w:rFonts w:ascii="Calibri" w:hAnsi="Calibri" w:cs="Calibri"/>
                <w:color w:val="000000"/>
                <w:sz w:val="20"/>
                <w:szCs w:val="20"/>
              </w:rPr>
              <w:t>Wi-Fi</w:t>
            </w:r>
            <w:r w:rsidRPr="000E316F">
              <w:rPr>
                <w:rFonts w:ascii="Calibri" w:hAnsi="Calibri" w:cs="Calibri"/>
                <w:color w:val="000000"/>
                <w:sz w:val="20"/>
                <w:szCs w:val="20"/>
              </w:rPr>
              <w:t xml:space="preserve"> kanálu s šířkou 160 MHz</w:t>
            </w:r>
          </w:p>
        </w:tc>
        <w:tc>
          <w:tcPr>
            <w:tcW w:w="2410" w:type="dxa"/>
            <w:shd w:val="clear" w:color="auto" w:fill="auto"/>
            <w:vAlign w:val="center"/>
          </w:tcPr>
          <w:p w14:paraId="152EAA95"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3A52C004"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35E17FDB" w14:textId="77777777" w:rsidTr="00AE1090">
        <w:trPr>
          <w:trHeight w:val="20"/>
        </w:trPr>
        <w:tc>
          <w:tcPr>
            <w:tcW w:w="1696" w:type="dxa"/>
            <w:vMerge/>
            <w:shd w:val="clear" w:color="auto" w:fill="auto"/>
            <w:vAlign w:val="center"/>
          </w:tcPr>
          <w:p w14:paraId="0E1C5492"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6FE529A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Výstupní výkon</w:t>
            </w:r>
          </w:p>
        </w:tc>
        <w:tc>
          <w:tcPr>
            <w:tcW w:w="6379" w:type="dxa"/>
            <w:shd w:val="clear" w:color="auto" w:fill="auto"/>
            <w:vAlign w:val="center"/>
          </w:tcPr>
          <w:p w14:paraId="457C940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výstupní výkon min. 20 </w:t>
            </w:r>
            <w:proofErr w:type="spellStart"/>
            <w:r w:rsidRPr="000E316F">
              <w:rPr>
                <w:rFonts w:ascii="Calibri" w:hAnsi="Calibri" w:cs="Calibri"/>
                <w:color w:val="000000"/>
                <w:sz w:val="20"/>
                <w:szCs w:val="20"/>
              </w:rPr>
              <w:t>dBm</w:t>
            </w:r>
            <w:proofErr w:type="spellEnd"/>
            <w:r w:rsidRPr="000E316F">
              <w:rPr>
                <w:rFonts w:ascii="Calibri" w:hAnsi="Calibri" w:cs="Calibri"/>
                <w:color w:val="000000"/>
                <w:sz w:val="20"/>
                <w:szCs w:val="20"/>
              </w:rPr>
              <w:t xml:space="preserve"> v pásmu 2,4 GHz a min. 26 </w:t>
            </w:r>
            <w:proofErr w:type="spellStart"/>
            <w:r w:rsidRPr="000E316F">
              <w:rPr>
                <w:rFonts w:ascii="Calibri" w:hAnsi="Calibri" w:cs="Calibri"/>
                <w:color w:val="000000"/>
                <w:sz w:val="20"/>
                <w:szCs w:val="20"/>
              </w:rPr>
              <w:t>dBm</w:t>
            </w:r>
            <w:proofErr w:type="spellEnd"/>
            <w:r w:rsidRPr="000E316F">
              <w:rPr>
                <w:rFonts w:ascii="Calibri" w:hAnsi="Calibri" w:cs="Calibri"/>
                <w:color w:val="000000"/>
                <w:sz w:val="20"/>
                <w:szCs w:val="20"/>
              </w:rPr>
              <w:t xml:space="preserve"> v pásmu 5 GHz s možností regulace</w:t>
            </w:r>
          </w:p>
        </w:tc>
        <w:tc>
          <w:tcPr>
            <w:tcW w:w="2410" w:type="dxa"/>
            <w:shd w:val="clear" w:color="auto" w:fill="auto"/>
            <w:vAlign w:val="center"/>
          </w:tcPr>
          <w:p w14:paraId="5746F98D"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58E0747B"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4B8B292E" w14:textId="77777777" w:rsidTr="00AE1090">
        <w:trPr>
          <w:trHeight w:val="20"/>
        </w:trPr>
        <w:tc>
          <w:tcPr>
            <w:tcW w:w="1696" w:type="dxa"/>
            <w:vMerge/>
            <w:shd w:val="clear" w:color="auto" w:fill="auto"/>
            <w:vAlign w:val="center"/>
          </w:tcPr>
          <w:p w14:paraId="26F2C0FD"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49E267E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Ladění kanálů</w:t>
            </w:r>
          </w:p>
        </w:tc>
        <w:tc>
          <w:tcPr>
            <w:tcW w:w="6379" w:type="dxa"/>
            <w:shd w:val="clear" w:color="auto" w:fill="auto"/>
            <w:vAlign w:val="center"/>
          </w:tcPr>
          <w:p w14:paraId="0DB7DE89" w14:textId="415F48AD"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automatické ladění Wi-Fi kanálů a možnost detekce s reakcí na non-</w:t>
            </w:r>
            <w:r>
              <w:rPr>
                <w:rFonts w:ascii="Calibri" w:hAnsi="Calibri" w:cs="Calibri"/>
                <w:color w:val="000000"/>
                <w:sz w:val="20"/>
                <w:szCs w:val="20"/>
              </w:rPr>
              <w:t>Wi-Fi</w:t>
            </w:r>
            <w:r w:rsidRPr="000E316F">
              <w:rPr>
                <w:rFonts w:ascii="Calibri" w:hAnsi="Calibri" w:cs="Calibri"/>
                <w:color w:val="000000"/>
                <w:sz w:val="20"/>
                <w:szCs w:val="20"/>
              </w:rPr>
              <w:t xml:space="preserve"> rušení</w:t>
            </w:r>
          </w:p>
        </w:tc>
        <w:tc>
          <w:tcPr>
            <w:tcW w:w="2410" w:type="dxa"/>
            <w:shd w:val="clear" w:color="auto" w:fill="auto"/>
            <w:vAlign w:val="center"/>
          </w:tcPr>
          <w:p w14:paraId="61E0DF4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0AE342ED"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30FD3E4E" w14:textId="77777777" w:rsidTr="00AE1090">
        <w:trPr>
          <w:trHeight w:val="20"/>
        </w:trPr>
        <w:tc>
          <w:tcPr>
            <w:tcW w:w="1696" w:type="dxa"/>
            <w:vMerge/>
            <w:shd w:val="clear" w:color="auto" w:fill="auto"/>
            <w:vAlign w:val="center"/>
          </w:tcPr>
          <w:p w14:paraId="34B7B48F"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0696AC8B" w14:textId="77777777" w:rsidR="00AE1090" w:rsidRPr="000E316F" w:rsidRDefault="00AE1090" w:rsidP="00AE1090">
            <w:pPr>
              <w:spacing w:before="80" w:after="80"/>
              <w:rPr>
                <w:rFonts w:ascii="Calibri" w:hAnsi="Calibri" w:cs="Calibri"/>
                <w:color w:val="000000"/>
                <w:sz w:val="20"/>
                <w:szCs w:val="20"/>
              </w:rPr>
            </w:pPr>
            <w:proofErr w:type="spellStart"/>
            <w:r w:rsidRPr="000E316F">
              <w:rPr>
                <w:rFonts w:ascii="Calibri" w:hAnsi="Calibri" w:cs="Calibri"/>
                <w:color w:val="000000"/>
                <w:sz w:val="20"/>
                <w:szCs w:val="20"/>
              </w:rPr>
              <w:t>Multi</w:t>
            </w:r>
            <w:proofErr w:type="spellEnd"/>
            <w:r w:rsidRPr="000E316F">
              <w:rPr>
                <w:rFonts w:ascii="Calibri" w:hAnsi="Calibri" w:cs="Calibri"/>
                <w:color w:val="000000"/>
                <w:sz w:val="20"/>
                <w:szCs w:val="20"/>
              </w:rPr>
              <w:t xml:space="preserve"> SSID</w:t>
            </w:r>
          </w:p>
        </w:tc>
        <w:tc>
          <w:tcPr>
            <w:tcW w:w="6379" w:type="dxa"/>
            <w:shd w:val="clear" w:color="auto" w:fill="auto"/>
            <w:vAlign w:val="center"/>
          </w:tcPr>
          <w:p w14:paraId="5D65F4C3" w14:textId="1F2B1582"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podpora vysílání min. 6 SSID (</w:t>
            </w:r>
            <w:r>
              <w:rPr>
                <w:rFonts w:ascii="Calibri" w:hAnsi="Calibri" w:cs="Calibri"/>
                <w:color w:val="000000"/>
                <w:sz w:val="20"/>
                <w:szCs w:val="20"/>
              </w:rPr>
              <w:t>Wi-Fi</w:t>
            </w:r>
            <w:r w:rsidRPr="000E316F">
              <w:rPr>
                <w:rFonts w:ascii="Calibri" w:hAnsi="Calibri" w:cs="Calibri"/>
                <w:color w:val="000000"/>
                <w:sz w:val="20"/>
                <w:szCs w:val="20"/>
              </w:rPr>
              <w:t xml:space="preserve"> sítí) v každém pásmu současně, podpora přiřazení každého SSID samostatné VLAN</w:t>
            </w:r>
          </w:p>
        </w:tc>
        <w:tc>
          <w:tcPr>
            <w:tcW w:w="2410" w:type="dxa"/>
            <w:shd w:val="clear" w:color="auto" w:fill="auto"/>
            <w:vAlign w:val="center"/>
          </w:tcPr>
          <w:p w14:paraId="2B6BB362"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5DCD8892"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06BE48F5" w14:textId="77777777" w:rsidTr="00AE1090">
        <w:trPr>
          <w:trHeight w:val="20"/>
        </w:trPr>
        <w:tc>
          <w:tcPr>
            <w:tcW w:w="1696" w:type="dxa"/>
            <w:vMerge/>
            <w:shd w:val="clear" w:color="auto" w:fill="auto"/>
            <w:vAlign w:val="center"/>
          </w:tcPr>
          <w:p w14:paraId="7E4BF413"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42DF7084"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Provedení</w:t>
            </w:r>
          </w:p>
        </w:tc>
        <w:tc>
          <w:tcPr>
            <w:tcW w:w="6379" w:type="dxa"/>
            <w:shd w:val="clear" w:color="auto" w:fill="auto"/>
            <w:vAlign w:val="center"/>
          </w:tcPr>
          <w:p w14:paraId="10EC5C49"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provedení pro venkovní montáž (</w:t>
            </w:r>
            <w:proofErr w:type="spellStart"/>
            <w:r w:rsidRPr="000E316F">
              <w:rPr>
                <w:rFonts w:ascii="Calibri" w:hAnsi="Calibri" w:cs="Calibri"/>
                <w:color w:val="000000"/>
                <w:sz w:val="20"/>
                <w:szCs w:val="20"/>
              </w:rPr>
              <w:t>outdoor</w:t>
            </w:r>
            <w:proofErr w:type="spellEnd"/>
            <w:r w:rsidRPr="000E316F">
              <w:rPr>
                <w:rFonts w:ascii="Calibri" w:hAnsi="Calibri" w:cs="Calibri"/>
                <w:color w:val="000000"/>
                <w:sz w:val="20"/>
                <w:szCs w:val="20"/>
              </w:rPr>
              <w:t>)</w:t>
            </w:r>
          </w:p>
        </w:tc>
        <w:tc>
          <w:tcPr>
            <w:tcW w:w="2410" w:type="dxa"/>
            <w:shd w:val="clear" w:color="auto" w:fill="auto"/>
            <w:vAlign w:val="center"/>
          </w:tcPr>
          <w:p w14:paraId="569D1850"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63BA8CF4"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6D3F9F5A" w14:textId="77777777" w:rsidTr="00AE1090">
        <w:trPr>
          <w:trHeight w:val="20"/>
        </w:trPr>
        <w:tc>
          <w:tcPr>
            <w:tcW w:w="1696" w:type="dxa"/>
            <w:vMerge/>
            <w:shd w:val="clear" w:color="auto" w:fill="auto"/>
            <w:vAlign w:val="center"/>
          </w:tcPr>
          <w:p w14:paraId="4D018A16"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4F1B58D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Porty</w:t>
            </w:r>
          </w:p>
        </w:tc>
        <w:tc>
          <w:tcPr>
            <w:tcW w:w="6379" w:type="dxa"/>
            <w:shd w:val="clear" w:color="auto" w:fill="auto"/>
            <w:vAlign w:val="center"/>
          </w:tcPr>
          <w:p w14:paraId="672C0AB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min. 1x Gigabit Ethernet RJ-45 port pro připojení do sítě, s podporou aktivního PoE napájení dle normy 802.3af nebo 802.3at</w:t>
            </w:r>
            <w:r w:rsidRPr="000E316F">
              <w:rPr>
                <w:rFonts w:ascii="Calibri" w:hAnsi="Calibri" w:cs="Calibri"/>
                <w:color w:val="000000"/>
                <w:sz w:val="20"/>
                <w:szCs w:val="20"/>
              </w:rPr>
              <w:tab/>
            </w:r>
          </w:p>
        </w:tc>
        <w:tc>
          <w:tcPr>
            <w:tcW w:w="2410" w:type="dxa"/>
            <w:shd w:val="clear" w:color="auto" w:fill="auto"/>
            <w:vAlign w:val="center"/>
          </w:tcPr>
          <w:p w14:paraId="1FA3194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4F0E28CA"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66A3B41C" w14:textId="77777777" w:rsidTr="00AE1090">
        <w:trPr>
          <w:trHeight w:val="20"/>
        </w:trPr>
        <w:tc>
          <w:tcPr>
            <w:tcW w:w="1696" w:type="dxa"/>
            <w:vMerge/>
            <w:shd w:val="clear" w:color="auto" w:fill="auto"/>
            <w:vAlign w:val="center"/>
          </w:tcPr>
          <w:p w14:paraId="3CD134F5"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40E97F2F"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Šifrování</w:t>
            </w:r>
          </w:p>
        </w:tc>
        <w:tc>
          <w:tcPr>
            <w:tcW w:w="6379" w:type="dxa"/>
            <w:shd w:val="clear" w:color="auto" w:fill="auto"/>
            <w:vAlign w:val="center"/>
          </w:tcPr>
          <w:p w14:paraId="58C1024B"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podpora WPA3 </w:t>
            </w:r>
            <w:proofErr w:type="spellStart"/>
            <w:r w:rsidRPr="000E316F">
              <w:rPr>
                <w:rFonts w:ascii="Calibri" w:hAnsi="Calibri" w:cs="Calibri"/>
                <w:color w:val="000000"/>
                <w:sz w:val="20"/>
                <w:szCs w:val="20"/>
              </w:rPr>
              <w:t>Personal</w:t>
            </w:r>
            <w:proofErr w:type="spellEnd"/>
            <w:r w:rsidRPr="000E316F">
              <w:rPr>
                <w:rFonts w:ascii="Calibri" w:hAnsi="Calibri" w:cs="Calibri"/>
                <w:color w:val="000000"/>
                <w:sz w:val="20"/>
                <w:szCs w:val="20"/>
              </w:rPr>
              <w:t>/</w:t>
            </w:r>
            <w:proofErr w:type="spellStart"/>
            <w:r w:rsidRPr="000E316F">
              <w:rPr>
                <w:rFonts w:ascii="Calibri" w:hAnsi="Calibri" w:cs="Calibri"/>
                <w:color w:val="000000"/>
                <w:sz w:val="20"/>
                <w:szCs w:val="20"/>
              </w:rPr>
              <w:t>Enterprise</w:t>
            </w:r>
            <w:proofErr w:type="spellEnd"/>
            <w:r w:rsidRPr="000E316F">
              <w:rPr>
                <w:rFonts w:ascii="Calibri" w:hAnsi="Calibri" w:cs="Calibri"/>
                <w:color w:val="000000"/>
                <w:sz w:val="20"/>
                <w:szCs w:val="20"/>
              </w:rPr>
              <w:t xml:space="preserve"> šifrování</w:t>
            </w:r>
          </w:p>
        </w:tc>
        <w:tc>
          <w:tcPr>
            <w:tcW w:w="2410" w:type="dxa"/>
            <w:shd w:val="clear" w:color="auto" w:fill="auto"/>
            <w:vAlign w:val="center"/>
          </w:tcPr>
          <w:p w14:paraId="7F81D760"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33307FCD"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7664BA95" w14:textId="77777777" w:rsidTr="00AE1090">
        <w:trPr>
          <w:trHeight w:val="20"/>
        </w:trPr>
        <w:tc>
          <w:tcPr>
            <w:tcW w:w="1696" w:type="dxa"/>
            <w:vMerge/>
            <w:shd w:val="clear" w:color="auto" w:fill="auto"/>
            <w:vAlign w:val="center"/>
          </w:tcPr>
          <w:p w14:paraId="314191CE"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3B835A7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Bezpečnost</w:t>
            </w:r>
          </w:p>
        </w:tc>
        <w:tc>
          <w:tcPr>
            <w:tcW w:w="6379" w:type="dxa"/>
            <w:shd w:val="clear" w:color="auto" w:fill="auto"/>
            <w:vAlign w:val="center"/>
          </w:tcPr>
          <w:p w14:paraId="393142EB"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autorizace uživatelů pomocí 802.1X</w:t>
            </w:r>
          </w:p>
        </w:tc>
        <w:tc>
          <w:tcPr>
            <w:tcW w:w="2410" w:type="dxa"/>
            <w:shd w:val="clear" w:color="auto" w:fill="auto"/>
            <w:vAlign w:val="center"/>
          </w:tcPr>
          <w:p w14:paraId="31E10F1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220D6191"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10AD0EE0" w14:textId="77777777" w:rsidTr="00AE1090">
        <w:trPr>
          <w:trHeight w:val="20"/>
        </w:trPr>
        <w:tc>
          <w:tcPr>
            <w:tcW w:w="1696" w:type="dxa"/>
            <w:vMerge/>
            <w:shd w:val="clear" w:color="auto" w:fill="auto"/>
            <w:vAlign w:val="center"/>
          </w:tcPr>
          <w:p w14:paraId="1156EE34"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4EFCEEF9"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Konfigurace</w:t>
            </w:r>
          </w:p>
        </w:tc>
        <w:tc>
          <w:tcPr>
            <w:tcW w:w="6379" w:type="dxa"/>
            <w:shd w:val="clear" w:color="auto" w:fill="auto"/>
            <w:vAlign w:val="center"/>
          </w:tcPr>
          <w:p w14:paraId="5868952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plná konfigurace z kontroléru</w:t>
            </w:r>
          </w:p>
        </w:tc>
        <w:tc>
          <w:tcPr>
            <w:tcW w:w="2410" w:type="dxa"/>
            <w:shd w:val="clear" w:color="auto" w:fill="auto"/>
            <w:vAlign w:val="center"/>
          </w:tcPr>
          <w:p w14:paraId="3F2E088D"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640AE2D6"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21B7B6F4" w14:textId="77777777" w:rsidTr="00AE1090">
        <w:trPr>
          <w:trHeight w:val="20"/>
        </w:trPr>
        <w:tc>
          <w:tcPr>
            <w:tcW w:w="1696" w:type="dxa"/>
            <w:vMerge/>
            <w:shd w:val="clear" w:color="auto" w:fill="auto"/>
            <w:vAlign w:val="center"/>
          </w:tcPr>
          <w:p w14:paraId="5A2066C3"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28133A4E"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Indikace</w:t>
            </w:r>
          </w:p>
        </w:tc>
        <w:tc>
          <w:tcPr>
            <w:tcW w:w="6379" w:type="dxa"/>
            <w:shd w:val="clear" w:color="auto" w:fill="auto"/>
            <w:vAlign w:val="center"/>
          </w:tcPr>
          <w:p w14:paraId="04B098A8"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indikace provozního stavu pomocí LED</w:t>
            </w:r>
          </w:p>
        </w:tc>
        <w:tc>
          <w:tcPr>
            <w:tcW w:w="2410" w:type="dxa"/>
            <w:shd w:val="clear" w:color="auto" w:fill="auto"/>
            <w:vAlign w:val="center"/>
          </w:tcPr>
          <w:p w14:paraId="05DD221A"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0F71F459"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1C69C44F" w14:textId="77777777" w:rsidTr="00AE1090">
        <w:trPr>
          <w:trHeight w:val="20"/>
        </w:trPr>
        <w:tc>
          <w:tcPr>
            <w:tcW w:w="1696" w:type="dxa"/>
            <w:vMerge/>
            <w:shd w:val="clear" w:color="auto" w:fill="auto"/>
            <w:vAlign w:val="center"/>
          </w:tcPr>
          <w:p w14:paraId="1FF26018"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305D4E1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Upgrade firmware</w:t>
            </w:r>
          </w:p>
        </w:tc>
        <w:tc>
          <w:tcPr>
            <w:tcW w:w="6379" w:type="dxa"/>
            <w:shd w:val="clear" w:color="auto" w:fill="auto"/>
            <w:vAlign w:val="center"/>
          </w:tcPr>
          <w:p w14:paraId="0688916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vzdálený upgrade firmware z kontroléru</w:t>
            </w:r>
          </w:p>
        </w:tc>
        <w:tc>
          <w:tcPr>
            <w:tcW w:w="2410" w:type="dxa"/>
            <w:shd w:val="clear" w:color="auto" w:fill="auto"/>
            <w:vAlign w:val="center"/>
          </w:tcPr>
          <w:p w14:paraId="403E20B6"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2A79C43B"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5627081F" w14:textId="77777777" w:rsidTr="00AE1090">
        <w:trPr>
          <w:trHeight w:val="20"/>
        </w:trPr>
        <w:tc>
          <w:tcPr>
            <w:tcW w:w="1696" w:type="dxa"/>
            <w:vMerge/>
            <w:shd w:val="clear" w:color="auto" w:fill="auto"/>
            <w:vAlign w:val="center"/>
          </w:tcPr>
          <w:p w14:paraId="209CB902"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37723EF2"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Správa frekvenčního pásma</w:t>
            </w:r>
          </w:p>
        </w:tc>
        <w:tc>
          <w:tcPr>
            <w:tcW w:w="6379" w:type="dxa"/>
            <w:shd w:val="clear" w:color="auto" w:fill="auto"/>
            <w:vAlign w:val="center"/>
          </w:tcPr>
          <w:p w14:paraId="34E58CC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přechod klientů (roaming) mezi AP, automatické rozkládání zátěže mezi AP</w:t>
            </w:r>
          </w:p>
        </w:tc>
        <w:tc>
          <w:tcPr>
            <w:tcW w:w="2410" w:type="dxa"/>
            <w:shd w:val="clear" w:color="auto" w:fill="auto"/>
            <w:vAlign w:val="center"/>
          </w:tcPr>
          <w:p w14:paraId="65557C7C"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1B959FFA"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0A7B7FBF" w14:textId="77777777" w:rsidTr="00AE1090">
        <w:trPr>
          <w:trHeight w:val="20"/>
        </w:trPr>
        <w:tc>
          <w:tcPr>
            <w:tcW w:w="1696" w:type="dxa"/>
            <w:vMerge/>
            <w:shd w:val="clear" w:color="auto" w:fill="auto"/>
            <w:vAlign w:val="center"/>
          </w:tcPr>
          <w:p w14:paraId="326F5FFC" w14:textId="77777777" w:rsidR="00AE1090" w:rsidRPr="000E316F" w:rsidRDefault="00AE1090" w:rsidP="00AE1090">
            <w:pPr>
              <w:pBdr>
                <w:top w:val="nil"/>
                <w:left w:val="nil"/>
                <w:bottom w:val="nil"/>
                <w:right w:val="nil"/>
                <w:between w:val="nil"/>
              </w:pBdr>
              <w:spacing w:before="80" w:after="80"/>
              <w:jc w:val="center"/>
              <w:rPr>
                <w:rFonts w:ascii="Calibri" w:hAnsi="Calibri" w:cs="Calibri"/>
                <w:b/>
                <w:color w:val="000000"/>
                <w:sz w:val="20"/>
                <w:szCs w:val="20"/>
                <w:highlight w:val="yellow"/>
              </w:rPr>
            </w:pPr>
          </w:p>
        </w:tc>
        <w:tc>
          <w:tcPr>
            <w:tcW w:w="1701" w:type="dxa"/>
            <w:shd w:val="clear" w:color="auto" w:fill="auto"/>
            <w:vAlign w:val="center"/>
          </w:tcPr>
          <w:p w14:paraId="75C20E66"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Záruka </w:t>
            </w:r>
          </w:p>
        </w:tc>
        <w:tc>
          <w:tcPr>
            <w:tcW w:w="6379" w:type="dxa"/>
            <w:shd w:val="clear" w:color="auto" w:fill="auto"/>
            <w:vAlign w:val="center"/>
          </w:tcPr>
          <w:p w14:paraId="30AF66AD" w14:textId="55B7E40C"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min. 60 měsíců poskytovaná výrobce</w:t>
            </w:r>
            <w:r>
              <w:rPr>
                <w:rFonts w:ascii="Calibri" w:hAnsi="Calibri" w:cs="Calibri"/>
                <w:color w:val="000000"/>
                <w:sz w:val="20"/>
                <w:szCs w:val="20"/>
              </w:rPr>
              <w:t>m</w:t>
            </w:r>
            <w:r w:rsidRPr="000E316F">
              <w:rPr>
                <w:rFonts w:ascii="Calibri" w:hAnsi="Calibri" w:cs="Calibri"/>
                <w:color w:val="000000"/>
                <w:sz w:val="20"/>
                <w:szCs w:val="20"/>
              </w:rPr>
              <w:t xml:space="preserve"> zařízení, včetně nároku na nové verze firmware</w:t>
            </w:r>
          </w:p>
        </w:tc>
        <w:tc>
          <w:tcPr>
            <w:tcW w:w="2410" w:type="dxa"/>
            <w:shd w:val="clear" w:color="auto" w:fill="auto"/>
            <w:vAlign w:val="center"/>
          </w:tcPr>
          <w:p w14:paraId="5402CBFE"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0A58C49D"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409386BF" w14:textId="77777777" w:rsidTr="00AE1090">
        <w:trPr>
          <w:trHeight w:val="20"/>
        </w:trPr>
        <w:tc>
          <w:tcPr>
            <w:tcW w:w="1696" w:type="dxa"/>
            <w:vAlign w:val="center"/>
          </w:tcPr>
          <w:p w14:paraId="47552B95" w14:textId="77777777" w:rsidR="00AE1090" w:rsidRPr="000E316F" w:rsidRDefault="00AE1090" w:rsidP="00AE1090">
            <w:pPr>
              <w:spacing w:before="80" w:after="80"/>
              <w:rPr>
                <w:rFonts w:ascii="Calibri" w:hAnsi="Calibri" w:cs="Calibri"/>
                <w:b/>
                <w:color w:val="000000"/>
                <w:sz w:val="20"/>
                <w:szCs w:val="20"/>
              </w:rPr>
            </w:pPr>
            <w:r w:rsidRPr="007446B6">
              <w:rPr>
                <w:rFonts w:ascii="Calibri" w:hAnsi="Calibri" w:cs="Calibri"/>
                <w:b/>
                <w:color w:val="000000"/>
                <w:sz w:val="20"/>
                <w:szCs w:val="20"/>
              </w:rPr>
              <w:t>Optické prvky</w:t>
            </w:r>
          </w:p>
        </w:tc>
        <w:tc>
          <w:tcPr>
            <w:tcW w:w="1701" w:type="dxa"/>
            <w:shd w:val="clear" w:color="auto" w:fill="auto"/>
            <w:vAlign w:val="center"/>
          </w:tcPr>
          <w:p w14:paraId="2975CACC"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Optický modul SFP+</w:t>
            </w:r>
            <w:r w:rsidRPr="000E316F">
              <w:rPr>
                <w:rFonts w:ascii="Calibri" w:hAnsi="Calibri" w:cs="Calibri"/>
                <w:color w:val="000000"/>
                <w:sz w:val="20"/>
                <w:szCs w:val="20"/>
              </w:rPr>
              <w:br/>
              <w:t>10 ks</w:t>
            </w:r>
          </w:p>
        </w:tc>
        <w:tc>
          <w:tcPr>
            <w:tcW w:w="6379" w:type="dxa"/>
            <w:shd w:val="clear" w:color="auto" w:fill="auto"/>
            <w:vAlign w:val="center"/>
          </w:tcPr>
          <w:p w14:paraId="26F1BB85" w14:textId="77777777" w:rsidR="00AE1090" w:rsidRPr="000E316F" w:rsidRDefault="00AE1090" w:rsidP="00AE1090">
            <w:pPr>
              <w:spacing w:before="80" w:after="80"/>
              <w:rPr>
                <w:rFonts w:ascii="Calibri" w:hAnsi="Calibri" w:cs="Calibri"/>
                <w:color w:val="000000"/>
                <w:sz w:val="20"/>
                <w:szCs w:val="20"/>
              </w:rPr>
            </w:pPr>
            <w:proofErr w:type="spellStart"/>
            <w:r w:rsidRPr="000E316F">
              <w:rPr>
                <w:rFonts w:ascii="Calibri" w:hAnsi="Calibri" w:cs="Calibri"/>
                <w:color w:val="000000"/>
                <w:sz w:val="20"/>
                <w:szCs w:val="20"/>
              </w:rPr>
              <w:t>Standards</w:t>
            </w:r>
            <w:proofErr w:type="spellEnd"/>
            <w:r w:rsidRPr="000E316F">
              <w:rPr>
                <w:rFonts w:ascii="Calibri" w:hAnsi="Calibri" w:cs="Calibri"/>
                <w:color w:val="000000"/>
                <w:sz w:val="20"/>
                <w:szCs w:val="20"/>
              </w:rPr>
              <w:t xml:space="preserve"> and </w:t>
            </w:r>
            <w:proofErr w:type="spellStart"/>
            <w:r w:rsidRPr="000E316F">
              <w:rPr>
                <w:rFonts w:ascii="Calibri" w:hAnsi="Calibri" w:cs="Calibri"/>
                <w:color w:val="000000"/>
                <w:sz w:val="20"/>
                <w:szCs w:val="20"/>
              </w:rPr>
              <w:t>Protocols</w:t>
            </w:r>
            <w:proofErr w:type="spellEnd"/>
            <w:r w:rsidRPr="000E316F">
              <w:rPr>
                <w:rFonts w:ascii="Calibri" w:hAnsi="Calibri" w:cs="Calibri"/>
                <w:color w:val="000000"/>
                <w:sz w:val="20"/>
                <w:szCs w:val="20"/>
              </w:rPr>
              <w:t xml:space="preserve"> IEEE 802.3ae, TCP/IP</w:t>
            </w:r>
          </w:p>
          <w:p w14:paraId="22B394C4" w14:textId="77777777" w:rsidR="00AE1090" w:rsidRPr="000E316F" w:rsidRDefault="00AE1090" w:rsidP="00AE1090">
            <w:pPr>
              <w:spacing w:before="80" w:after="80"/>
              <w:rPr>
                <w:rFonts w:ascii="Calibri" w:hAnsi="Calibri" w:cs="Calibri"/>
                <w:color w:val="000000"/>
                <w:sz w:val="20"/>
                <w:szCs w:val="20"/>
              </w:rPr>
            </w:pPr>
            <w:proofErr w:type="spellStart"/>
            <w:r w:rsidRPr="000E316F">
              <w:rPr>
                <w:rFonts w:ascii="Calibri" w:hAnsi="Calibri" w:cs="Calibri"/>
                <w:color w:val="000000"/>
                <w:sz w:val="20"/>
                <w:szCs w:val="20"/>
              </w:rPr>
              <w:t>Wave</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Length</w:t>
            </w:r>
            <w:proofErr w:type="spellEnd"/>
            <w:r w:rsidRPr="000E316F">
              <w:rPr>
                <w:rFonts w:ascii="Calibri" w:hAnsi="Calibri" w:cs="Calibri"/>
                <w:color w:val="000000"/>
                <w:sz w:val="20"/>
                <w:szCs w:val="20"/>
              </w:rPr>
              <w:t xml:space="preserve"> WDM</w:t>
            </w:r>
          </w:p>
          <w:p w14:paraId="5E5EE690" w14:textId="77777777" w:rsidR="00AE1090" w:rsidRPr="000E316F" w:rsidRDefault="00AE1090" w:rsidP="00AE1090">
            <w:pPr>
              <w:spacing w:before="80" w:after="80"/>
              <w:rPr>
                <w:rFonts w:ascii="Calibri" w:hAnsi="Calibri" w:cs="Calibri"/>
                <w:color w:val="000000"/>
                <w:sz w:val="20"/>
                <w:szCs w:val="20"/>
              </w:rPr>
            </w:pPr>
            <w:proofErr w:type="spellStart"/>
            <w:r w:rsidRPr="000E316F">
              <w:rPr>
                <w:rFonts w:ascii="Calibri" w:hAnsi="Calibri" w:cs="Calibri"/>
                <w:color w:val="000000"/>
                <w:sz w:val="20"/>
                <w:szCs w:val="20"/>
              </w:rPr>
              <w:t>Power</w:t>
            </w:r>
            <w:proofErr w:type="spellEnd"/>
            <w:r w:rsidRPr="000E316F">
              <w:rPr>
                <w:rFonts w:ascii="Calibri" w:hAnsi="Calibri" w:cs="Calibri"/>
                <w:color w:val="000000"/>
                <w:sz w:val="20"/>
                <w:szCs w:val="20"/>
              </w:rPr>
              <w:t xml:space="preserve"> Supply 3.3V</w:t>
            </w:r>
          </w:p>
          <w:p w14:paraId="79C00776" w14:textId="77777777" w:rsidR="00AE1090" w:rsidRPr="000E316F" w:rsidRDefault="00AE1090" w:rsidP="00AE1090">
            <w:pPr>
              <w:spacing w:before="80" w:after="80"/>
              <w:rPr>
                <w:rFonts w:ascii="Calibri" w:hAnsi="Calibri" w:cs="Calibri"/>
                <w:color w:val="000000"/>
                <w:sz w:val="20"/>
                <w:szCs w:val="20"/>
              </w:rPr>
            </w:pPr>
            <w:proofErr w:type="spellStart"/>
            <w:r w:rsidRPr="000E316F">
              <w:rPr>
                <w:rFonts w:ascii="Calibri" w:hAnsi="Calibri" w:cs="Calibri"/>
                <w:color w:val="000000"/>
                <w:sz w:val="20"/>
                <w:szCs w:val="20"/>
              </w:rPr>
              <w:t>Fiber</w:t>
            </w:r>
            <w:proofErr w:type="spellEnd"/>
            <w:r w:rsidRPr="000E316F">
              <w:rPr>
                <w:rFonts w:ascii="Calibri" w:hAnsi="Calibri" w:cs="Calibri"/>
                <w:color w:val="000000"/>
                <w:sz w:val="20"/>
                <w:szCs w:val="20"/>
              </w:rPr>
              <w:t xml:space="preserve"> Type 9/125um Single-Mode</w:t>
            </w:r>
          </w:p>
          <w:p w14:paraId="56EB424F"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Max. </w:t>
            </w:r>
            <w:proofErr w:type="spellStart"/>
            <w:r w:rsidRPr="000E316F">
              <w:rPr>
                <w:rFonts w:ascii="Calibri" w:hAnsi="Calibri" w:cs="Calibri"/>
                <w:color w:val="000000"/>
                <w:sz w:val="20"/>
                <w:szCs w:val="20"/>
              </w:rPr>
              <w:t>Cable</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Length</w:t>
            </w:r>
            <w:proofErr w:type="spellEnd"/>
            <w:r w:rsidRPr="000E316F">
              <w:rPr>
                <w:rFonts w:ascii="Calibri" w:hAnsi="Calibri" w:cs="Calibri"/>
                <w:color w:val="000000"/>
                <w:sz w:val="20"/>
                <w:szCs w:val="20"/>
              </w:rPr>
              <w:t xml:space="preserve"> 2 km</w:t>
            </w:r>
          </w:p>
          <w:p w14:paraId="1A5BC810"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Data </w:t>
            </w:r>
            <w:proofErr w:type="spellStart"/>
            <w:r w:rsidRPr="000E316F">
              <w:rPr>
                <w:rFonts w:ascii="Calibri" w:hAnsi="Calibri" w:cs="Calibri"/>
                <w:color w:val="000000"/>
                <w:sz w:val="20"/>
                <w:szCs w:val="20"/>
              </w:rPr>
              <w:t>Rate</w:t>
            </w:r>
            <w:proofErr w:type="spellEnd"/>
            <w:r w:rsidRPr="000E316F">
              <w:rPr>
                <w:rFonts w:ascii="Calibri" w:hAnsi="Calibri" w:cs="Calibri"/>
                <w:color w:val="000000"/>
                <w:sz w:val="20"/>
                <w:szCs w:val="20"/>
              </w:rPr>
              <w:t xml:space="preserve"> 10 </w:t>
            </w:r>
            <w:proofErr w:type="spellStart"/>
            <w:r w:rsidRPr="000E316F">
              <w:rPr>
                <w:rFonts w:ascii="Calibri" w:hAnsi="Calibri" w:cs="Calibri"/>
                <w:color w:val="000000"/>
                <w:sz w:val="20"/>
                <w:szCs w:val="20"/>
              </w:rPr>
              <w:t>Gbps</w:t>
            </w:r>
            <w:proofErr w:type="spellEnd"/>
          </w:p>
          <w:p w14:paraId="4E16CEDA"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Port Type LC </w:t>
            </w:r>
          </w:p>
        </w:tc>
        <w:tc>
          <w:tcPr>
            <w:tcW w:w="2410" w:type="dxa"/>
            <w:shd w:val="clear" w:color="auto" w:fill="auto"/>
            <w:vAlign w:val="center"/>
          </w:tcPr>
          <w:p w14:paraId="5C0A4E25"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1264D030"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655095AB" w14:textId="77777777" w:rsidTr="00AE1090">
        <w:trPr>
          <w:trHeight w:val="20"/>
        </w:trPr>
        <w:tc>
          <w:tcPr>
            <w:tcW w:w="1696" w:type="dxa"/>
            <w:vAlign w:val="center"/>
          </w:tcPr>
          <w:p w14:paraId="38F88C94" w14:textId="6B533DA1" w:rsidR="00AE1090" w:rsidRPr="000E316F" w:rsidRDefault="00AE1090" w:rsidP="00AE1090">
            <w:pPr>
              <w:spacing w:before="80" w:after="80"/>
              <w:rPr>
                <w:rFonts w:ascii="Calibri" w:hAnsi="Calibri" w:cs="Calibri"/>
                <w:b/>
                <w:color w:val="000000"/>
                <w:sz w:val="20"/>
                <w:szCs w:val="20"/>
                <w:highlight w:val="green"/>
              </w:rPr>
            </w:pPr>
            <w:r w:rsidRPr="007446B6">
              <w:rPr>
                <w:rFonts w:ascii="Calibri" w:hAnsi="Calibri" w:cs="Calibri"/>
                <w:b/>
                <w:color w:val="000000"/>
                <w:sz w:val="20"/>
                <w:szCs w:val="20"/>
              </w:rPr>
              <w:t xml:space="preserve">Nasazení federovaného systému </w:t>
            </w:r>
            <w:proofErr w:type="spellStart"/>
            <w:r w:rsidRPr="007446B6">
              <w:rPr>
                <w:rFonts w:ascii="Calibri" w:hAnsi="Calibri" w:cs="Calibri"/>
                <w:b/>
                <w:color w:val="000000"/>
                <w:sz w:val="20"/>
                <w:szCs w:val="20"/>
              </w:rPr>
              <w:t>Eduroam</w:t>
            </w:r>
            <w:proofErr w:type="spellEnd"/>
          </w:p>
        </w:tc>
        <w:tc>
          <w:tcPr>
            <w:tcW w:w="1701" w:type="dxa"/>
            <w:shd w:val="clear" w:color="auto" w:fill="auto"/>
            <w:vAlign w:val="center"/>
          </w:tcPr>
          <w:p w14:paraId="3235E481"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Popis</w:t>
            </w:r>
          </w:p>
        </w:tc>
        <w:tc>
          <w:tcPr>
            <w:tcW w:w="6379" w:type="dxa"/>
            <w:shd w:val="clear" w:color="auto" w:fill="auto"/>
            <w:vAlign w:val="center"/>
          </w:tcPr>
          <w:p w14:paraId="588C016D" w14:textId="751BDEDE"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připojení do federovaného systému </w:t>
            </w:r>
            <w:proofErr w:type="spellStart"/>
            <w:r w:rsidRPr="000E316F">
              <w:rPr>
                <w:rFonts w:ascii="Calibri" w:hAnsi="Calibri" w:cs="Calibri"/>
                <w:color w:val="000000"/>
                <w:sz w:val="20"/>
                <w:szCs w:val="20"/>
              </w:rPr>
              <w:t>Eduroam</w:t>
            </w:r>
            <w:proofErr w:type="spellEnd"/>
            <w:r>
              <w:rPr>
                <w:rFonts w:ascii="Calibri" w:hAnsi="Calibri" w:cs="Calibri"/>
                <w:color w:val="000000"/>
                <w:sz w:val="20"/>
                <w:szCs w:val="20"/>
              </w:rPr>
              <w:t xml:space="preserve"> viz </w:t>
            </w:r>
            <w:hyperlink r:id="rId11" w:history="1">
              <w:r w:rsidRPr="000B69D5">
                <w:rPr>
                  <w:rStyle w:val="Hypertextovodkaz"/>
                  <w:rFonts w:ascii="Calibri" w:hAnsi="Calibri" w:cs="Calibri"/>
                  <w:sz w:val="20"/>
                  <w:szCs w:val="20"/>
                </w:rPr>
                <w:t>https://www.eduroam.cz/cs/spravce/pripojovani</w:t>
              </w:r>
            </w:hyperlink>
          </w:p>
        </w:tc>
        <w:tc>
          <w:tcPr>
            <w:tcW w:w="2410" w:type="dxa"/>
            <w:shd w:val="clear" w:color="auto" w:fill="auto"/>
            <w:vAlign w:val="center"/>
          </w:tcPr>
          <w:p w14:paraId="0E1FA744"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6F60880F" w14:textId="77777777" w:rsidR="00AE1090" w:rsidRPr="000E316F" w:rsidRDefault="00AE1090" w:rsidP="00AE1090">
            <w:pPr>
              <w:spacing w:before="80" w:after="80"/>
              <w:rPr>
                <w:rFonts w:ascii="Calibri" w:hAnsi="Calibri" w:cs="Calibri"/>
                <w:color w:val="000000"/>
                <w:sz w:val="20"/>
                <w:szCs w:val="20"/>
              </w:rPr>
            </w:pPr>
          </w:p>
        </w:tc>
      </w:tr>
      <w:tr w:rsidR="00AE1090" w:rsidRPr="000E316F" w14:paraId="3C2D19B7" w14:textId="77777777" w:rsidTr="00AE1090">
        <w:trPr>
          <w:trHeight w:val="20"/>
        </w:trPr>
        <w:tc>
          <w:tcPr>
            <w:tcW w:w="1696" w:type="dxa"/>
            <w:vAlign w:val="center"/>
          </w:tcPr>
          <w:p w14:paraId="6487141B" w14:textId="693F2DC9" w:rsidR="00AE1090" w:rsidRPr="000E316F" w:rsidRDefault="00AE1090" w:rsidP="00AE1090">
            <w:pPr>
              <w:spacing w:before="80" w:after="80"/>
              <w:rPr>
                <w:rFonts w:ascii="Calibri" w:hAnsi="Calibri" w:cs="Calibri"/>
                <w:b/>
                <w:color w:val="000000"/>
                <w:sz w:val="20"/>
                <w:szCs w:val="20"/>
                <w:highlight w:val="green"/>
              </w:rPr>
            </w:pPr>
            <w:r w:rsidRPr="007446B6">
              <w:rPr>
                <w:rFonts w:ascii="Calibri" w:hAnsi="Calibri" w:cs="Calibri"/>
                <w:b/>
                <w:color w:val="000000"/>
                <w:sz w:val="20"/>
                <w:szCs w:val="20"/>
              </w:rPr>
              <w:t>Systém pro řízení přístupu založený na IEEE 802.1X</w:t>
            </w:r>
          </w:p>
        </w:tc>
        <w:tc>
          <w:tcPr>
            <w:tcW w:w="1701" w:type="dxa"/>
            <w:shd w:val="clear" w:color="auto" w:fill="auto"/>
            <w:vAlign w:val="center"/>
          </w:tcPr>
          <w:p w14:paraId="2D1B3317" w14:textId="77777777"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Popis</w:t>
            </w:r>
          </w:p>
        </w:tc>
        <w:tc>
          <w:tcPr>
            <w:tcW w:w="6379" w:type="dxa"/>
            <w:shd w:val="clear" w:color="auto" w:fill="auto"/>
            <w:vAlign w:val="center"/>
          </w:tcPr>
          <w:p w14:paraId="0783C6AF" w14:textId="398A3CC0" w:rsidR="00AE1090" w:rsidRPr="000E316F" w:rsidRDefault="00AE1090" w:rsidP="00AE1090">
            <w:pPr>
              <w:spacing w:before="80" w:after="80"/>
              <w:rPr>
                <w:rFonts w:ascii="Calibri" w:hAnsi="Calibri" w:cs="Calibri"/>
                <w:color w:val="000000"/>
                <w:sz w:val="20"/>
                <w:szCs w:val="20"/>
              </w:rPr>
            </w:pPr>
            <w:r w:rsidRPr="000E316F">
              <w:rPr>
                <w:rFonts w:ascii="Calibri" w:hAnsi="Calibri" w:cs="Calibri"/>
                <w:color w:val="000000"/>
                <w:sz w:val="20"/>
                <w:szCs w:val="20"/>
              </w:rPr>
              <w:t xml:space="preserve">Instalace a konfigurace systému 802.1X pro zajištění autentizace uživatelů připojených přes LAN a </w:t>
            </w:r>
            <w:r>
              <w:rPr>
                <w:rFonts w:ascii="Calibri" w:hAnsi="Calibri" w:cs="Calibri"/>
                <w:color w:val="000000"/>
                <w:sz w:val="20"/>
                <w:szCs w:val="20"/>
              </w:rPr>
              <w:t>Wi-Fi</w:t>
            </w:r>
            <w:r w:rsidRPr="000E316F">
              <w:rPr>
                <w:rFonts w:ascii="Calibri" w:hAnsi="Calibri" w:cs="Calibri"/>
                <w:color w:val="000000"/>
                <w:sz w:val="20"/>
                <w:szCs w:val="20"/>
              </w:rPr>
              <w:t xml:space="preserve"> prostředky do počítačové sítě školy. Systém je založený na protokolu RADIUS a je integrovaný s </w:t>
            </w:r>
            <w:proofErr w:type="spellStart"/>
            <w:r w:rsidRPr="000E316F">
              <w:rPr>
                <w:rFonts w:ascii="Calibri" w:hAnsi="Calibri" w:cs="Calibri"/>
                <w:color w:val="000000"/>
                <w:sz w:val="20"/>
                <w:szCs w:val="20"/>
              </w:rPr>
              <w:t>Active</w:t>
            </w:r>
            <w:proofErr w:type="spellEnd"/>
            <w:r w:rsidRPr="000E316F">
              <w:rPr>
                <w:rFonts w:ascii="Calibri" w:hAnsi="Calibri" w:cs="Calibri"/>
                <w:color w:val="000000"/>
                <w:sz w:val="20"/>
                <w:szCs w:val="20"/>
              </w:rPr>
              <w:t xml:space="preserve"> </w:t>
            </w:r>
            <w:proofErr w:type="spellStart"/>
            <w:r w:rsidRPr="000E316F">
              <w:rPr>
                <w:rFonts w:ascii="Calibri" w:hAnsi="Calibri" w:cs="Calibri"/>
                <w:color w:val="000000"/>
                <w:sz w:val="20"/>
                <w:szCs w:val="20"/>
              </w:rPr>
              <w:t>Directory</w:t>
            </w:r>
            <w:proofErr w:type="spellEnd"/>
            <w:r>
              <w:rPr>
                <w:rFonts w:ascii="Calibri" w:hAnsi="Calibri" w:cs="Calibri"/>
                <w:color w:val="000000"/>
                <w:sz w:val="20"/>
                <w:szCs w:val="20"/>
              </w:rPr>
              <w:t>.</w:t>
            </w:r>
          </w:p>
        </w:tc>
        <w:tc>
          <w:tcPr>
            <w:tcW w:w="2410" w:type="dxa"/>
            <w:shd w:val="clear" w:color="auto" w:fill="auto"/>
            <w:vAlign w:val="center"/>
          </w:tcPr>
          <w:p w14:paraId="6569EC6E" w14:textId="77777777" w:rsidR="00AE1090" w:rsidRPr="000E316F" w:rsidRDefault="00AE1090" w:rsidP="00AE1090">
            <w:pPr>
              <w:spacing w:before="80" w:after="80"/>
              <w:rPr>
                <w:rFonts w:ascii="Calibri" w:hAnsi="Calibri" w:cs="Calibri"/>
                <w:color w:val="000000"/>
                <w:sz w:val="20"/>
                <w:szCs w:val="20"/>
              </w:rPr>
            </w:pPr>
          </w:p>
        </w:tc>
        <w:tc>
          <w:tcPr>
            <w:tcW w:w="2052" w:type="dxa"/>
            <w:shd w:val="clear" w:color="auto" w:fill="auto"/>
            <w:vAlign w:val="center"/>
          </w:tcPr>
          <w:p w14:paraId="2BA03564" w14:textId="77777777" w:rsidR="00AE1090" w:rsidRPr="000E316F" w:rsidRDefault="00AE1090" w:rsidP="00AE1090">
            <w:pPr>
              <w:spacing w:before="80" w:after="80"/>
              <w:rPr>
                <w:rFonts w:ascii="Calibri" w:hAnsi="Calibri" w:cs="Calibri"/>
                <w:color w:val="000000"/>
                <w:sz w:val="20"/>
                <w:szCs w:val="20"/>
              </w:rPr>
            </w:pPr>
          </w:p>
        </w:tc>
      </w:tr>
    </w:tbl>
    <w:p w14:paraId="58CFF534" w14:textId="77777777" w:rsidR="000E316F" w:rsidRDefault="000E316F" w:rsidP="00A03739">
      <w:pPr>
        <w:spacing w:after="120"/>
      </w:pPr>
    </w:p>
    <w:tbl>
      <w:tblPr>
        <w:tblW w:w="14024" w:type="dxa"/>
        <w:tblLayout w:type="fixed"/>
        <w:tblLook w:val="0400" w:firstRow="0" w:lastRow="0" w:firstColumn="0" w:lastColumn="0" w:noHBand="0" w:noVBand="1"/>
      </w:tblPr>
      <w:tblGrid>
        <w:gridCol w:w="1691"/>
        <w:gridCol w:w="1701"/>
        <w:gridCol w:w="6379"/>
        <w:gridCol w:w="2410"/>
        <w:gridCol w:w="1843"/>
      </w:tblGrid>
      <w:tr w:rsidR="000E316F" w:rsidRPr="00971BE8" w14:paraId="3AF4DBB9" w14:textId="77777777" w:rsidTr="00971BE8">
        <w:trPr>
          <w:trHeight w:val="20"/>
          <w:tblHeader/>
        </w:trPr>
        <w:tc>
          <w:tcPr>
            <w:tcW w:w="14024" w:type="dxa"/>
            <w:gridSpan w:val="5"/>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tcPr>
          <w:p w14:paraId="7FAA1502" w14:textId="16BCEA96" w:rsidR="000E316F" w:rsidRPr="00971BE8" w:rsidRDefault="000E316F" w:rsidP="00971BE8">
            <w:pPr>
              <w:spacing w:before="80" w:after="80"/>
              <w:rPr>
                <w:rFonts w:ascii="Calibri" w:hAnsi="Calibri" w:cs="Calibri"/>
                <w:b/>
                <w:color w:val="000000"/>
                <w:sz w:val="20"/>
                <w:szCs w:val="20"/>
              </w:rPr>
            </w:pPr>
            <w:r w:rsidRPr="00971BE8">
              <w:rPr>
                <w:rFonts w:ascii="Calibri" w:hAnsi="Calibri" w:cs="Calibri"/>
                <w:b/>
                <w:color w:val="000000"/>
                <w:sz w:val="20"/>
                <w:szCs w:val="20"/>
              </w:rPr>
              <w:t xml:space="preserve">Komodita C </w:t>
            </w:r>
            <w:r w:rsidR="00971BE8">
              <w:rPr>
                <w:rFonts w:ascii="Calibri" w:hAnsi="Calibri" w:cs="Calibri"/>
                <w:b/>
                <w:color w:val="000000"/>
                <w:sz w:val="20"/>
                <w:szCs w:val="20"/>
              </w:rPr>
              <w:t>–</w:t>
            </w:r>
            <w:r w:rsidRPr="00971BE8">
              <w:rPr>
                <w:rFonts w:ascii="Calibri" w:hAnsi="Calibri" w:cs="Calibri"/>
                <w:b/>
                <w:color w:val="000000"/>
                <w:sz w:val="20"/>
                <w:szCs w:val="20"/>
              </w:rPr>
              <w:t xml:space="preserve"> Centrální logování, monitoring síťového provozu</w:t>
            </w:r>
          </w:p>
        </w:tc>
      </w:tr>
      <w:tr w:rsidR="000E316F" w:rsidRPr="00971BE8" w14:paraId="4D4C88B7" w14:textId="77777777" w:rsidTr="00607F65">
        <w:trPr>
          <w:trHeight w:val="20"/>
        </w:trPr>
        <w:tc>
          <w:tcPr>
            <w:tcW w:w="1691" w:type="dxa"/>
            <w:tcBorders>
              <w:top w:val="nil"/>
              <w:left w:val="single" w:sz="8" w:space="0" w:color="000000"/>
              <w:bottom w:val="single" w:sz="8" w:space="0" w:color="000000"/>
              <w:right w:val="single" w:sz="4" w:space="0" w:color="000000"/>
            </w:tcBorders>
            <w:shd w:val="clear" w:color="auto" w:fill="F2F2F2" w:themeFill="background1" w:themeFillShade="F2"/>
            <w:vAlign w:val="center"/>
          </w:tcPr>
          <w:p w14:paraId="5E9E148F" w14:textId="77777777" w:rsidR="000E316F" w:rsidRPr="00971BE8" w:rsidRDefault="000E316F" w:rsidP="00971BE8">
            <w:pPr>
              <w:spacing w:before="80" w:after="80"/>
              <w:jc w:val="center"/>
              <w:rPr>
                <w:rFonts w:ascii="Calibri" w:hAnsi="Calibri" w:cs="Calibri"/>
                <w:b/>
                <w:color w:val="000000"/>
                <w:sz w:val="20"/>
                <w:szCs w:val="20"/>
              </w:rPr>
            </w:pPr>
            <w:r w:rsidRPr="00971BE8">
              <w:rPr>
                <w:rFonts w:ascii="Calibri" w:hAnsi="Calibri" w:cs="Calibri"/>
                <w:b/>
                <w:color w:val="000000"/>
                <w:sz w:val="20"/>
                <w:szCs w:val="20"/>
              </w:rPr>
              <w:t>Část</w:t>
            </w:r>
          </w:p>
        </w:tc>
        <w:tc>
          <w:tcPr>
            <w:tcW w:w="1701" w:type="dxa"/>
            <w:tcBorders>
              <w:top w:val="nil"/>
              <w:left w:val="nil"/>
              <w:bottom w:val="single" w:sz="8" w:space="0" w:color="000000"/>
              <w:right w:val="single" w:sz="4" w:space="0" w:color="000000"/>
            </w:tcBorders>
            <w:shd w:val="clear" w:color="auto" w:fill="F2F2F2" w:themeFill="background1" w:themeFillShade="F2"/>
            <w:vAlign w:val="center"/>
          </w:tcPr>
          <w:p w14:paraId="71878F4F" w14:textId="77777777" w:rsidR="000E316F" w:rsidRPr="00971BE8" w:rsidRDefault="000E316F" w:rsidP="00971BE8">
            <w:pPr>
              <w:spacing w:before="80" w:after="80"/>
              <w:jc w:val="center"/>
              <w:rPr>
                <w:rFonts w:ascii="Calibri" w:hAnsi="Calibri" w:cs="Calibri"/>
                <w:b/>
                <w:color w:val="000000"/>
                <w:sz w:val="20"/>
                <w:szCs w:val="20"/>
              </w:rPr>
            </w:pPr>
            <w:r w:rsidRPr="00971BE8">
              <w:rPr>
                <w:rFonts w:ascii="Calibri" w:hAnsi="Calibri" w:cs="Calibri"/>
                <w:b/>
                <w:color w:val="000000"/>
                <w:sz w:val="20"/>
                <w:szCs w:val="20"/>
              </w:rPr>
              <w:t>Parametr</w:t>
            </w:r>
          </w:p>
        </w:tc>
        <w:tc>
          <w:tcPr>
            <w:tcW w:w="6379" w:type="dxa"/>
            <w:tcBorders>
              <w:top w:val="nil"/>
              <w:left w:val="nil"/>
              <w:bottom w:val="single" w:sz="8" w:space="0" w:color="000000"/>
              <w:right w:val="single" w:sz="4" w:space="0" w:color="000000"/>
            </w:tcBorders>
            <w:shd w:val="clear" w:color="auto" w:fill="F2F2F2" w:themeFill="background1" w:themeFillShade="F2"/>
            <w:vAlign w:val="center"/>
          </w:tcPr>
          <w:p w14:paraId="7891AFF9" w14:textId="77777777" w:rsidR="000E316F" w:rsidRPr="00971BE8" w:rsidRDefault="000E316F" w:rsidP="00971BE8">
            <w:pPr>
              <w:spacing w:before="80" w:after="80"/>
              <w:rPr>
                <w:rFonts w:ascii="Calibri" w:hAnsi="Calibri" w:cs="Calibri"/>
                <w:b/>
                <w:color w:val="000000"/>
                <w:sz w:val="20"/>
                <w:szCs w:val="20"/>
              </w:rPr>
            </w:pPr>
            <w:r w:rsidRPr="00971BE8">
              <w:rPr>
                <w:rFonts w:ascii="Calibri" w:hAnsi="Calibri" w:cs="Calibri"/>
                <w:b/>
                <w:color w:val="000000"/>
                <w:sz w:val="20"/>
                <w:szCs w:val="20"/>
              </w:rPr>
              <w:t>Popis povinného parametru</w:t>
            </w:r>
          </w:p>
        </w:tc>
        <w:tc>
          <w:tcPr>
            <w:tcW w:w="2410" w:type="dxa"/>
            <w:tcBorders>
              <w:top w:val="nil"/>
              <w:left w:val="nil"/>
              <w:bottom w:val="single" w:sz="8" w:space="0" w:color="000000"/>
              <w:right w:val="single" w:sz="4" w:space="0" w:color="000000"/>
            </w:tcBorders>
            <w:shd w:val="clear" w:color="auto" w:fill="F2F2F2" w:themeFill="background1" w:themeFillShade="F2"/>
            <w:vAlign w:val="center"/>
          </w:tcPr>
          <w:p w14:paraId="0818E16A" w14:textId="77777777" w:rsidR="000E316F" w:rsidRPr="00971BE8" w:rsidRDefault="000E316F" w:rsidP="00971BE8">
            <w:pPr>
              <w:spacing w:before="80" w:after="80"/>
              <w:jc w:val="center"/>
              <w:rPr>
                <w:rFonts w:ascii="Calibri" w:hAnsi="Calibri" w:cs="Calibri"/>
                <w:b/>
                <w:color w:val="000000"/>
                <w:sz w:val="16"/>
                <w:szCs w:val="16"/>
              </w:rPr>
            </w:pPr>
            <w:r w:rsidRPr="00971BE8">
              <w:rPr>
                <w:rFonts w:ascii="Calibri" w:hAnsi="Calibri" w:cs="Calibri"/>
                <w:b/>
                <w:color w:val="000000"/>
                <w:sz w:val="16"/>
                <w:szCs w:val="16"/>
              </w:rPr>
              <w:t>Uchazeč popíše způsob naplnění tohoto povinného parametru včetně značkové specifikace nabízených dodávek</w:t>
            </w:r>
          </w:p>
        </w:tc>
        <w:tc>
          <w:tcPr>
            <w:tcW w:w="1843" w:type="dxa"/>
            <w:tcBorders>
              <w:top w:val="nil"/>
              <w:left w:val="nil"/>
              <w:bottom w:val="single" w:sz="8" w:space="0" w:color="000000"/>
              <w:right w:val="single" w:sz="8" w:space="0" w:color="000000"/>
            </w:tcBorders>
            <w:shd w:val="clear" w:color="auto" w:fill="F2F2F2" w:themeFill="background1" w:themeFillShade="F2"/>
            <w:vAlign w:val="center"/>
          </w:tcPr>
          <w:p w14:paraId="3D8C6006" w14:textId="77777777" w:rsidR="000E316F" w:rsidRPr="00971BE8" w:rsidRDefault="000E316F" w:rsidP="00971BE8">
            <w:pPr>
              <w:spacing w:before="80" w:after="80"/>
              <w:jc w:val="center"/>
              <w:rPr>
                <w:rFonts w:ascii="Calibri" w:hAnsi="Calibri" w:cs="Calibri"/>
                <w:b/>
                <w:color w:val="000000"/>
                <w:sz w:val="16"/>
                <w:szCs w:val="16"/>
              </w:rPr>
            </w:pPr>
            <w:r w:rsidRPr="00971BE8">
              <w:rPr>
                <w:rFonts w:ascii="Calibri" w:hAnsi="Calibri" w:cs="Calibri"/>
                <w:b/>
                <w:color w:val="000000"/>
                <w:sz w:val="16"/>
                <w:szCs w:val="16"/>
              </w:rPr>
              <w:t>Uchazeč uvede odkaz na přiloženou část nabídky, kde je možné ověřit naplnění parametru</w:t>
            </w:r>
          </w:p>
        </w:tc>
      </w:tr>
      <w:tr w:rsidR="000E316F" w:rsidRPr="00971BE8" w14:paraId="4467DE56" w14:textId="77777777" w:rsidTr="00607F65">
        <w:trPr>
          <w:trHeight w:val="20"/>
        </w:trPr>
        <w:tc>
          <w:tcPr>
            <w:tcW w:w="1691" w:type="dxa"/>
            <w:vMerge w:val="restart"/>
            <w:tcBorders>
              <w:top w:val="single" w:sz="8" w:space="0" w:color="000000"/>
              <w:left w:val="single" w:sz="8" w:space="0" w:color="000000"/>
              <w:bottom w:val="single" w:sz="8" w:space="0" w:color="000000"/>
              <w:right w:val="single" w:sz="4" w:space="0" w:color="000000"/>
            </w:tcBorders>
            <w:shd w:val="clear" w:color="auto" w:fill="auto"/>
            <w:vAlign w:val="center"/>
          </w:tcPr>
          <w:p w14:paraId="5419D4A3" w14:textId="7E00E51F" w:rsidR="000E316F" w:rsidRPr="00971BE8" w:rsidRDefault="00971BE8" w:rsidP="00971BE8">
            <w:pPr>
              <w:spacing w:before="80" w:after="80"/>
              <w:rPr>
                <w:rFonts w:ascii="Calibri" w:hAnsi="Calibri" w:cs="Calibri"/>
                <w:b/>
                <w:color w:val="000000"/>
                <w:sz w:val="20"/>
                <w:szCs w:val="20"/>
              </w:rPr>
            </w:pPr>
            <w:r w:rsidRPr="00971BE8">
              <w:rPr>
                <w:rFonts w:ascii="Calibri" w:hAnsi="Calibri" w:cs="Calibri"/>
                <w:b/>
                <w:color w:val="000000"/>
                <w:sz w:val="20"/>
                <w:szCs w:val="20"/>
              </w:rPr>
              <w:t>Systém pro sběr a správu logů a</w:t>
            </w:r>
            <w:r w:rsidR="00B121D4">
              <w:rPr>
                <w:rFonts w:ascii="Calibri" w:hAnsi="Calibri" w:cs="Calibri"/>
                <w:b/>
                <w:color w:val="000000"/>
                <w:sz w:val="20"/>
                <w:szCs w:val="20"/>
              </w:rPr>
              <w:t> </w:t>
            </w:r>
            <w:r w:rsidRPr="00971BE8">
              <w:rPr>
                <w:rFonts w:ascii="Calibri" w:hAnsi="Calibri" w:cs="Calibri"/>
                <w:b/>
                <w:color w:val="000000"/>
                <w:sz w:val="20"/>
                <w:szCs w:val="20"/>
              </w:rPr>
              <w:t>monitoring síťového provozu</w:t>
            </w:r>
          </w:p>
        </w:tc>
        <w:tc>
          <w:tcPr>
            <w:tcW w:w="1701" w:type="dxa"/>
            <w:vMerge w:val="restart"/>
            <w:tcBorders>
              <w:top w:val="single" w:sz="8" w:space="0" w:color="000000"/>
              <w:left w:val="nil"/>
              <w:right w:val="single" w:sz="4" w:space="0" w:color="000000"/>
            </w:tcBorders>
            <w:shd w:val="clear" w:color="auto" w:fill="auto"/>
            <w:vAlign w:val="center"/>
          </w:tcPr>
          <w:p w14:paraId="7DFF5205"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Požadavky na systém pro centralizovanou správu logů, událostí a strojových dat</w:t>
            </w:r>
          </w:p>
        </w:tc>
        <w:tc>
          <w:tcPr>
            <w:tcW w:w="6379" w:type="dxa"/>
            <w:tcBorders>
              <w:top w:val="single" w:sz="8" w:space="0" w:color="000000"/>
              <w:left w:val="nil"/>
              <w:bottom w:val="single" w:sz="4" w:space="0" w:color="000000"/>
              <w:right w:val="single" w:sz="4" w:space="0" w:color="000000"/>
            </w:tcBorders>
            <w:shd w:val="clear" w:color="auto" w:fill="auto"/>
            <w:vAlign w:val="center"/>
          </w:tcPr>
          <w:p w14:paraId="46FA7DB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Systém provádí zpracování událostí z předdefinovaných zdrojů logů napříč výrobci aplikací, operačních systémů a síťového hardware</w:t>
            </w:r>
            <w:r w:rsidRPr="00971BE8">
              <w:rPr>
                <w:rFonts w:ascii="Calibri" w:hAnsi="Calibri" w:cs="Calibri"/>
                <w:color w:val="FF0000"/>
                <w:sz w:val="20"/>
                <w:szCs w:val="20"/>
              </w:rPr>
              <w:t>.</w:t>
            </w:r>
          </w:p>
        </w:tc>
        <w:tc>
          <w:tcPr>
            <w:tcW w:w="2410" w:type="dxa"/>
            <w:tcBorders>
              <w:top w:val="nil"/>
              <w:left w:val="nil"/>
              <w:bottom w:val="single" w:sz="4" w:space="0" w:color="000000"/>
              <w:right w:val="single" w:sz="4" w:space="0" w:color="000000"/>
            </w:tcBorders>
            <w:shd w:val="clear" w:color="auto" w:fill="auto"/>
            <w:vAlign w:val="center"/>
          </w:tcPr>
          <w:p w14:paraId="12B648C7"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7612A59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0F51DBDC" w14:textId="77777777" w:rsidTr="00607F65">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5FC9578A"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bottom w:val="single" w:sz="4" w:space="0" w:color="auto"/>
              <w:right w:val="single" w:sz="4" w:space="0" w:color="000000"/>
            </w:tcBorders>
            <w:shd w:val="clear" w:color="auto" w:fill="auto"/>
            <w:vAlign w:val="center"/>
          </w:tcPr>
          <w:p w14:paraId="4A304237"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auto"/>
              <w:right w:val="single" w:sz="4" w:space="0" w:color="000000"/>
            </w:tcBorders>
            <w:shd w:val="clear" w:color="auto" w:fill="auto"/>
            <w:vAlign w:val="center"/>
          </w:tcPr>
          <w:p w14:paraId="3869263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Veškerá konfigurace systému se musí provádět v grafickém rozhraní jednotné uživatelské webové konzole. Systém poskytuje podporu pro vizuální programování pro všechny kroky zpracování strojových dat. Ve webové konzoli se nepřipouští konfigurace za využití skriptů, maker nebo </w:t>
            </w:r>
            <w:r w:rsidRPr="00971BE8">
              <w:rPr>
                <w:rFonts w:ascii="Calibri" w:hAnsi="Calibri" w:cs="Calibri"/>
                <w:color w:val="000000"/>
                <w:sz w:val="20"/>
                <w:szCs w:val="20"/>
              </w:rPr>
              <w:lastRenderedPageBreak/>
              <w:t>textových konfiguračních polí, do kterých se složité textové skripty/makra vkládají.</w:t>
            </w:r>
          </w:p>
        </w:tc>
        <w:tc>
          <w:tcPr>
            <w:tcW w:w="2410" w:type="dxa"/>
            <w:tcBorders>
              <w:top w:val="nil"/>
              <w:left w:val="nil"/>
              <w:bottom w:val="single" w:sz="4" w:space="0" w:color="000000"/>
              <w:right w:val="single" w:sz="4" w:space="0" w:color="000000"/>
            </w:tcBorders>
            <w:shd w:val="clear" w:color="auto" w:fill="auto"/>
            <w:vAlign w:val="center"/>
          </w:tcPr>
          <w:p w14:paraId="34EB53C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lastRenderedPageBreak/>
              <w:t> </w:t>
            </w:r>
          </w:p>
        </w:tc>
        <w:tc>
          <w:tcPr>
            <w:tcW w:w="1843" w:type="dxa"/>
            <w:tcBorders>
              <w:top w:val="nil"/>
              <w:left w:val="nil"/>
              <w:bottom w:val="single" w:sz="4" w:space="0" w:color="000000"/>
              <w:right w:val="single" w:sz="8" w:space="0" w:color="000000"/>
            </w:tcBorders>
            <w:shd w:val="clear" w:color="auto" w:fill="auto"/>
            <w:vAlign w:val="center"/>
          </w:tcPr>
          <w:p w14:paraId="42FA170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190FF987" w14:textId="77777777" w:rsidTr="00607F65">
        <w:trPr>
          <w:trHeight w:val="20"/>
        </w:trPr>
        <w:tc>
          <w:tcPr>
            <w:tcW w:w="1691" w:type="dxa"/>
            <w:vMerge/>
            <w:tcBorders>
              <w:top w:val="single" w:sz="4" w:space="0" w:color="auto"/>
              <w:left w:val="single" w:sz="8" w:space="0" w:color="000000"/>
              <w:bottom w:val="single" w:sz="8" w:space="0" w:color="000000"/>
              <w:right w:val="single" w:sz="4" w:space="0" w:color="000000"/>
            </w:tcBorders>
            <w:shd w:val="clear" w:color="auto" w:fill="auto"/>
            <w:vAlign w:val="center"/>
          </w:tcPr>
          <w:p w14:paraId="526C2D82"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4" w:space="0" w:color="auto"/>
              <w:left w:val="nil"/>
              <w:right w:val="single" w:sz="4" w:space="0" w:color="000000"/>
            </w:tcBorders>
            <w:shd w:val="clear" w:color="auto" w:fill="auto"/>
            <w:vAlign w:val="center"/>
          </w:tcPr>
          <w:p w14:paraId="1B1AC2F9"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auto"/>
              <w:left w:val="nil"/>
              <w:bottom w:val="single" w:sz="4" w:space="0" w:color="000000"/>
              <w:right w:val="single" w:sz="4" w:space="0" w:color="000000"/>
            </w:tcBorders>
            <w:shd w:val="clear" w:color="auto" w:fill="auto"/>
            <w:vAlign w:val="center"/>
          </w:tcPr>
          <w:p w14:paraId="6CB68FC3" w14:textId="32B2594A"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Systém umožňuje dopsání </w:t>
            </w:r>
            <w:proofErr w:type="spellStart"/>
            <w:r w:rsidRPr="00971BE8">
              <w:rPr>
                <w:rFonts w:ascii="Calibri" w:hAnsi="Calibri" w:cs="Calibri"/>
                <w:color w:val="000000"/>
                <w:sz w:val="20"/>
                <w:szCs w:val="20"/>
              </w:rPr>
              <w:t>parserů</w:t>
            </w:r>
            <w:proofErr w:type="spellEnd"/>
            <w:r w:rsidRPr="00971BE8">
              <w:rPr>
                <w:rFonts w:ascii="Calibri" w:hAnsi="Calibri" w:cs="Calibri"/>
                <w:color w:val="000000"/>
                <w:sz w:val="20"/>
                <w:szCs w:val="20"/>
              </w:rPr>
              <w:t xml:space="preserve"> pro výše neuvedená zařízení uživatelem bez nutnosti spolupráce s výrobcem nebo dodavatelem (vč. subdodavatelů) nabízeného systému </w:t>
            </w:r>
            <w:r w:rsidR="00971BE8">
              <w:rPr>
                <w:rFonts w:ascii="Calibri" w:hAnsi="Calibri" w:cs="Calibri"/>
                <w:color w:val="000000"/>
                <w:sz w:val="20"/>
                <w:szCs w:val="20"/>
              </w:rPr>
              <w:t>–</w:t>
            </w:r>
            <w:r w:rsidRPr="00971BE8">
              <w:rPr>
                <w:rFonts w:ascii="Calibri" w:hAnsi="Calibri" w:cs="Calibri"/>
                <w:color w:val="000000"/>
                <w:sz w:val="20"/>
                <w:szCs w:val="20"/>
              </w:rPr>
              <w:t xml:space="preserve"> Uživatelsky definované </w:t>
            </w:r>
            <w:proofErr w:type="spellStart"/>
            <w:r w:rsidRPr="00971BE8">
              <w:rPr>
                <w:rFonts w:ascii="Calibri" w:hAnsi="Calibri" w:cs="Calibri"/>
                <w:color w:val="000000"/>
                <w:sz w:val="20"/>
                <w:szCs w:val="20"/>
              </w:rPr>
              <w:t>parsery</w:t>
            </w:r>
            <w:proofErr w:type="spellEnd"/>
            <w:r w:rsidRPr="00971BE8">
              <w:rPr>
                <w:rFonts w:ascii="Calibri" w:hAnsi="Calibri" w:cs="Calibri"/>
                <w:color w:val="000000"/>
                <w:sz w:val="20"/>
                <w:szCs w:val="20"/>
              </w:rPr>
              <w:t xml:space="preserve">. Dokumentace musí obsahovat přehledný návod na vytváření zákaznických </w:t>
            </w:r>
            <w:proofErr w:type="spellStart"/>
            <w:r w:rsidRPr="00971BE8">
              <w:rPr>
                <w:rFonts w:ascii="Calibri" w:hAnsi="Calibri" w:cs="Calibri"/>
                <w:color w:val="000000"/>
                <w:sz w:val="20"/>
                <w:szCs w:val="20"/>
              </w:rPr>
              <w:t>parserů</w:t>
            </w:r>
            <w:proofErr w:type="spellEnd"/>
            <w:r w:rsidRPr="00971BE8">
              <w:rPr>
                <w:rFonts w:ascii="Calibri" w:hAnsi="Calibri" w:cs="Calibri"/>
                <w:color w:val="000000"/>
                <w:sz w:val="20"/>
                <w:szCs w:val="20"/>
              </w:rPr>
              <w:t xml:space="preserve"> a systém musí obsahovat možnost testování a ladění zákaznických </w:t>
            </w:r>
            <w:proofErr w:type="spellStart"/>
            <w:r w:rsidRPr="00971BE8">
              <w:rPr>
                <w:rFonts w:ascii="Calibri" w:hAnsi="Calibri" w:cs="Calibri"/>
                <w:color w:val="000000"/>
                <w:sz w:val="20"/>
                <w:szCs w:val="20"/>
              </w:rPr>
              <w:t>parserů</w:t>
            </w:r>
            <w:proofErr w:type="spellEnd"/>
            <w:r w:rsidRPr="00971BE8">
              <w:rPr>
                <w:rFonts w:ascii="Calibri" w:hAnsi="Calibri" w:cs="Calibri"/>
                <w:color w:val="000000"/>
                <w:sz w:val="20"/>
                <w:szCs w:val="20"/>
              </w:rPr>
              <w:t xml:space="preserve"> v jednotném ovládacím grafickém webovém rozhraní viz bod č. 1. Vytváření a testování </w:t>
            </w:r>
            <w:proofErr w:type="spellStart"/>
            <w:r w:rsidRPr="00971BE8">
              <w:rPr>
                <w:rFonts w:ascii="Calibri" w:hAnsi="Calibri" w:cs="Calibri"/>
                <w:color w:val="000000"/>
                <w:sz w:val="20"/>
                <w:szCs w:val="20"/>
              </w:rPr>
              <w:t>parserů</w:t>
            </w:r>
            <w:proofErr w:type="spellEnd"/>
            <w:r w:rsidRPr="00971BE8">
              <w:rPr>
                <w:rFonts w:ascii="Calibri" w:hAnsi="Calibri" w:cs="Calibri"/>
                <w:color w:val="000000"/>
                <w:sz w:val="20"/>
                <w:szCs w:val="20"/>
              </w:rPr>
              <w:t xml:space="preserve"> nesmí mít vliv na provoz systému. Pro psaní </w:t>
            </w:r>
            <w:proofErr w:type="spellStart"/>
            <w:r w:rsidRPr="00971BE8">
              <w:rPr>
                <w:rFonts w:ascii="Calibri" w:hAnsi="Calibri" w:cs="Calibri"/>
                <w:color w:val="000000"/>
                <w:sz w:val="20"/>
                <w:szCs w:val="20"/>
              </w:rPr>
              <w:t>parserů</w:t>
            </w:r>
            <w:proofErr w:type="spellEnd"/>
            <w:r w:rsidRPr="00971BE8">
              <w:rPr>
                <w:rFonts w:ascii="Calibri" w:hAnsi="Calibri" w:cs="Calibri"/>
                <w:color w:val="000000"/>
                <w:sz w:val="20"/>
                <w:szCs w:val="20"/>
              </w:rPr>
              <w:t xml:space="preserve"> nesmí být použito textové psaní programového kódu ale tzv. vizuální programování, které automaticky opravuje uživatele a upozorňuje ho na chyby. Požadujeme předložit příslušnou dokumentaci k vytváření </w:t>
            </w:r>
            <w:proofErr w:type="spellStart"/>
            <w:r w:rsidRPr="00971BE8">
              <w:rPr>
                <w:rFonts w:ascii="Calibri" w:hAnsi="Calibri" w:cs="Calibri"/>
                <w:color w:val="000000"/>
                <w:sz w:val="20"/>
                <w:szCs w:val="20"/>
              </w:rPr>
              <w:t>parserů</w:t>
            </w:r>
            <w:proofErr w:type="spellEnd"/>
            <w:r w:rsidRPr="00971BE8">
              <w:rPr>
                <w:rFonts w:ascii="Calibri" w:hAnsi="Calibri" w:cs="Calibri"/>
                <w:color w:val="000000"/>
                <w:sz w:val="20"/>
                <w:szCs w:val="20"/>
              </w:rPr>
              <w:t xml:space="preserve"> a testování jejich funkčnosti.</w:t>
            </w:r>
          </w:p>
        </w:tc>
        <w:tc>
          <w:tcPr>
            <w:tcW w:w="2410" w:type="dxa"/>
            <w:tcBorders>
              <w:top w:val="nil"/>
              <w:left w:val="nil"/>
              <w:bottom w:val="single" w:sz="4" w:space="0" w:color="000000"/>
              <w:right w:val="single" w:sz="4" w:space="0" w:color="000000"/>
            </w:tcBorders>
            <w:shd w:val="clear" w:color="auto" w:fill="auto"/>
            <w:vAlign w:val="center"/>
          </w:tcPr>
          <w:p w14:paraId="32B62CB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11DE528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07DCD387"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14E481A5"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1D4E4300"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5E6D295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Systém umožňuje v grafickém rozhraní vizuálního programovacího jazyka snadno provádět třídění a značkování vstupních dat pro jejich další zpracování. Nepřipouští se nastavování třídění vstupních dat ve formě skriptu/makra zobrazeného v textovém okně. Předložte příslušný odkaz na dokumentaci popisující funkčnost třídění vstupních dat.</w:t>
            </w:r>
          </w:p>
        </w:tc>
        <w:tc>
          <w:tcPr>
            <w:tcW w:w="2410" w:type="dxa"/>
            <w:tcBorders>
              <w:top w:val="nil"/>
              <w:left w:val="nil"/>
              <w:bottom w:val="single" w:sz="4" w:space="0" w:color="000000"/>
              <w:right w:val="single" w:sz="4" w:space="0" w:color="000000"/>
            </w:tcBorders>
            <w:shd w:val="clear" w:color="auto" w:fill="auto"/>
            <w:vAlign w:val="center"/>
          </w:tcPr>
          <w:p w14:paraId="1CD806B6"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2686439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24566002"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3DAB8E53"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797FED66"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3BC36DC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Systém přijímá a zpracovává logy, události a další strojově generovaná data prostřednictvím minimálně následujících protokolů: SYSLOG (dle RFC3164, RFC5424, RFC5425) a RELP. Systém musí umožňovat příjem logů i na rozsahu alespoň 50 UDP a TCP portů pro zjednodušené třídění vstupních zpráv. Dále požadujeme podporu sběru strojových dat z databází s nastavením v grafickém menu systému minimálně pro databáze MSSQL, </w:t>
            </w:r>
            <w:proofErr w:type="spellStart"/>
            <w:r w:rsidRPr="00971BE8">
              <w:rPr>
                <w:rFonts w:ascii="Calibri" w:hAnsi="Calibri" w:cs="Calibri"/>
                <w:color w:val="000000"/>
                <w:sz w:val="20"/>
                <w:szCs w:val="20"/>
              </w:rPr>
              <w:t>MySQL</w:t>
            </w:r>
            <w:proofErr w:type="spellEnd"/>
            <w:r w:rsidRPr="00971BE8">
              <w:rPr>
                <w:rFonts w:ascii="Calibri" w:hAnsi="Calibri" w:cs="Calibri"/>
                <w:color w:val="000000"/>
                <w:sz w:val="20"/>
                <w:szCs w:val="20"/>
              </w:rPr>
              <w:t xml:space="preserve">, Oracle a </w:t>
            </w:r>
            <w:proofErr w:type="spellStart"/>
            <w:r w:rsidRPr="00971BE8">
              <w:rPr>
                <w:rFonts w:ascii="Calibri" w:hAnsi="Calibri" w:cs="Calibri"/>
                <w:color w:val="000000"/>
                <w:sz w:val="20"/>
                <w:szCs w:val="20"/>
              </w:rPr>
              <w:t>PostgreSQL</w:t>
            </w:r>
            <w:proofErr w:type="spellEnd"/>
            <w:r w:rsidRPr="00971BE8">
              <w:rPr>
                <w:rFonts w:ascii="Calibri" w:hAnsi="Calibri" w:cs="Calibri"/>
                <w:color w:val="000000"/>
                <w:sz w:val="20"/>
                <w:szCs w:val="20"/>
              </w:rPr>
              <w:t xml:space="preserve"> a to bez nutnosti instalovat na databázový server doplňkový software nebo agenta.  Předložte detailní komunikační matrici s popisem všech použitých protokolů a portů pro nabízený systém a dokumentaci k nastavení sběru z databází v grafickém rozhraní systému.</w:t>
            </w:r>
          </w:p>
        </w:tc>
        <w:tc>
          <w:tcPr>
            <w:tcW w:w="2410" w:type="dxa"/>
            <w:tcBorders>
              <w:top w:val="nil"/>
              <w:left w:val="nil"/>
              <w:bottom w:val="single" w:sz="4" w:space="0" w:color="000000"/>
              <w:right w:val="single" w:sz="4" w:space="0" w:color="000000"/>
            </w:tcBorders>
            <w:shd w:val="clear" w:color="auto" w:fill="auto"/>
            <w:vAlign w:val="center"/>
          </w:tcPr>
          <w:p w14:paraId="5357FBC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7163FFB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6E2EA8D1"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20ADF3B0"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4C6A5AF0"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272F8547"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Přijaté logy systém standardizuje do jednotného formátu a logy jsou normalizovány (rozdělovány) do příslušných polí dle jejich typu. Zároveň systém uchovává i originální verzi zpráv. Integrované </w:t>
            </w:r>
            <w:proofErr w:type="spellStart"/>
            <w:r w:rsidRPr="00971BE8">
              <w:rPr>
                <w:rFonts w:ascii="Calibri" w:hAnsi="Calibri" w:cs="Calibri"/>
                <w:color w:val="000000"/>
                <w:sz w:val="20"/>
                <w:szCs w:val="20"/>
              </w:rPr>
              <w:t>parsery</w:t>
            </w:r>
            <w:proofErr w:type="spellEnd"/>
            <w:r w:rsidRPr="00971BE8">
              <w:rPr>
                <w:rFonts w:ascii="Calibri" w:hAnsi="Calibri" w:cs="Calibri"/>
                <w:color w:val="000000"/>
                <w:sz w:val="20"/>
                <w:szCs w:val="20"/>
              </w:rPr>
              <w:t xml:space="preserve"> systému automaticky </w:t>
            </w:r>
            <w:proofErr w:type="spellStart"/>
            <w:r w:rsidRPr="00971BE8">
              <w:rPr>
                <w:rFonts w:ascii="Calibri" w:hAnsi="Calibri" w:cs="Calibri"/>
                <w:color w:val="000000"/>
                <w:sz w:val="20"/>
                <w:szCs w:val="20"/>
              </w:rPr>
              <w:t>přidávájí</w:t>
            </w:r>
            <w:proofErr w:type="spellEnd"/>
            <w:r w:rsidRPr="00971BE8">
              <w:rPr>
                <w:rFonts w:ascii="Calibri" w:hAnsi="Calibri" w:cs="Calibri"/>
                <w:color w:val="000000"/>
                <w:sz w:val="20"/>
                <w:szCs w:val="20"/>
              </w:rPr>
              <w:t xml:space="preserve"> ke zprávám, kterých se to týká, meta informace o jaký druh zprávy se jedná, minimálně požadujeme rozlišení těchto druhů zpráv: úspěšné přihlášení, neúspěšné přihlášení, odhlášení, konfigurační </w:t>
            </w:r>
            <w:r w:rsidRPr="00971BE8">
              <w:rPr>
                <w:rFonts w:ascii="Calibri" w:hAnsi="Calibri" w:cs="Calibri"/>
                <w:color w:val="000000"/>
                <w:sz w:val="20"/>
                <w:szCs w:val="20"/>
              </w:rPr>
              <w:lastRenderedPageBreak/>
              <w:t xml:space="preserve">změna, značka/tag. Tyto meta informace musí být možné přidávat i v uživatelsky definovaných </w:t>
            </w:r>
            <w:proofErr w:type="spellStart"/>
            <w:r w:rsidRPr="00971BE8">
              <w:rPr>
                <w:rFonts w:ascii="Calibri" w:hAnsi="Calibri" w:cs="Calibri"/>
                <w:color w:val="000000"/>
                <w:sz w:val="20"/>
                <w:szCs w:val="20"/>
              </w:rPr>
              <w:t>parserech</w:t>
            </w:r>
            <w:proofErr w:type="spellEnd"/>
            <w:r w:rsidRPr="00971BE8">
              <w:rPr>
                <w:rFonts w:ascii="Calibri" w:hAnsi="Calibri" w:cs="Calibri"/>
                <w:color w:val="000000"/>
                <w:sz w:val="20"/>
                <w:szCs w:val="20"/>
              </w:rPr>
              <w:t>.</w:t>
            </w:r>
          </w:p>
        </w:tc>
        <w:tc>
          <w:tcPr>
            <w:tcW w:w="2410" w:type="dxa"/>
            <w:tcBorders>
              <w:top w:val="nil"/>
              <w:left w:val="nil"/>
              <w:bottom w:val="single" w:sz="4" w:space="0" w:color="000000"/>
              <w:right w:val="single" w:sz="4" w:space="0" w:color="000000"/>
            </w:tcBorders>
            <w:shd w:val="clear" w:color="auto" w:fill="auto"/>
            <w:vAlign w:val="center"/>
          </w:tcPr>
          <w:p w14:paraId="6518B155"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lastRenderedPageBreak/>
              <w:t> </w:t>
            </w:r>
          </w:p>
        </w:tc>
        <w:tc>
          <w:tcPr>
            <w:tcW w:w="1843" w:type="dxa"/>
            <w:tcBorders>
              <w:top w:val="nil"/>
              <w:left w:val="nil"/>
              <w:bottom w:val="single" w:sz="4" w:space="0" w:color="000000"/>
              <w:right w:val="single" w:sz="8" w:space="0" w:color="000000"/>
            </w:tcBorders>
            <w:shd w:val="clear" w:color="auto" w:fill="auto"/>
            <w:vAlign w:val="center"/>
          </w:tcPr>
          <w:p w14:paraId="7F580116"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46D9CA8A"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0F0F55A3"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5A54FD7E"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098DBC3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Přijaté logy systém standardizuje do jednotného formátu a logy jsou normalizovány (rozdělovány) do příslušných polí dle jejich typu. Zároveň systém uchovává i originální verzi zpráv. Integrované </w:t>
            </w:r>
            <w:proofErr w:type="spellStart"/>
            <w:r w:rsidRPr="00971BE8">
              <w:rPr>
                <w:rFonts w:ascii="Calibri" w:hAnsi="Calibri" w:cs="Calibri"/>
                <w:color w:val="000000"/>
                <w:sz w:val="20"/>
                <w:szCs w:val="20"/>
              </w:rPr>
              <w:t>parsery</w:t>
            </w:r>
            <w:proofErr w:type="spellEnd"/>
            <w:r w:rsidRPr="00971BE8">
              <w:rPr>
                <w:rFonts w:ascii="Calibri" w:hAnsi="Calibri" w:cs="Calibri"/>
                <w:color w:val="000000"/>
                <w:sz w:val="20"/>
                <w:szCs w:val="20"/>
              </w:rPr>
              <w:t xml:space="preserve"> systému automaticky </w:t>
            </w:r>
            <w:proofErr w:type="spellStart"/>
            <w:r w:rsidRPr="00971BE8">
              <w:rPr>
                <w:rFonts w:ascii="Calibri" w:hAnsi="Calibri" w:cs="Calibri"/>
                <w:color w:val="000000"/>
                <w:sz w:val="20"/>
                <w:szCs w:val="20"/>
              </w:rPr>
              <w:t>přidávájí</w:t>
            </w:r>
            <w:proofErr w:type="spellEnd"/>
            <w:r w:rsidRPr="00971BE8">
              <w:rPr>
                <w:rFonts w:ascii="Calibri" w:hAnsi="Calibri" w:cs="Calibri"/>
                <w:color w:val="000000"/>
                <w:sz w:val="20"/>
                <w:szCs w:val="20"/>
              </w:rPr>
              <w:t xml:space="preserve"> ke zprávám, kterých se to týká, meta informace o jaký druh zprávy se jedná, minimálně požadujeme rozlišení těchto druhů zpráv: úspěšné přihlášení, neúspěšné přihlášení, odhlášení, konfigurační změna, značka/tag. Tyto meta informace musí být možné přidávat i v uživatelsky definovaných </w:t>
            </w:r>
            <w:proofErr w:type="spellStart"/>
            <w:r w:rsidRPr="00971BE8">
              <w:rPr>
                <w:rFonts w:ascii="Calibri" w:hAnsi="Calibri" w:cs="Calibri"/>
                <w:color w:val="000000"/>
                <w:sz w:val="20"/>
                <w:szCs w:val="20"/>
              </w:rPr>
              <w:t>parserech</w:t>
            </w:r>
            <w:proofErr w:type="spellEnd"/>
            <w:r w:rsidRPr="00971BE8">
              <w:rPr>
                <w:rFonts w:ascii="Calibri" w:hAnsi="Calibri" w:cs="Calibri"/>
                <w:color w:val="000000"/>
                <w:sz w:val="20"/>
                <w:szCs w:val="20"/>
              </w:rPr>
              <w:t>.</w:t>
            </w:r>
          </w:p>
        </w:tc>
        <w:tc>
          <w:tcPr>
            <w:tcW w:w="2410" w:type="dxa"/>
            <w:tcBorders>
              <w:top w:val="nil"/>
              <w:left w:val="nil"/>
              <w:bottom w:val="single" w:sz="4" w:space="0" w:color="000000"/>
              <w:right w:val="single" w:sz="4" w:space="0" w:color="000000"/>
            </w:tcBorders>
            <w:shd w:val="clear" w:color="auto" w:fill="auto"/>
            <w:vAlign w:val="center"/>
          </w:tcPr>
          <w:p w14:paraId="1D7A63F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7B5A00B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575EC9FF"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2C3BDF2F"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0FEDD9C1"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32C7862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Hodnoty jednotlivých </w:t>
            </w:r>
            <w:proofErr w:type="spellStart"/>
            <w:r w:rsidRPr="00971BE8">
              <w:rPr>
                <w:rFonts w:ascii="Calibri" w:hAnsi="Calibri" w:cs="Calibri"/>
                <w:color w:val="000000"/>
                <w:sz w:val="20"/>
                <w:szCs w:val="20"/>
              </w:rPr>
              <w:t>parsovaných</w:t>
            </w:r>
            <w:proofErr w:type="spellEnd"/>
            <w:r w:rsidRPr="00971BE8">
              <w:rPr>
                <w:rFonts w:ascii="Calibri" w:hAnsi="Calibri" w:cs="Calibri"/>
                <w:color w:val="000000"/>
                <w:sz w:val="20"/>
                <w:szCs w:val="20"/>
              </w:rPr>
              <w:t xml:space="preserve"> polí je možné v definici </w:t>
            </w:r>
            <w:proofErr w:type="spellStart"/>
            <w:r w:rsidRPr="00971BE8">
              <w:rPr>
                <w:rFonts w:ascii="Calibri" w:hAnsi="Calibri" w:cs="Calibri"/>
                <w:color w:val="000000"/>
                <w:sz w:val="20"/>
                <w:szCs w:val="20"/>
              </w:rPr>
              <w:t>parseru</w:t>
            </w:r>
            <w:proofErr w:type="spellEnd"/>
            <w:r w:rsidRPr="00971BE8">
              <w:rPr>
                <w:rFonts w:ascii="Calibri" w:hAnsi="Calibri" w:cs="Calibri"/>
                <w:color w:val="000000"/>
                <w:sz w:val="20"/>
                <w:szCs w:val="20"/>
              </w:rPr>
              <w:t xml:space="preserve"> přetypovat a standardizovat alespoň na tyto základní druhy: číslo, IP adresa, MAC adresa, URL. Nad uloženými čísly je pak možné při prohledávání dat provádět matematické operace (součty všech hodnot, průměry, nejmenší/největší hodnota apod.).</w:t>
            </w:r>
          </w:p>
        </w:tc>
        <w:tc>
          <w:tcPr>
            <w:tcW w:w="2410" w:type="dxa"/>
            <w:tcBorders>
              <w:top w:val="nil"/>
              <w:left w:val="nil"/>
              <w:bottom w:val="single" w:sz="4" w:space="0" w:color="000000"/>
              <w:right w:val="single" w:sz="4" w:space="0" w:color="000000"/>
            </w:tcBorders>
            <w:shd w:val="clear" w:color="auto" w:fill="auto"/>
            <w:vAlign w:val="center"/>
          </w:tcPr>
          <w:p w14:paraId="2B71384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31885CD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4061D1A7"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6A781B51"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1CBCF0E8"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1772BF2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Systém zachovává původní informaci ze zdroje logu o časové značce události, ale nedůvěřuje jí a vytváří vlastní důvěryhodné časové razítko ke každému logu, které vzniká v okamžiku přijetí logu systémem a kterým se systém defaultně řídí.</w:t>
            </w:r>
          </w:p>
        </w:tc>
        <w:tc>
          <w:tcPr>
            <w:tcW w:w="2410" w:type="dxa"/>
            <w:tcBorders>
              <w:top w:val="nil"/>
              <w:left w:val="nil"/>
              <w:bottom w:val="single" w:sz="4" w:space="0" w:color="000000"/>
              <w:right w:val="single" w:sz="4" w:space="0" w:color="000000"/>
            </w:tcBorders>
            <w:shd w:val="clear" w:color="auto" w:fill="auto"/>
            <w:vAlign w:val="center"/>
          </w:tcPr>
          <w:p w14:paraId="281B66C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3E438C15"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216CA2BC"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03B4CD36"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4A31466A"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5F673A61"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Všechna pole a položky přijaté systémem jsou automaticky indexovány. Nad všemi položkami je možné ihned provádět vyhledávání bez nutnosti dodatečného ručního indexování administrátorem.</w:t>
            </w:r>
          </w:p>
        </w:tc>
        <w:tc>
          <w:tcPr>
            <w:tcW w:w="2410" w:type="dxa"/>
            <w:tcBorders>
              <w:top w:val="nil"/>
              <w:left w:val="nil"/>
              <w:bottom w:val="single" w:sz="4" w:space="0" w:color="000000"/>
              <w:right w:val="single" w:sz="4" w:space="0" w:color="000000"/>
            </w:tcBorders>
            <w:shd w:val="clear" w:color="auto" w:fill="auto"/>
            <w:vAlign w:val="center"/>
          </w:tcPr>
          <w:p w14:paraId="16378E55"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6C5C065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74BF4DAE"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5FABB979"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59F7331E"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7B70EFC5"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Možnost sběru událostí minimálně ve formátech RAW, </w:t>
            </w:r>
            <w:proofErr w:type="spellStart"/>
            <w:r w:rsidRPr="00971BE8">
              <w:rPr>
                <w:rFonts w:ascii="Calibri" w:hAnsi="Calibri" w:cs="Calibri"/>
                <w:color w:val="000000"/>
                <w:sz w:val="20"/>
                <w:szCs w:val="20"/>
              </w:rPr>
              <w:t>Syslog</w:t>
            </w:r>
            <w:proofErr w:type="spellEnd"/>
            <w:r w:rsidRPr="00971BE8">
              <w:rPr>
                <w:rFonts w:ascii="Calibri" w:hAnsi="Calibri" w:cs="Calibri"/>
                <w:color w:val="000000"/>
                <w:sz w:val="20"/>
                <w:szCs w:val="20"/>
              </w:rPr>
              <w:t xml:space="preserve"> RFC5424, CEF, LEEF, JSON RFC8259.</w:t>
            </w:r>
          </w:p>
        </w:tc>
        <w:tc>
          <w:tcPr>
            <w:tcW w:w="2410" w:type="dxa"/>
            <w:tcBorders>
              <w:top w:val="nil"/>
              <w:left w:val="nil"/>
              <w:bottom w:val="single" w:sz="4" w:space="0" w:color="000000"/>
              <w:right w:val="single" w:sz="4" w:space="0" w:color="000000"/>
            </w:tcBorders>
            <w:shd w:val="clear" w:color="auto" w:fill="auto"/>
            <w:vAlign w:val="center"/>
          </w:tcPr>
          <w:p w14:paraId="36AB4BA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648245D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79509111"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6A140BF6"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1E1BD108"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2C2EF2A1" w14:textId="77DE8101"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Systém nesmí v žádném případě umožnit mazání nebo modifikování již uložených logů v rámci požadované retence. A to ani libovolnou konfigurační změnou </w:t>
            </w:r>
            <w:r w:rsidR="00971BE8">
              <w:rPr>
                <w:rFonts w:ascii="Calibri" w:hAnsi="Calibri" w:cs="Calibri"/>
                <w:color w:val="000000"/>
                <w:sz w:val="20"/>
                <w:szCs w:val="20"/>
              </w:rPr>
              <w:t>–</w:t>
            </w:r>
            <w:r w:rsidRPr="00971BE8">
              <w:rPr>
                <w:rFonts w:ascii="Calibri" w:hAnsi="Calibri" w:cs="Calibri"/>
                <w:color w:val="000000"/>
                <w:sz w:val="20"/>
                <w:szCs w:val="20"/>
              </w:rPr>
              <w:t xml:space="preserve"> administrátorovi s nejvyššími oprávněními k navrhovanému systému. Každý zpracovaný log musí mít dohledatelný unikátní identifikátor, který umožní jeho jednoznačnou identifikaci.</w:t>
            </w:r>
          </w:p>
        </w:tc>
        <w:tc>
          <w:tcPr>
            <w:tcW w:w="2410" w:type="dxa"/>
            <w:tcBorders>
              <w:top w:val="nil"/>
              <w:left w:val="nil"/>
              <w:bottom w:val="single" w:sz="4" w:space="0" w:color="000000"/>
              <w:right w:val="single" w:sz="4" w:space="0" w:color="000000"/>
            </w:tcBorders>
            <w:shd w:val="clear" w:color="auto" w:fill="auto"/>
            <w:vAlign w:val="center"/>
          </w:tcPr>
          <w:p w14:paraId="201ED25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59785B3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683EADA4"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22DA2094"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25209AB8"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6EDC4D3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Systém musí umožňovat konfiguraci filtrace nerelevantních událostí v grafickém rozhraní vizuálního programovacího jazyka. Pro psaní filtrace nesmí být použito textové psaní programového kódu ale tzv. vizuální </w:t>
            </w:r>
            <w:r w:rsidRPr="00971BE8">
              <w:rPr>
                <w:rFonts w:ascii="Calibri" w:hAnsi="Calibri" w:cs="Calibri"/>
                <w:color w:val="000000"/>
                <w:sz w:val="20"/>
                <w:szCs w:val="20"/>
              </w:rPr>
              <w:lastRenderedPageBreak/>
              <w:t>programování, které automaticky opravuje uživatele a upozorňuje ho na chyby. Předložte odkaz na dokumentaci popisující způsob filtrování nerelevantních událostí.</w:t>
            </w:r>
          </w:p>
        </w:tc>
        <w:tc>
          <w:tcPr>
            <w:tcW w:w="2410" w:type="dxa"/>
            <w:tcBorders>
              <w:top w:val="nil"/>
              <w:left w:val="nil"/>
              <w:bottom w:val="single" w:sz="4" w:space="0" w:color="000000"/>
              <w:right w:val="single" w:sz="4" w:space="0" w:color="000000"/>
            </w:tcBorders>
            <w:shd w:val="clear" w:color="auto" w:fill="auto"/>
            <w:vAlign w:val="center"/>
          </w:tcPr>
          <w:p w14:paraId="148B6F6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lastRenderedPageBreak/>
              <w:t> </w:t>
            </w:r>
          </w:p>
        </w:tc>
        <w:tc>
          <w:tcPr>
            <w:tcW w:w="1843" w:type="dxa"/>
            <w:tcBorders>
              <w:top w:val="nil"/>
              <w:left w:val="nil"/>
              <w:bottom w:val="single" w:sz="4" w:space="0" w:color="000000"/>
              <w:right w:val="single" w:sz="8" w:space="0" w:color="000000"/>
            </w:tcBorders>
            <w:shd w:val="clear" w:color="auto" w:fill="auto"/>
            <w:vAlign w:val="center"/>
          </w:tcPr>
          <w:p w14:paraId="443CB6D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5BB80A47"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4798697C"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3D138C05"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31EF6AB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Systém provádí konsolidaci logů na interním </w:t>
            </w:r>
            <w:proofErr w:type="spellStart"/>
            <w:r w:rsidRPr="00971BE8">
              <w:rPr>
                <w:rFonts w:ascii="Calibri" w:hAnsi="Calibri" w:cs="Calibri"/>
                <w:color w:val="000000"/>
                <w:sz w:val="20"/>
                <w:szCs w:val="20"/>
              </w:rPr>
              <w:t>storage</w:t>
            </w:r>
            <w:proofErr w:type="spellEnd"/>
            <w:r w:rsidRPr="00971BE8">
              <w:rPr>
                <w:rFonts w:ascii="Calibri" w:hAnsi="Calibri" w:cs="Calibri"/>
                <w:color w:val="000000"/>
                <w:sz w:val="20"/>
                <w:szCs w:val="20"/>
              </w:rPr>
              <w:t xml:space="preserve"> logovacího systému.</w:t>
            </w:r>
          </w:p>
        </w:tc>
        <w:tc>
          <w:tcPr>
            <w:tcW w:w="2410" w:type="dxa"/>
            <w:tcBorders>
              <w:top w:val="nil"/>
              <w:left w:val="nil"/>
              <w:bottom w:val="single" w:sz="4" w:space="0" w:color="000000"/>
              <w:right w:val="single" w:sz="4" w:space="0" w:color="000000"/>
            </w:tcBorders>
            <w:shd w:val="clear" w:color="auto" w:fill="auto"/>
            <w:vAlign w:val="center"/>
          </w:tcPr>
          <w:p w14:paraId="48DDD296"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00E491BF"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74E7819F"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3E6F20FB"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485124A9"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6BF83B5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Systém umožňuje snadné vyhledávání událostí a okamžité vytváření grafických reportů (ad hoc) bez nutnosti dodatečného programování nebo aplikování dotazů v SQL jazyce. Reportovací nástroj musí být integrální součástí navrhovaného systému a musí se obsluhovat v jednotném rozhraní nabízeného produktu. Předložte link nebo </w:t>
            </w:r>
            <w:proofErr w:type="spellStart"/>
            <w:r w:rsidRPr="00971BE8">
              <w:rPr>
                <w:rFonts w:ascii="Calibri" w:hAnsi="Calibri" w:cs="Calibri"/>
                <w:color w:val="000000"/>
                <w:sz w:val="20"/>
                <w:szCs w:val="20"/>
              </w:rPr>
              <w:t>pdf</w:t>
            </w:r>
            <w:proofErr w:type="spellEnd"/>
            <w:r w:rsidRPr="00971BE8">
              <w:rPr>
                <w:rFonts w:ascii="Calibri" w:hAnsi="Calibri" w:cs="Calibri"/>
                <w:color w:val="000000"/>
                <w:sz w:val="20"/>
                <w:szCs w:val="20"/>
              </w:rPr>
              <w:t xml:space="preserve"> popisující způsob vytváření reportů.</w:t>
            </w:r>
          </w:p>
        </w:tc>
        <w:tc>
          <w:tcPr>
            <w:tcW w:w="2410" w:type="dxa"/>
            <w:tcBorders>
              <w:top w:val="nil"/>
              <w:left w:val="nil"/>
              <w:bottom w:val="single" w:sz="4" w:space="0" w:color="000000"/>
              <w:right w:val="single" w:sz="4" w:space="0" w:color="000000"/>
            </w:tcBorders>
            <w:shd w:val="clear" w:color="auto" w:fill="auto"/>
            <w:vAlign w:val="center"/>
          </w:tcPr>
          <w:p w14:paraId="2D0856B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33F263B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27CE89E9"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7064A86B"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609E1438"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2B7A923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Systém provádí ucelenou vizualizaci logů, událostí a strojových dat (grafy událostí). Vizualizace musí být dynamická, tj. volbou v jednom grafu se ostatní příslušné grafy v pohledu na data upraví dle požadované volby automaticky.</w:t>
            </w:r>
          </w:p>
        </w:tc>
        <w:tc>
          <w:tcPr>
            <w:tcW w:w="2410" w:type="dxa"/>
            <w:tcBorders>
              <w:top w:val="nil"/>
              <w:left w:val="nil"/>
              <w:bottom w:val="single" w:sz="4" w:space="0" w:color="000000"/>
              <w:right w:val="single" w:sz="4" w:space="0" w:color="000000"/>
            </w:tcBorders>
            <w:shd w:val="clear" w:color="auto" w:fill="auto"/>
            <w:vAlign w:val="center"/>
          </w:tcPr>
          <w:p w14:paraId="18483B1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260EFB61"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52437B1A"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398D8909"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05CEEC80"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6E538FE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Systém umožňuje snadno vytvářet grafické znázornění událostí v dashboardech nad všemi uloženými daty za libovolné časové období bez nutnosti nejprve modifikovat konfiguraci systému nebo parametrů uložených dat. Historická data v požadované délce retence uložená v systému je možné prohledávat okamžitě bez časových prodlev opětovného importu nebo dekomprimace starších dat, prohledávání dat nesmí vyžadovat manuální konfiguraci a zásahy uživatele.</w:t>
            </w:r>
          </w:p>
        </w:tc>
        <w:tc>
          <w:tcPr>
            <w:tcW w:w="2410" w:type="dxa"/>
            <w:tcBorders>
              <w:top w:val="nil"/>
              <w:left w:val="nil"/>
              <w:bottom w:val="single" w:sz="4" w:space="0" w:color="000000"/>
              <w:right w:val="single" w:sz="4" w:space="0" w:color="000000"/>
            </w:tcBorders>
            <w:shd w:val="clear" w:color="auto" w:fill="auto"/>
            <w:vAlign w:val="center"/>
          </w:tcPr>
          <w:p w14:paraId="16C3E9CF"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74ED64D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31EF9A76"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01D6885D"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1E3A0B30"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single" w:sz="4" w:space="0" w:color="000000"/>
              <w:right w:val="single" w:sz="4" w:space="0" w:color="000000"/>
            </w:tcBorders>
            <w:shd w:val="clear" w:color="auto" w:fill="auto"/>
            <w:vAlign w:val="center"/>
          </w:tcPr>
          <w:p w14:paraId="33CBFB25"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Systém umožňuje snadno vytvářet grafické znázornění událostí v dashboardech nad všemi uloženými daty za libovolné časové období bez nutnosti nejprve modifikovat konfiguraci systému nebo parametrů uložených dat. Historická data v požadované délce retence uložená v systému je možné prohledávat okamžitě bez časových prodlev opětovného importu nebo dekomprimace starších dat, prohledávání dat nesmí vyžadovat manuální konfiguraci a zásahy uživatele.</w:t>
            </w:r>
          </w:p>
        </w:tc>
        <w:tc>
          <w:tcPr>
            <w:tcW w:w="2410" w:type="dxa"/>
            <w:tcBorders>
              <w:top w:val="nil"/>
              <w:left w:val="nil"/>
              <w:bottom w:val="single" w:sz="4" w:space="0" w:color="000000"/>
              <w:right w:val="single" w:sz="4" w:space="0" w:color="000000"/>
            </w:tcBorders>
            <w:shd w:val="clear" w:color="auto" w:fill="auto"/>
            <w:vAlign w:val="center"/>
          </w:tcPr>
          <w:p w14:paraId="336E889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327AF401"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5CAB912D"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50058160"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7E4117EA"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nil"/>
              <w:left w:val="nil"/>
              <w:bottom w:val="nil"/>
              <w:right w:val="single" w:sz="4" w:space="0" w:color="000000"/>
            </w:tcBorders>
            <w:shd w:val="clear" w:color="auto" w:fill="auto"/>
            <w:vAlign w:val="center"/>
          </w:tcPr>
          <w:p w14:paraId="223F564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Systém podporuje nativní získávání logů z Office365/Microsoft365 prostředí bez ohledu na použitou licenci 365 prostředí a bez nutnosti instalovat dodatečné externí komponenty. Požadujeme předložit link na </w:t>
            </w:r>
            <w:r w:rsidRPr="00971BE8">
              <w:rPr>
                <w:rFonts w:ascii="Calibri" w:hAnsi="Calibri" w:cs="Calibri"/>
                <w:color w:val="000000"/>
                <w:sz w:val="20"/>
                <w:szCs w:val="20"/>
              </w:rPr>
              <w:lastRenderedPageBreak/>
              <w:t>dokumentaci popisující nastavení systému v jednotném grafickém rozhraní tak, aby získával logy z Office365/Mircosoft365.</w:t>
            </w:r>
          </w:p>
        </w:tc>
        <w:tc>
          <w:tcPr>
            <w:tcW w:w="2410" w:type="dxa"/>
            <w:tcBorders>
              <w:top w:val="nil"/>
              <w:left w:val="nil"/>
              <w:bottom w:val="single" w:sz="4" w:space="0" w:color="000000"/>
              <w:right w:val="single" w:sz="4" w:space="0" w:color="000000"/>
            </w:tcBorders>
            <w:shd w:val="clear" w:color="auto" w:fill="auto"/>
            <w:vAlign w:val="center"/>
          </w:tcPr>
          <w:p w14:paraId="72DCEB5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lastRenderedPageBreak/>
              <w:t> </w:t>
            </w:r>
          </w:p>
        </w:tc>
        <w:tc>
          <w:tcPr>
            <w:tcW w:w="1843" w:type="dxa"/>
            <w:tcBorders>
              <w:top w:val="nil"/>
              <w:left w:val="nil"/>
              <w:bottom w:val="single" w:sz="4" w:space="0" w:color="000000"/>
              <w:right w:val="single" w:sz="8" w:space="0" w:color="000000"/>
            </w:tcBorders>
            <w:shd w:val="clear" w:color="auto" w:fill="auto"/>
            <w:vAlign w:val="center"/>
          </w:tcPr>
          <w:p w14:paraId="203CEF0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007A7FA8"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3CED41D1"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7502B9ED"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04A3B27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V případě krátkodobého (do 10 minut) až dvojnásobného přetížení systému proti jeho tabulkovým hodnotám nesmí dojít ke ztrátě logů nebo nesprávnému stanovení časového razítka. Všechny přijaté nezpracované logy/události musí být ukládány do vyrovnávací paměti.</w:t>
            </w:r>
          </w:p>
        </w:tc>
        <w:tc>
          <w:tcPr>
            <w:tcW w:w="2410" w:type="dxa"/>
            <w:tcBorders>
              <w:top w:val="nil"/>
              <w:left w:val="nil"/>
              <w:bottom w:val="single" w:sz="4" w:space="0" w:color="000000"/>
              <w:right w:val="single" w:sz="4" w:space="0" w:color="000000"/>
            </w:tcBorders>
            <w:shd w:val="clear" w:color="auto" w:fill="auto"/>
            <w:vAlign w:val="center"/>
          </w:tcPr>
          <w:p w14:paraId="1702FC6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689A3F47"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7D376770"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768002FB"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27FF44CF"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06FF6E5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Systém musí umožňovat unifikované vyhledávání napříč všemi typy dat a zařízeními dle normalizovaných polí (uživatelské jméno, zdrojová IP, značka/tag apod.).</w:t>
            </w:r>
          </w:p>
        </w:tc>
        <w:tc>
          <w:tcPr>
            <w:tcW w:w="2410" w:type="dxa"/>
            <w:tcBorders>
              <w:top w:val="nil"/>
              <w:left w:val="nil"/>
              <w:bottom w:val="single" w:sz="4" w:space="0" w:color="000000"/>
              <w:right w:val="single" w:sz="4" w:space="0" w:color="000000"/>
            </w:tcBorders>
            <w:shd w:val="clear" w:color="auto" w:fill="auto"/>
            <w:vAlign w:val="center"/>
          </w:tcPr>
          <w:p w14:paraId="103837A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57BCB34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0F1086FB"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5188250E"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6F025D2E"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48BD986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Dodavatel musí předložit potvrzení vystavené autorizovanou osobou o shodě, že nabízený systém splňuje požadavky normy ČSN/ISO 27001:2013 na pořizování auditních záznamů. Toto potvrzení není možné nahradit certifikátem na společnost dodavatele (subdodavatele) nebo výrobce nabízeného systému. Nelze nahradit čestným prohlášením.</w:t>
            </w:r>
          </w:p>
        </w:tc>
        <w:tc>
          <w:tcPr>
            <w:tcW w:w="2410" w:type="dxa"/>
            <w:tcBorders>
              <w:top w:val="nil"/>
              <w:left w:val="nil"/>
              <w:bottom w:val="single" w:sz="4" w:space="0" w:color="000000"/>
              <w:right w:val="single" w:sz="4" w:space="0" w:color="000000"/>
            </w:tcBorders>
            <w:shd w:val="clear" w:color="auto" w:fill="auto"/>
            <w:vAlign w:val="center"/>
          </w:tcPr>
          <w:p w14:paraId="2C8CC0C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2ECD24F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7DAFC745"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0816FDD7"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7514CC7C"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39F5B7C5"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Systém musí mít možnost uložení uživatelem vytvořených pohledů na data (dashboardů) pro budoucí zpracování. Továrně dodané pohledy na data nesmí jít administrátorem ani uživatelem systému nevratně modifikovat nebo smazat.</w:t>
            </w:r>
          </w:p>
        </w:tc>
        <w:tc>
          <w:tcPr>
            <w:tcW w:w="2410" w:type="dxa"/>
            <w:tcBorders>
              <w:top w:val="nil"/>
              <w:left w:val="nil"/>
              <w:bottom w:val="single" w:sz="4" w:space="0" w:color="000000"/>
              <w:right w:val="single" w:sz="4" w:space="0" w:color="000000"/>
            </w:tcBorders>
            <w:shd w:val="clear" w:color="auto" w:fill="auto"/>
            <w:vAlign w:val="center"/>
          </w:tcPr>
          <w:p w14:paraId="2297CAD3"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344CB45B"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0A8309C2"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5B7C9574"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557E78DA"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6FEF2AB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Systém obsahuje reportovací nástroj s přednastavenými nejběžnějšími reporty a možností vlastních úprav a vytvoření nových pohledů. Pro vytváření nových pohledů na data není přípustné používat povinně SQL jazyk.</w:t>
            </w:r>
          </w:p>
        </w:tc>
        <w:tc>
          <w:tcPr>
            <w:tcW w:w="2410" w:type="dxa"/>
            <w:tcBorders>
              <w:top w:val="nil"/>
              <w:left w:val="nil"/>
              <w:bottom w:val="single" w:sz="4" w:space="0" w:color="000000"/>
              <w:right w:val="single" w:sz="4" w:space="0" w:color="000000"/>
            </w:tcBorders>
            <w:shd w:val="clear" w:color="auto" w:fill="auto"/>
            <w:vAlign w:val="center"/>
          </w:tcPr>
          <w:p w14:paraId="4547BC46"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6C0EB001"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436EB1FE"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601A0076"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6090966B"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25E761C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Systém obsahuje předpřipravené pohledy na uložená data dle jednotlivých kategorií zdrojových zařízení i dle logického členění.</w:t>
            </w:r>
          </w:p>
        </w:tc>
        <w:tc>
          <w:tcPr>
            <w:tcW w:w="2410" w:type="dxa"/>
            <w:tcBorders>
              <w:top w:val="nil"/>
              <w:left w:val="nil"/>
              <w:bottom w:val="single" w:sz="4" w:space="0" w:color="000000"/>
              <w:right w:val="single" w:sz="4" w:space="0" w:color="000000"/>
            </w:tcBorders>
            <w:shd w:val="clear" w:color="auto" w:fill="auto"/>
            <w:vAlign w:val="center"/>
          </w:tcPr>
          <w:p w14:paraId="389E35FB"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2889A43E"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3DDBCC46"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08AF4474"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46E1CE30"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5FAFDC2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Na základě pohledu na uložená data lze provést export dat ve strukturovaném formátu tak, jak jsou v továrně nastaveném nebo uživatelsky nastaveném pohledu data skutečně zobrazena.</w:t>
            </w:r>
          </w:p>
        </w:tc>
        <w:tc>
          <w:tcPr>
            <w:tcW w:w="2410" w:type="dxa"/>
            <w:tcBorders>
              <w:top w:val="nil"/>
              <w:left w:val="nil"/>
              <w:bottom w:val="single" w:sz="4" w:space="0" w:color="000000"/>
              <w:right w:val="single" w:sz="4" w:space="0" w:color="000000"/>
            </w:tcBorders>
            <w:shd w:val="clear" w:color="auto" w:fill="auto"/>
            <w:vAlign w:val="center"/>
          </w:tcPr>
          <w:p w14:paraId="789EBB41"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7C82B80D"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726D98F7"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34387585"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75012BDB"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48FC67C5"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Konfigurační a Systémové rozhraní a dokumentace k těmto rozhraním musí být identické v anglickém i v českém jazyce. Nepřipouští se omezená dokumentace v českém jazyce nebo zjednodušená dokumentace odkazující na další dokumentaci v anglickém jazyce, případně na dokumentaci třetích </w:t>
            </w:r>
            <w:r w:rsidRPr="00971BE8">
              <w:rPr>
                <w:rFonts w:ascii="Calibri" w:hAnsi="Calibri" w:cs="Calibri"/>
                <w:color w:val="000000"/>
                <w:sz w:val="20"/>
                <w:szCs w:val="20"/>
              </w:rPr>
              <w:lastRenderedPageBreak/>
              <w:t xml:space="preserve">stran. Požadujeme předložit link na online dokumentaci nebo připojit </w:t>
            </w:r>
            <w:proofErr w:type="spellStart"/>
            <w:r w:rsidRPr="00971BE8">
              <w:rPr>
                <w:rFonts w:ascii="Calibri" w:hAnsi="Calibri" w:cs="Calibri"/>
                <w:color w:val="000000"/>
                <w:sz w:val="20"/>
                <w:szCs w:val="20"/>
              </w:rPr>
              <w:t>pdf</w:t>
            </w:r>
            <w:proofErr w:type="spellEnd"/>
            <w:r w:rsidRPr="00971BE8">
              <w:rPr>
                <w:rFonts w:ascii="Calibri" w:hAnsi="Calibri" w:cs="Calibri"/>
                <w:color w:val="000000"/>
                <w:sz w:val="20"/>
                <w:szCs w:val="20"/>
              </w:rPr>
              <w:t xml:space="preserve"> aktuální kompletní dokumentace k ověření jednotlivých vlastností navrhovaného systému.</w:t>
            </w:r>
          </w:p>
        </w:tc>
        <w:tc>
          <w:tcPr>
            <w:tcW w:w="2410" w:type="dxa"/>
            <w:tcBorders>
              <w:top w:val="nil"/>
              <w:left w:val="nil"/>
              <w:bottom w:val="single" w:sz="4" w:space="0" w:color="000000"/>
              <w:right w:val="single" w:sz="4" w:space="0" w:color="000000"/>
            </w:tcBorders>
            <w:shd w:val="clear" w:color="auto" w:fill="auto"/>
            <w:vAlign w:val="center"/>
          </w:tcPr>
          <w:p w14:paraId="1625CA1C"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42C749F8"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569D4895"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71922ED1"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101B0822"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7813ABB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Systém nabízí kapacitní i výkonovou škálovatelnost.</w:t>
            </w:r>
          </w:p>
        </w:tc>
        <w:tc>
          <w:tcPr>
            <w:tcW w:w="2410" w:type="dxa"/>
            <w:tcBorders>
              <w:top w:val="nil"/>
              <w:left w:val="nil"/>
              <w:bottom w:val="single" w:sz="4" w:space="0" w:color="000000"/>
              <w:right w:val="single" w:sz="4" w:space="0" w:color="000000"/>
            </w:tcBorders>
            <w:shd w:val="clear" w:color="auto" w:fill="auto"/>
            <w:vAlign w:val="center"/>
          </w:tcPr>
          <w:p w14:paraId="25B02BA8"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72879648"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5C693FE9"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6AF662DA"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093B4686"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420D49F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Čistá kapacita úložného prostoru (kapacita diskového pole) dostupná pro uložená data nabízeného systému musí být minimálně 4TB.</w:t>
            </w:r>
          </w:p>
        </w:tc>
        <w:tc>
          <w:tcPr>
            <w:tcW w:w="2410" w:type="dxa"/>
            <w:tcBorders>
              <w:top w:val="nil"/>
              <w:left w:val="nil"/>
              <w:bottom w:val="single" w:sz="4" w:space="0" w:color="000000"/>
              <w:right w:val="single" w:sz="4" w:space="0" w:color="000000"/>
            </w:tcBorders>
            <w:shd w:val="clear" w:color="auto" w:fill="auto"/>
            <w:vAlign w:val="center"/>
          </w:tcPr>
          <w:p w14:paraId="12DA4C10"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5BA4CD6A"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1B1C63B8"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4CC5B6C5"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58017756"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4B4BFAE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Požadujeme, aby systém obsahoval REST-API pro integraci s externím monitorovacím systémem (</w:t>
            </w:r>
            <w:proofErr w:type="spellStart"/>
            <w:r w:rsidRPr="00971BE8">
              <w:rPr>
                <w:rFonts w:ascii="Calibri" w:hAnsi="Calibri" w:cs="Calibri"/>
                <w:color w:val="000000"/>
                <w:sz w:val="20"/>
                <w:szCs w:val="20"/>
              </w:rPr>
              <w:t>Zabbix</w:t>
            </w:r>
            <w:proofErr w:type="spellEnd"/>
            <w:r w:rsidRPr="00971BE8">
              <w:rPr>
                <w:rFonts w:ascii="Calibri" w:hAnsi="Calibri" w:cs="Calibri"/>
                <w:color w:val="000000"/>
                <w:sz w:val="20"/>
                <w:szCs w:val="20"/>
              </w:rPr>
              <w:t xml:space="preserve">, </w:t>
            </w:r>
            <w:proofErr w:type="spellStart"/>
            <w:r w:rsidRPr="00971BE8">
              <w:rPr>
                <w:rFonts w:ascii="Calibri" w:hAnsi="Calibri" w:cs="Calibri"/>
                <w:color w:val="000000"/>
                <w:sz w:val="20"/>
                <w:szCs w:val="20"/>
              </w:rPr>
              <w:t>Nagios</w:t>
            </w:r>
            <w:proofErr w:type="spellEnd"/>
            <w:r w:rsidRPr="00971BE8">
              <w:rPr>
                <w:rFonts w:ascii="Calibri" w:hAnsi="Calibri" w:cs="Calibri"/>
                <w:color w:val="000000"/>
                <w:sz w:val="20"/>
                <w:szCs w:val="20"/>
              </w:rPr>
              <w:t>, MRTG a další) a umožňoval autorizovaný přístup ke strukturované databázi logů. Požadujeme předložit vzorový návod na integraci s externím monitorovacím systémem.</w:t>
            </w:r>
          </w:p>
        </w:tc>
        <w:tc>
          <w:tcPr>
            <w:tcW w:w="2410" w:type="dxa"/>
            <w:tcBorders>
              <w:top w:val="nil"/>
              <w:left w:val="nil"/>
              <w:bottom w:val="single" w:sz="4" w:space="0" w:color="000000"/>
              <w:right w:val="single" w:sz="4" w:space="0" w:color="000000"/>
            </w:tcBorders>
            <w:shd w:val="clear" w:color="auto" w:fill="auto"/>
            <w:vAlign w:val="center"/>
          </w:tcPr>
          <w:p w14:paraId="3CE64A63"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69C08E35"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45CA48FF"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2B2A42DE"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0F53FAE5"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23CCD82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Dodavatel doloží prohlášení výrobce o shodě s požadavky Vyhlášky 82 / 2018 Sb. „o bezpečnostních opatřeních, kybernetických bezpečnostních incidentech, reaktivních opatřeních a o stanovení náležitostí podání v oblasti kybernetické bezpečnosti a likvidaci dat (vyhláška o kybernetické bezpečnosti)“ k Zákonu 181 / 2014 Sb. „o kybernetické bezpečnosti a o změně souvisejících zákonů (zákon o kybernetické bezpečnosti)“.</w:t>
            </w:r>
          </w:p>
        </w:tc>
        <w:tc>
          <w:tcPr>
            <w:tcW w:w="2410" w:type="dxa"/>
            <w:tcBorders>
              <w:top w:val="nil"/>
              <w:left w:val="nil"/>
              <w:bottom w:val="single" w:sz="4" w:space="0" w:color="000000"/>
              <w:right w:val="single" w:sz="4" w:space="0" w:color="000000"/>
            </w:tcBorders>
            <w:shd w:val="clear" w:color="auto" w:fill="auto"/>
            <w:vAlign w:val="center"/>
          </w:tcPr>
          <w:p w14:paraId="048DAD36"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4A3A9DF3"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573CC8FA"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7C5F30AE"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6ADB7F71"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01B4F23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Jednotná centrální webová konzole s jednotným grafickým rozhraním pro přístup k logům, </w:t>
            </w:r>
            <w:proofErr w:type="spellStart"/>
            <w:r w:rsidRPr="00971BE8">
              <w:rPr>
                <w:rFonts w:ascii="Calibri" w:hAnsi="Calibri" w:cs="Calibri"/>
                <w:color w:val="000000"/>
                <w:sz w:val="20"/>
                <w:szCs w:val="20"/>
              </w:rPr>
              <w:t>alertům</w:t>
            </w:r>
            <w:proofErr w:type="spellEnd"/>
            <w:r w:rsidRPr="00971BE8">
              <w:rPr>
                <w:rFonts w:ascii="Calibri" w:hAnsi="Calibri" w:cs="Calibri"/>
                <w:color w:val="000000"/>
                <w:sz w:val="20"/>
                <w:szCs w:val="20"/>
              </w:rPr>
              <w:t>, reportům a pro správu systému. Z této konzole se provádí veškerá konfigurace, správa i analýza logů. Není přípustné, aby navrhovaný systém měl více rozdílných konzolí od různých výrobců s rozdílným ovládáním nebo aby se konfigurace musela provádět mimo jednotné webové rozhraní. Požadujeme předložit dokumentaci, ze které je zřejmé, jakým způsobem je realizována konfigurace v rámci jednotné konzole.</w:t>
            </w:r>
          </w:p>
        </w:tc>
        <w:tc>
          <w:tcPr>
            <w:tcW w:w="2410" w:type="dxa"/>
            <w:tcBorders>
              <w:top w:val="nil"/>
              <w:left w:val="nil"/>
              <w:bottom w:val="single" w:sz="4" w:space="0" w:color="000000"/>
              <w:right w:val="single" w:sz="4" w:space="0" w:color="000000"/>
            </w:tcBorders>
            <w:shd w:val="clear" w:color="auto" w:fill="auto"/>
            <w:vAlign w:val="center"/>
          </w:tcPr>
          <w:p w14:paraId="15BBD0B7"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6142B594"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37AF5028"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51F71355"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0EAD8F08"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3354CFA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Požadujeme, aby systém umožňoval jednotné vytváření uživatelských rolí definujících přístupová práva k uloženým událostem na základě typu zdrojů a značek a k jednotlivým ovládacím komponentům systému.  Připojte odkaz na dokumentaci popisující vytváření uživatelských rolí v grafickém rozhraní systému.</w:t>
            </w:r>
          </w:p>
        </w:tc>
        <w:tc>
          <w:tcPr>
            <w:tcW w:w="2410" w:type="dxa"/>
            <w:tcBorders>
              <w:top w:val="nil"/>
              <w:left w:val="nil"/>
              <w:bottom w:val="single" w:sz="4" w:space="0" w:color="000000"/>
              <w:right w:val="single" w:sz="4" w:space="0" w:color="000000"/>
            </w:tcBorders>
            <w:shd w:val="clear" w:color="auto" w:fill="auto"/>
            <w:vAlign w:val="center"/>
          </w:tcPr>
          <w:p w14:paraId="57AEA716"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624CCF08"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1CB6D3BA"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5BA2D7BC"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113B32E6"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271C4EB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Dodaný systém musí obsahovat ucelené </w:t>
            </w:r>
            <w:proofErr w:type="spellStart"/>
            <w:r w:rsidRPr="00971BE8">
              <w:rPr>
                <w:rFonts w:ascii="Calibri" w:hAnsi="Calibri" w:cs="Calibri"/>
                <w:color w:val="000000"/>
                <w:sz w:val="20"/>
                <w:szCs w:val="20"/>
              </w:rPr>
              <w:t>all</w:t>
            </w:r>
            <w:proofErr w:type="spellEnd"/>
            <w:r w:rsidRPr="00971BE8">
              <w:rPr>
                <w:rFonts w:ascii="Calibri" w:hAnsi="Calibri" w:cs="Calibri"/>
                <w:color w:val="000000"/>
                <w:sz w:val="20"/>
                <w:szCs w:val="20"/>
              </w:rPr>
              <w:t>-in-</w:t>
            </w:r>
            <w:proofErr w:type="spellStart"/>
            <w:r w:rsidRPr="00971BE8">
              <w:rPr>
                <w:rFonts w:ascii="Calibri" w:hAnsi="Calibri" w:cs="Calibri"/>
                <w:color w:val="000000"/>
                <w:sz w:val="20"/>
                <w:szCs w:val="20"/>
              </w:rPr>
              <w:t>one</w:t>
            </w:r>
            <w:proofErr w:type="spellEnd"/>
            <w:r w:rsidRPr="00971BE8">
              <w:rPr>
                <w:rFonts w:ascii="Calibri" w:hAnsi="Calibri" w:cs="Calibri"/>
                <w:color w:val="000000"/>
                <w:sz w:val="20"/>
                <w:szCs w:val="20"/>
              </w:rPr>
              <w:t xml:space="preserve"> řešení pro </w:t>
            </w:r>
            <w:proofErr w:type="spellStart"/>
            <w:r w:rsidRPr="00971BE8">
              <w:rPr>
                <w:rFonts w:ascii="Calibri" w:hAnsi="Calibri" w:cs="Calibri"/>
                <w:color w:val="000000"/>
                <w:sz w:val="20"/>
                <w:szCs w:val="20"/>
              </w:rPr>
              <w:t>parsování</w:t>
            </w:r>
            <w:proofErr w:type="spellEnd"/>
            <w:r w:rsidRPr="00971BE8">
              <w:rPr>
                <w:rFonts w:ascii="Calibri" w:hAnsi="Calibri" w:cs="Calibri"/>
                <w:color w:val="000000"/>
                <w:sz w:val="20"/>
                <w:szCs w:val="20"/>
              </w:rPr>
              <w:t xml:space="preserve"> a normalizaci přijatých událostí bez nutnosti dodatečné instalace externích </w:t>
            </w:r>
            <w:r w:rsidRPr="00971BE8">
              <w:rPr>
                <w:rFonts w:ascii="Calibri" w:hAnsi="Calibri" w:cs="Calibri"/>
                <w:color w:val="000000"/>
                <w:sz w:val="20"/>
                <w:szCs w:val="20"/>
              </w:rPr>
              <w:lastRenderedPageBreak/>
              <w:t>aplikací nebo systémů. Jedinou přípustnou výjimkou je monitorování systémů Windows pomocí agentů.</w:t>
            </w:r>
          </w:p>
        </w:tc>
        <w:tc>
          <w:tcPr>
            <w:tcW w:w="2410" w:type="dxa"/>
            <w:tcBorders>
              <w:top w:val="nil"/>
              <w:left w:val="nil"/>
              <w:bottom w:val="single" w:sz="4" w:space="0" w:color="000000"/>
              <w:right w:val="single" w:sz="4" w:space="0" w:color="000000"/>
            </w:tcBorders>
            <w:shd w:val="clear" w:color="auto" w:fill="auto"/>
            <w:vAlign w:val="center"/>
          </w:tcPr>
          <w:p w14:paraId="04057072"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5FB77956"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78EFEB89"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2CE5473C"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vMerge/>
            <w:tcBorders>
              <w:top w:val="single" w:sz="8" w:space="0" w:color="000000"/>
              <w:left w:val="nil"/>
              <w:right w:val="single" w:sz="4" w:space="0" w:color="000000"/>
            </w:tcBorders>
            <w:shd w:val="clear" w:color="auto" w:fill="auto"/>
            <w:vAlign w:val="center"/>
          </w:tcPr>
          <w:p w14:paraId="72EA9944"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6379" w:type="dxa"/>
            <w:tcBorders>
              <w:top w:val="single" w:sz="4" w:space="0" w:color="000000"/>
              <w:left w:val="nil"/>
              <w:bottom w:val="nil"/>
              <w:right w:val="single" w:sz="4" w:space="0" w:color="000000"/>
            </w:tcBorders>
            <w:shd w:val="clear" w:color="auto" w:fill="auto"/>
            <w:vAlign w:val="center"/>
          </w:tcPr>
          <w:p w14:paraId="2D06C90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Systém musí podporovat ověřování uživatele systému na externím LDAP serveru. V případě výpadku externího LDAP systému musí podporovat ověření lokálního účtu. Systém automaticky zaznamenává uživatelská jména u akcí provedených konkrétním uživatelem.</w:t>
            </w:r>
          </w:p>
        </w:tc>
        <w:tc>
          <w:tcPr>
            <w:tcW w:w="2410" w:type="dxa"/>
            <w:tcBorders>
              <w:top w:val="nil"/>
              <w:left w:val="nil"/>
              <w:bottom w:val="single" w:sz="4" w:space="0" w:color="000000"/>
              <w:right w:val="single" w:sz="4" w:space="0" w:color="000000"/>
            </w:tcBorders>
            <w:shd w:val="clear" w:color="auto" w:fill="auto"/>
            <w:vAlign w:val="center"/>
          </w:tcPr>
          <w:p w14:paraId="785BE198" w14:textId="77777777" w:rsidR="000E316F" w:rsidRPr="00971BE8" w:rsidRDefault="000E316F" w:rsidP="00971BE8">
            <w:pPr>
              <w:spacing w:before="80" w:after="80"/>
              <w:rPr>
                <w:rFonts w:ascii="Calibri" w:hAnsi="Calibri" w:cs="Calibri"/>
                <w:color w:val="000000"/>
                <w:sz w:val="20"/>
                <w:szCs w:val="20"/>
              </w:rPr>
            </w:pPr>
          </w:p>
        </w:tc>
        <w:tc>
          <w:tcPr>
            <w:tcW w:w="1843" w:type="dxa"/>
            <w:tcBorders>
              <w:top w:val="nil"/>
              <w:left w:val="nil"/>
              <w:bottom w:val="single" w:sz="4" w:space="0" w:color="000000"/>
              <w:right w:val="single" w:sz="8" w:space="0" w:color="000000"/>
            </w:tcBorders>
            <w:shd w:val="clear" w:color="auto" w:fill="auto"/>
            <w:vAlign w:val="center"/>
          </w:tcPr>
          <w:p w14:paraId="77EA774E"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105A4300"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272BDEE2"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single" w:sz="4" w:space="0" w:color="000000"/>
              <w:left w:val="nil"/>
              <w:bottom w:val="nil"/>
              <w:right w:val="single" w:sz="4" w:space="0" w:color="000000"/>
            </w:tcBorders>
            <w:shd w:val="clear" w:color="auto" w:fill="auto"/>
            <w:vAlign w:val="center"/>
          </w:tcPr>
          <w:p w14:paraId="59123E2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Kompatibilita</w:t>
            </w:r>
          </w:p>
        </w:tc>
        <w:tc>
          <w:tcPr>
            <w:tcW w:w="6379" w:type="dxa"/>
            <w:tcBorders>
              <w:top w:val="single" w:sz="4" w:space="0" w:color="000000"/>
              <w:left w:val="nil"/>
              <w:bottom w:val="nil"/>
              <w:right w:val="single" w:sz="4" w:space="0" w:color="000000"/>
            </w:tcBorders>
            <w:shd w:val="clear" w:color="auto" w:fill="auto"/>
            <w:vAlign w:val="center"/>
          </w:tcPr>
          <w:p w14:paraId="2BE7EF0F" w14:textId="77777777" w:rsidR="000E316F" w:rsidRPr="00971BE8" w:rsidRDefault="000E316F" w:rsidP="00971BE8">
            <w:pPr>
              <w:spacing w:before="80" w:after="80"/>
              <w:rPr>
                <w:rFonts w:ascii="Calibri" w:hAnsi="Calibri" w:cs="Calibri"/>
                <w:color w:val="000000"/>
                <w:sz w:val="20"/>
                <w:szCs w:val="20"/>
              </w:rPr>
            </w:pPr>
            <w:proofErr w:type="spellStart"/>
            <w:r w:rsidRPr="00971BE8">
              <w:rPr>
                <w:rFonts w:ascii="Calibri" w:hAnsi="Calibri" w:cs="Calibri"/>
                <w:color w:val="000000"/>
                <w:sz w:val="20"/>
                <w:szCs w:val="20"/>
              </w:rPr>
              <w:t>VMWare</w:t>
            </w:r>
            <w:proofErr w:type="spellEnd"/>
            <w:r w:rsidRPr="00971BE8">
              <w:rPr>
                <w:rFonts w:ascii="Calibri" w:hAnsi="Calibri" w:cs="Calibri"/>
                <w:color w:val="000000"/>
                <w:sz w:val="20"/>
                <w:szCs w:val="20"/>
              </w:rPr>
              <w:t xml:space="preserve"> </w:t>
            </w:r>
            <w:proofErr w:type="spellStart"/>
            <w:r w:rsidRPr="00971BE8">
              <w:rPr>
                <w:rFonts w:ascii="Calibri" w:hAnsi="Calibri" w:cs="Calibri"/>
                <w:color w:val="000000"/>
                <w:sz w:val="20"/>
                <w:szCs w:val="20"/>
              </w:rPr>
              <w:t>ESXi</w:t>
            </w:r>
            <w:proofErr w:type="spellEnd"/>
            <w:r w:rsidRPr="00971BE8">
              <w:rPr>
                <w:rFonts w:ascii="Calibri" w:hAnsi="Calibri" w:cs="Calibri"/>
                <w:color w:val="000000"/>
                <w:sz w:val="20"/>
                <w:szCs w:val="20"/>
              </w:rPr>
              <w:t xml:space="preserve"> a Microsoft Hyper-V</w:t>
            </w:r>
          </w:p>
        </w:tc>
        <w:tc>
          <w:tcPr>
            <w:tcW w:w="2410" w:type="dxa"/>
            <w:tcBorders>
              <w:top w:val="nil"/>
              <w:left w:val="nil"/>
              <w:bottom w:val="single" w:sz="4" w:space="0" w:color="000000"/>
              <w:right w:val="single" w:sz="4" w:space="0" w:color="000000"/>
            </w:tcBorders>
            <w:shd w:val="clear" w:color="auto" w:fill="auto"/>
            <w:vAlign w:val="center"/>
          </w:tcPr>
          <w:p w14:paraId="7BCADA7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4" w:space="0" w:color="000000"/>
              <w:right w:val="single" w:sz="8" w:space="0" w:color="000000"/>
            </w:tcBorders>
            <w:shd w:val="clear" w:color="auto" w:fill="auto"/>
            <w:vAlign w:val="center"/>
          </w:tcPr>
          <w:p w14:paraId="302B8356"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78B07B5B" w14:textId="77777777" w:rsidTr="00607F65">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71C918C9"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single" w:sz="4" w:space="0" w:color="000000"/>
              <w:left w:val="nil"/>
              <w:bottom w:val="single" w:sz="8" w:space="0" w:color="000000"/>
              <w:right w:val="single" w:sz="4" w:space="0" w:color="000000"/>
            </w:tcBorders>
            <w:shd w:val="clear" w:color="auto" w:fill="auto"/>
            <w:vAlign w:val="center"/>
          </w:tcPr>
          <w:p w14:paraId="4AC8C34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Podpora</w:t>
            </w:r>
          </w:p>
        </w:tc>
        <w:tc>
          <w:tcPr>
            <w:tcW w:w="6379" w:type="dxa"/>
            <w:tcBorders>
              <w:top w:val="single" w:sz="4" w:space="0" w:color="000000"/>
              <w:left w:val="nil"/>
              <w:bottom w:val="single" w:sz="8" w:space="0" w:color="000000"/>
              <w:right w:val="single" w:sz="4" w:space="0" w:color="000000"/>
            </w:tcBorders>
            <w:shd w:val="clear" w:color="auto" w:fill="auto"/>
            <w:vAlign w:val="center"/>
          </w:tcPr>
          <w:p w14:paraId="12F8D9D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Minimálně 60 měsíců včetně poskytnutí nových a opravných verzí</w:t>
            </w:r>
          </w:p>
        </w:tc>
        <w:tc>
          <w:tcPr>
            <w:tcW w:w="2410" w:type="dxa"/>
            <w:tcBorders>
              <w:top w:val="nil"/>
              <w:left w:val="nil"/>
              <w:bottom w:val="single" w:sz="8" w:space="0" w:color="000000"/>
              <w:right w:val="single" w:sz="4" w:space="0" w:color="000000"/>
            </w:tcBorders>
            <w:shd w:val="clear" w:color="auto" w:fill="auto"/>
            <w:vAlign w:val="center"/>
          </w:tcPr>
          <w:p w14:paraId="6FCA769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43" w:type="dxa"/>
            <w:tcBorders>
              <w:top w:val="nil"/>
              <w:left w:val="nil"/>
              <w:bottom w:val="single" w:sz="8" w:space="0" w:color="000000"/>
              <w:right w:val="single" w:sz="8" w:space="0" w:color="000000"/>
            </w:tcBorders>
            <w:shd w:val="clear" w:color="auto" w:fill="auto"/>
            <w:vAlign w:val="center"/>
          </w:tcPr>
          <w:p w14:paraId="45340BA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bl>
    <w:p w14:paraId="358FF149" w14:textId="77777777" w:rsidR="000E316F" w:rsidRDefault="000E316F" w:rsidP="00A03739">
      <w:pPr>
        <w:spacing w:after="120"/>
      </w:pPr>
    </w:p>
    <w:tbl>
      <w:tblPr>
        <w:tblpPr w:leftFromText="141" w:rightFromText="141" w:vertAnchor="text" w:tblpY="1"/>
        <w:tblW w:w="13984" w:type="dxa"/>
        <w:tblLayout w:type="fixed"/>
        <w:tblLook w:val="0400" w:firstRow="0" w:lastRow="0" w:firstColumn="0" w:lastColumn="0" w:noHBand="0" w:noVBand="1"/>
      </w:tblPr>
      <w:tblGrid>
        <w:gridCol w:w="1691"/>
        <w:gridCol w:w="1701"/>
        <w:gridCol w:w="6379"/>
        <w:gridCol w:w="2410"/>
        <w:gridCol w:w="1803"/>
      </w:tblGrid>
      <w:tr w:rsidR="000E316F" w:rsidRPr="00971BE8" w14:paraId="52855F7B" w14:textId="77777777" w:rsidTr="00971BE8">
        <w:trPr>
          <w:trHeight w:val="20"/>
          <w:tblHeader/>
        </w:trPr>
        <w:tc>
          <w:tcPr>
            <w:tcW w:w="13984" w:type="dxa"/>
            <w:gridSpan w:val="5"/>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tcPr>
          <w:p w14:paraId="7D842B7D" w14:textId="77777777" w:rsidR="000E316F" w:rsidRPr="00971BE8" w:rsidRDefault="000E316F" w:rsidP="00971BE8">
            <w:pPr>
              <w:spacing w:before="80" w:after="80"/>
              <w:rPr>
                <w:rFonts w:ascii="Calibri" w:hAnsi="Calibri" w:cs="Calibri"/>
                <w:b/>
                <w:color w:val="000000"/>
                <w:sz w:val="20"/>
                <w:szCs w:val="20"/>
              </w:rPr>
            </w:pPr>
            <w:r w:rsidRPr="00971BE8">
              <w:rPr>
                <w:rFonts w:ascii="Calibri" w:hAnsi="Calibri" w:cs="Calibri"/>
                <w:b/>
                <w:color w:val="000000"/>
                <w:sz w:val="20"/>
                <w:szCs w:val="20"/>
              </w:rPr>
              <w:t>Komodita D – Server, diskové pole, UPS, zálohování a licence operačních systémů</w:t>
            </w:r>
          </w:p>
        </w:tc>
      </w:tr>
      <w:tr w:rsidR="000E316F" w:rsidRPr="00971BE8" w14:paraId="044E3B9F" w14:textId="77777777" w:rsidTr="00971BE8">
        <w:trPr>
          <w:trHeight w:val="20"/>
        </w:trPr>
        <w:tc>
          <w:tcPr>
            <w:tcW w:w="1691" w:type="dxa"/>
            <w:tcBorders>
              <w:top w:val="nil"/>
              <w:left w:val="single" w:sz="8" w:space="0" w:color="000000"/>
              <w:bottom w:val="nil"/>
              <w:right w:val="single" w:sz="4" w:space="0" w:color="000000"/>
            </w:tcBorders>
            <w:shd w:val="clear" w:color="auto" w:fill="F2F2F2" w:themeFill="background1" w:themeFillShade="F2"/>
            <w:vAlign w:val="center"/>
          </w:tcPr>
          <w:p w14:paraId="61ACE24D" w14:textId="77777777" w:rsidR="000E316F" w:rsidRPr="00971BE8" w:rsidRDefault="000E316F" w:rsidP="00971BE8">
            <w:pPr>
              <w:spacing w:before="80" w:after="80"/>
              <w:jc w:val="center"/>
              <w:rPr>
                <w:rFonts w:ascii="Calibri" w:hAnsi="Calibri" w:cs="Calibri"/>
                <w:b/>
                <w:color w:val="000000"/>
                <w:sz w:val="20"/>
                <w:szCs w:val="20"/>
              </w:rPr>
            </w:pPr>
            <w:r w:rsidRPr="00971BE8">
              <w:rPr>
                <w:rFonts w:ascii="Calibri" w:hAnsi="Calibri" w:cs="Calibri"/>
                <w:b/>
                <w:color w:val="000000"/>
                <w:sz w:val="20"/>
                <w:szCs w:val="20"/>
              </w:rPr>
              <w:t>Část</w:t>
            </w:r>
          </w:p>
        </w:tc>
        <w:tc>
          <w:tcPr>
            <w:tcW w:w="1701" w:type="dxa"/>
            <w:tcBorders>
              <w:top w:val="nil"/>
              <w:left w:val="nil"/>
              <w:bottom w:val="nil"/>
              <w:right w:val="single" w:sz="4" w:space="0" w:color="000000"/>
            </w:tcBorders>
            <w:shd w:val="clear" w:color="auto" w:fill="F2F2F2" w:themeFill="background1" w:themeFillShade="F2"/>
            <w:vAlign w:val="center"/>
          </w:tcPr>
          <w:p w14:paraId="40727E09" w14:textId="77777777" w:rsidR="000E316F" w:rsidRPr="00971BE8" w:rsidRDefault="000E316F" w:rsidP="00971BE8">
            <w:pPr>
              <w:spacing w:before="80" w:after="80"/>
              <w:jc w:val="center"/>
              <w:rPr>
                <w:rFonts w:ascii="Calibri" w:hAnsi="Calibri" w:cs="Calibri"/>
                <w:b/>
                <w:color w:val="000000"/>
                <w:sz w:val="20"/>
                <w:szCs w:val="20"/>
              </w:rPr>
            </w:pPr>
            <w:r w:rsidRPr="00971BE8">
              <w:rPr>
                <w:rFonts w:ascii="Calibri" w:hAnsi="Calibri" w:cs="Calibri"/>
                <w:b/>
                <w:color w:val="000000"/>
                <w:sz w:val="20"/>
                <w:szCs w:val="20"/>
              </w:rPr>
              <w:t>Parametr</w:t>
            </w:r>
          </w:p>
        </w:tc>
        <w:tc>
          <w:tcPr>
            <w:tcW w:w="6379" w:type="dxa"/>
            <w:tcBorders>
              <w:top w:val="nil"/>
              <w:left w:val="nil"/>
              <w:bottom w:val="nil"/>
              <w:right w:val="single" w:sz="4" w:space="0" w:color="000000"/>
            </w:tcBorders>
            <w:shd w:val="clear" w:color="auto" w:fill="F2F2F2" w:themeFill="background1" w:themeFillShade="F2"/>
            <w:vAlign w:val="center"/>
          </w:tcPr>
          <w:p w14:paraId="035A05DA" w14:textId="77777777" w:rsidR="000E316F" w:rsidRPr="00971BE8" w:rsidRDefault="000E316F" w:rsidP="00971BE8">
            <w:pPr>
              <w:spacing w:before="80" w:after="80"/>
              <w:rPr>
                <w:rFonts w:ascii="Calibri" w:hAnsi="Calibri" w:cs="Calibri"/>
                <w:b/>
                <w:color w:val="000000"/>
                <w:sz w:val="20"/>
                <w:szCs w:val="20"/>
              </w:rPr>
            </w:pPr>
            <w:r w:rsidRPr="00971BE8">
              <w:rPr>
                <w:rFonts w:ascii="Calibri" w:hAnsi="Calibri" w:cs="Calibri"/>
                <w:b/>
                <w:color w:val="000000"/>
                <w:sz w:val="20"/>
                <w:szCs w:val="20"/>
              </w:rPr>
              <w:t>Popis povinného parametru</w:t>
            </w:r>
          </w:p>
        </w:tc>
        <w:tc>
          <w:tcPr>
            <w:tcW w:w="2410" w:type="dxa"/>
            <w:tcBorders>
              <w:top w:val="nil"/>
              <w:left w:val="nil"/>
              <w:bottom w:val="nil"/>
              <w:right w:val="single" w:sz="4" w:space="0" w:color="000000"/>
            </w:tcBorders>
            <w:shd w:val="clear" w:color="auto" w:fill="F2F2F2" w:themeFill="background1" w:themeFillShade="F2"/>
            <w:vAlign w:val="center"/>
          </w:tcPr>
          <w:p w14:paraId="2F9F22DC" w14:textId="77777777" w:rsidR="000E316F" w:rsidRPr="00971BE8" w:rsidRDefault="000E316F" w:rsidP="00971BE8">
            <w:pPr>
              <w:spacing w:before="80" w:after="80"/>
              <w:jc w:val="center"/>
              <w:rPr>
                <w:rFonts w:ascii="Calibri" w:hAnsi="Calibri" w:cs="Calibri"/>
                <w:b/>
                <w:color w:val="000000"/>
                <w:sz w:val="16"/>
                <w:szCs w:val="16"/>
              </w:rPr>
            </w:pPr>
            <w:r w:rsidRPr="00971BE8">
              <w:rPr>
                <w:rFonts w:ascii="Calibri" w:hAnsi="Calibri" w:cs="Calibri"/>
                <w:b/>
                <w:color w:val="000000"/>
                <w:sz w:val="16"/>
                <w:szCs w:val="16"/>
              </w:rPr>
              <w:t>Uchazeč popíše způsob naplnění tohoto povinného parametru včetně značkové specifikace nabízených dodávek</w:t>
            </w:r>
          </w:p>
        </w:tc>
        <w:tc>
          <w:tcPr>
            <w:tcW w:w="1803" w:type="dxa"/>
            <w:tcBorders>
              <w:top w:val="nil"/>
              <w:left w:val="nil"/>
              <w:bottom w:val="nil"/>
              <w:right w:val="single" w:sz="8" w:space="0" w:color="000000"/>
            </w:tcBorders>
            <w:shd w:val="clear" w:color="auto" w:fill="F2F2F2" w:themeFill="background1" w:themeFillShade="F2"/>
            <w:vAlign w:val="center"/>
          </w:tcPr>
          <w:p w14:paraId="07092146" w14:textId="77777777" w:rsidR="000E316F" w:rsidRPr="00971BE8" w:rsidRDefault="000E316F" w:rsidP="00971BE8">
            <w:pPr>
              <w:spacing w:before="80" w:after="80"/>
              <w:jc w:val="center"/>
              <w:rPr>
                <w:rFonts w:ascii="Calibri" w:hAnsi="Calibri" w:cs="Calibri"/>
                <w:b/>
                <w:color w:val="000000"/>
                <w:sz w:val="16"/>
                <w:szCs w:val="16"/>
              </w:rPr>
            </w:pPr>
            <w:r w:rsidRPr="00971BE8">
              <w:rPr>
                <w:rFonts w:ascii="Calibri" w:hAnsi="Calibri" w:cs="Calibri"/>
                <w:b/>
                <w:color w:val="000000"/>
                <w:sz w:val="16"/>
                <w:szCs w:val="16"/>
              </w:rPr>
              <w:t>Uchazeč uvede odkaz na přiloženou část nabídky, kde je možné ověřit naplnění parametru</w:t>
            </w:r>
          </w:p>
        </w:tc>
      </w:tr>
      <w:tr w:rsidR="000E316F" w:rsidRPr="00971BE8" w14:paraId="1201A856" w14:textId="77777777" w:rsidTr="00971BE8">
        <w:trPr>
          <w:trHeight w:val="20"/>
        </w:trPr>
        <w:tc>
          <w:tcPr>
            <w:tcW w:w="1691" w:type="dxa"/>
            <w:vMerge w:val="restart"/>
            <w:tcBorders>
              <w:top w:val="single" w:sz="8" w:space="0" w:color="000000"/>
              <w:left w:val="single" w:sz="8" w:space="0" w:color="000000"/>
              <w:bottom w:val="single" w:sz="8" w:space="0" w:color="000000"/>
              <w:right w:val="single" w:sz="4" w:space="0" w:color="000000"/>
            </w:tcBorders>
            <w:shd w:val="clear" w:color="auto" w:fill="auto"/>
            <w:vAlign w:val="center"/>
          </w:tcPr>
          <w:p w14:paraId="1156B63E" w14:textId="33535B92" w:rsidR="000E316F" w:rsidRPr="00971BE8" w:rsidRDefault="00971BE8" w:rsidP="00971BE8">
            <w:pPr>
              <w:spacing w:before="80" w:after="80"/>
              <w:rPr>
                <w:rFonts w:ascii="Calibri" w:hAnsi="Calibri" w:cs="Calibri"/>
                <w:b/>
                <w:color w:val="000000"/>
                <w:sz w:val="20"/>
                <w:szCs w:val="20"/>
              </w:rPr>
            </w:pPr>
            <w:r w:rsidRPr="00971BE8">
              <w:rPr>
                <w:rFonts w:ascii="Calibri" w:hAnsi="Calibri" w:cs="Calibri"/>
                <w:b/>
                <w:color w:val="000000"/>
                <w:sz w:val="20"/>
                <w:szCs w:val="20"/>
              </w:rPr>
              <w:t>Server s příslušenstvím</w:t>
            </w:r>
          </w:p>
        </w:tc>
        <w:tc>
          <w:tcPr>
            <w:tcW w:w="1701" w:type="dxa"/>
            <w:tcBorders>
              <w:top w:val="single" w:sz="8" w:space="0" w:color="000000"/>
              <w:left w:val="nil"/>
              <w:bottom w:val="single" w:sz="4" w:space="0" w:color="000000"/>
              <w:right w:val="single" w:sz="4" w:space="0" w:color="000000"/>
            </w:tcBorders>
            <w:shd w:val="clear" w:color="auto" w:fill="auto"/>
            <w:vAlign w:val="center"/>
          </w:tcPr>
          <w:p w14:paraId="469A15A1"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Provedení </w:t>
            </w:r>
          </w:p>
        </w:tc>
        <w:tc>
          <w:tcPr>
            <w:tcW w:w="6379" w:type="dxa"/>
            <w:tcBorders>
              <w:top w:val="single" w:sz="8" w:space="0" w:color="000000"/>
              <w:left w:val="nil"/>
              <w:bottom w:val="single" w:sz="4" w:space="0" w:color="000000"/>
              <w:right w:val="single" w:sz="4" w:space="0" w:color="000000"/>
            </w:tcBorders>
            <w:shd w:val="clear" w:color="auto" w:fill="auto"/>
            <w:vAlign w:val="center"/>
          </w:tcPr>
          <w:p w14:paraId="203CA8A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RACK 19”, včetně výsuvných kolejnic, celková výška maximálně 2U, zaručený provoz při teplotě 30°C</w:t>
            </w:r>
          </w:p>
        </w:tc>
        <w:tc>
          <w:tcPr>
            <w:tcW w:w="2410" w:type="dxa"/>
            <w:tcBorders>
              <w:top w:val="single" w:sz="8" w:space="0" w:color="000000"/>
              <w:left w:val="nil"/>
              <w:bottom w:val="single" w:sz="4" w:space="0" w:color="000000"/>
              <w:right w:val="single" w:sz="4" w:space="0" w:color="000000"/>
            </w:tcBorders>
            <w:shd w:val="clear" w:color="auto" w:fill="auto"/>
            <w:vAlign w:val="center"/>
          </w:tcPr>
          <w:p w14:paraId="521F602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03" w:type="dxa"/>
            <w:tcBorders>
              <w:top w:val="single" w:sz="8" w:space="0" w:color="000000"/>
              <w:left w:val="nil"/>
              <w:bottom w:val="single" w:sz="4" w:space="0" w:color="000000"/>
              <w:right w:val="single" w:sz="8" w:space="0" w:color="000000"/>
            </w:tcBorders>
            <w:shd w:val="clear" w:color="auto" w:fill="auto"/>
            <w:vAlign w:val="center"/>
          </w:tcPr>
          <w:p w14:paraId="18B9265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6EB3064D" w14:textId="77777777" w:rsidTr="00971BE8">
        <w:trPr>
          <w:trHeight w:val="20"/>
        </w:trPr>
        <w:tc>
          <w:tcPr>
            <w:tcW w:w="1691" w:type="dxa"/>
            <w:vMerge/>
            <w:tcBorders>
              <w:top w:val="single" w:sz="8" w:space="0" w:color="000000"/>
              <w:left w:val="single" w:sz="8" w:space="0" w:color="000000"/>
              <w:bottom w:val="single" w:sz="8" w:space="0" w:color="000000"/>
              <w:right w:val="single" w:sz="4" w:space="0" w:color="000000"/>
            </w:tcBorders>
            <w:shd w:val="clear" w:color="auto" w:fill="auto"/>
            <w:vAlign w:val="center"/>
          </w:tcPr>
          <w:p w14:paraId="64A3A9F5"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75BBF71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Procesor</w:t>
            </w:r>
          </w:p>
        </w:tc>
        <w:tc>
          <w:tcPr>
            <w:tcW w:w="6379" w:type="dxa"/>
            <w:tcBorders>
              <w:top w:val="nil"/>
              <w:left w:val="nil"/>
              <w:bottom w:val="single" w:sz="4" w:space="0" w:color="000000"/>
              <w:right w:val="single" w:sz="4" w:space="0" w:color="000000"/>
            </w:tcBorders>
            <w:shd w:val="clear" w:color="auto" w:fill="auto"/>
            <w:vAlign w:val="center"/>
          </w:tcPr>
          <w:p w14:paraId="47040EF1"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2 </w:t>
            </w:r>
            <w:proofErr w:type="spellStart"/>
            <w:r w:rsidRPr="00971BE8">
              <w:rPr>
                <w:rFonts w:ascii="Calibri" w:hAnsi="Calibri" w:cs="Calibri"/>
                <w:color w:val="000000"/>
                <w:sz w:val="20"/>
                <w:szCs w:val="20"/>
              </w:rPr>
              <w:t>sockety</w:t>
            </w:r>
            <w:proofErr w:type="spellEnd"/>
            <w:r w:rsidRPr="00971BE8">
              <w:rPr>
                <w:rFonts w:ascii="Calibri" w:hAnsi="Calibri" w:cs="Calibri"/>
                <w:color w:val="000000"/>
                <w:sz w:val="20"/>
                <w:szCs w:val="20"/>
              </w:rPr>
              <w:t>, osazen jeden CPU, každý právě 16 jader, min. základní frekvence 2,0 GHz, min. frekvence MEMBUS 4400 MHz, max. TDP 150W.</w:t>
            </w:r>
          </w:p>
          <w:p w14:paraId="01BE13B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Požadovaný výkon při osazení 2x CPU min.:</w:t>
            </w:r>
          </w:p>
          <w:p w14:paraId="7405FC22" w14:textId="0DDBE1B1" w:rsidR="000E316F" w:rsidRPr="00267266" w:rsidRDefault="000E316F" w:rsidP="00267266">
            <w:pPr>
              <w:pStyle w:val="Odstavecseseznamem"/>
              <w:numPr>
                <w:ilvl w:val="0"/>
                <w:numId w:val="21"/>
              </w:numPr>
              <w:spacing w:before="80" w:after="80"/>
              <w:rPr>
                <w:rFonts w:ascii="Calibri" w:hAnsi="Calibri" w:cs="Calibri"/>
                <w:color w:val="000000"/>
                <w:sz w:val="20"/>
                <w:szCs w:val="20"/>
              </w:rPr>
            </w:pPr>
            <w:r w:rsidRPr="00267266">
              <w:rPr>
                <w:rFonts w:ascii="Calibri" w:hAnsi="Calibri" w:cs="Calibri"/>
                <w:color w:val="000000"/>
                <w:sz w:val="20"/>
                <w:szCs w:val="20"/>
              </w:rPr>
              <w:t>SPECrate2017_int_base min. 282</w:t>
            </w:r>
          </w:p>
          <w:p w14:paraId="24A6A336" w14:textId="5F64D030" w:rsidR="000E316F" w:rsidRPr="00267266" w:rsidRDefault="000E316F" w:rsidP="00267266">
            <w:pPr>
              <w:pStyle w:val="Odstavecseseznamem"/>
              <w:numPr>
                <w:ilvl w:val="0"/>
                <w:numId w:val="21"/>
              </w:numPr>
              <w:spacing w:before="80" w:after="80"/>
              <w:rPr>
                <w:rFonts w:ascii="Calibri" w:hAnsi="Calibri" w:cs="Calibri"/>
                <w:color w:val="000000"/>
                <w:sz w:val="20"/>
                <w:szCs w:val="20"/>
              </w:rPr>
            </w:pPr>
            <w:r w:rsidRPr="00267266">
              <w:rPr>
                <w:rFonts w:ascii="Calibri" w:hAnsi="Calibri" w:cs="Calibri"/>
                <w:color w:val="000000"/>
                <w:sz w:val="20"/>
                <w:szCs w:val="20"/>
              </w:rPr>
              <w:t>SPECrate2017_fp_base min. 368</w:t>
            </w:r>
          </w:p>
          <w:p w14:paraId="27D00697" w14:textId="73590F2E" w:rsidR="000E316F" w:rsidRPr="00267266" w:rsidRDefault="000E316F" w:rsidP="00267266">
            <w:pPr>
              <w:pStyle w:val="Odstavecseseznamem"/>
              <w:numPr>
                <w:ilvl w:val="0"/>
                <w:numId w:val="21"/>
              </w:numPr>
              <w:spacing w:before="80" w:after="80"/>
              <w:rPr>
                <w:rFonts w:ascii="Calibri" w:hAnsi="Calibri" w:cs="Calibri"/>
                <w:color w:val="000000"/>
                <w:sz w:val="20"/>
                <w:szCs w:val="20"/>
              </w:rPr>
            </w:pPr>
            <w:proofErr w:type="spellStart"/>
            <w:r w:rsidRPr="00267266">
              <w:rPr>
                <w:rFonts w:ascii="Calibri" w:hAnsi="Calibri" w:cs="Calibri"/>
                <w:color w:val="000000"/>
                <w:sz w:val="20"/>
                <w:szCs w:val="20"/>
              </w:rPr>
              <w:t>Overall</w:t>
            </w:r>
            <w:proofErr w:type="spellEnd"/>
            <w:r w:rsidRPr="00267266">
              <w:rPr>
                <w:rFonts w:ascii="Calibri" w:hAnsi="Calibri" w:cs="Calibri"/>
                <w:color w:val="000000"/>
                <w:sz w:val="20"/>
                <w:szCs w:val="20"/>
              </w:rPr>
              <w:t xml:space="preserve"> SPECpower_ssj2008 min. 14000</w:t>
            </w:r>
          </w:p>
          <w:p w14:paraId="72999CA1"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Požadujeme CPU poslední generace.</w:t>
            </w:r>
          </w:p>
        </w:tc>
        <w:tc>
          <w:tcPr>
            <w:tcW w:w="2410" w:type="dxa"/>
            <w:tcBorders>
              <w:top w:val="nil"/>
              <w:left w:val="nil"/>
              <w:bottom w:val="single" w:sz="4" w:space="0" w:color="000000"/>
              <w:right w:val="single" w:sz="4" w:space="0" w:color="000000"/>
            </w:tcBorders>
            <w:shd w:val="clear" w:color="auto" w:fill="auto"/>
            <w:vAlign w:val="center"/>
          </w:tcPr>
          <w:p w14:paraId="0A1ABB29"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3E8AD24F"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4C0673A0" w14:textId="77777777" w:rsidTr="00971BE8">
        <w:trPr>
          <w:trHeight w:val="20"/>
        </w:trPr>
        <w:tc>
          <w:tcPr>
            <w:tcW w:w="1691" w:type="dxa"/>
            <w:vMerge/>
            <w:tcBorders>
              <w:top w:val="single" w:sz="8" w:space="0" w:color="000000"/>
              <w:left w:val="single" w:sz="8" w:space="0" w:color="000000"/>
              <w:bottom w:val="single" w:sz="8" w:space="0" w:color="000000"/>
              <w:right w:val="single" w:sz="4" w:space="0" w:color="000000"/>
            </w:tcBorders>
            <w:shd w:val="clear" w:color="auto" w:fill="auto"/>
            <w:vAlign w:val="center"/>
          </w:tcPr>
          <w:p w14:paraId="65059D80"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2378162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Paměť</w:t>
            </w:r>
          </w:p>
        </w:tc>
        <w:tc>
          <w:tcPr>
            <w:tcW w:w="6379" w:type="dxa"/>
            <w:tcBorders>
              <w:top w:val="nil"/>
              <w:left w:val="nil"/>
              <w:bottom w:val="single" w:sz="4" w:space="0" w:color="000000"/>
              <w:right w:val="single" w:sz="4" w:space="0" w:color="000000"/>
            </w:tcBorders>
            <w:shd w:val="clear" w:color="auto" w:fill="auto"/>
            <w:vAlign w:val="center"/>
          </w:tcPr>
          <w:p w14:paraId="50F6000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RAM min. 128 GB,</w:t>
            </w:r>
          </w:p>
          <w:p w14:paraId="086ADE3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32 paměťových slotů, min. rozšiřitelnost až na 8 TB, </w:t>
            </w:r>
          </w:p>
          <w:p w14:paraId="06DA974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osazeno 4x 32GB 2Rx8 DDR5-4800 </w:t>
            </w:r>
            <w:proofErr w:type="spellStart"/>
            <w:r w:rsidRPr="00971BE8">
              <w:rPr>
                <w:rFonts w:ascii="Calibri" w:hAnsi="Calibri" w:cs="Calibri"/>
                <w:color w:val="000000"/>
                <w:sz w:val="20"/>
                <w:szCs w:val="20"/>
              </w:rPr>
              <w:t>Reg</w:t>
            </w:r>
            <w:proofErr w:type="spellEnd"/>
            <w:r w:rsidRPr="00971BE8">
              <w:rPr>
                <w:rFonts w:ascii="Calibri" w:hAnsi="Calibri" w:cs="Calibri"/>
                <w:color w:val="000000"/>
                <w:sz w:val="20"/>
                <w:szCs w:val="20"/>
              </w:rPr>
              <w:t xml:space="preserve"> ECC</w:t>
            </w:r>
          </w:p>
        </w:tc>
        <w:tc>
          <w:tcPr>
            <w:tcW w:w="2410" w:type="dxa"/>
            <w:tcBorders>
              <w:top w:val="nil"/>
              <w:left w:val="nil"/>
              <w:bottom w:val="single" w:sz="4" w:space="0" w:color="000000"/>
              <w:right w:val="single" w:sz="4" w:space="0" w:color="000000"/>
            </w:tcBorders>
            <w:shd w:val="clear" w:color="auto" w:fill="auto"/>
            <w:vAlign w:val="center"/>
          </w:tcPr>
          <w:p w14:paraId="0AEA4F58"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59F2A08F"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2787E361" w14:textId="77777777" w:rsidTr="00971BE8">
        <w:trPr>
          <w:trHeight w:val="20"/>
        </w:trPr>
        <w:tc>
          <w:tcPr>
            <w:tcW w:w="1691" w:type="dxa"/>
            <w:vMerge/>
            <w:tcBorders>
              <w:top w:val="single" w:sz="8" w:space="0" w:color="000000"/>
              <w:left w:val="single" w:sz="8" w:space="0" w:color="000000"/>
              <w:bottom w:val="single" w:sz="8" w:space="0" w:color="000000"/>
              <w:right w:val="single" w:sz="4" w:space="0" w:color="000000"/>
            </w:tcBorders>
            <w:shd w:val="clear" w:color="auto" w:fill="auto"/>
            <w:vAlign w:val="center"/>
          </w:tcPr>
          <w:p w14:paraId="2E8EAD9F"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32A7873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Pevné disky</w:t>
            </w:r>
          </w:p>
        </w:tc>
        <w:tc>
          <w:tcPr>
            <w:tcW w:w="6379" w:type="dxa"/>
            <w:tcBorders>
              <w:top w:val="nil"/>
              <w:left w:val="nil"/>
              <w:bottom w:val="single" w:sz="4" w:space="0" w:color="000000"/>
              <w:right w:val="single" w:sz="4" w:space="0" w:color="000000"/>
            </w:tcBorders>
            <w:shd w:val="clear" w:color="auto" w:fill="auto"/>
            <w:vAlign w:val="center"/>
          </w:tcPr>
          <w:p w14:paraId="5FFA9295"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color w:val="000000"/>
                <w:sz w:val="20"/>
                <w:szCs w:val="20"/>
              </w:rPr>
              <w:t>Min. 6x 4 TB a v RAID6, 2x 1,92 TB DWPD 5 v RAID1 a 1x 240 GB SSD. Všechny disky musí být hot-</w:t>
            </w:r>
            <w:proofErr w:type="spellStart"/>
            <w:r w:rsidRPr="00971BE8">
              <w:rPr>
                <w:rFonts w:ascii="Calibri" w:hAnsi="Calibri" w:cs="Calibri"/>
                <w:color w:val="000000"/>
                <w:sz w:val="20"/>
                <w:szCs w:val="20"/>
              </w:rPr>
              <w:t>plug</w:t>
            </w:r>
            <w:proofErr w:type="spellEnd"/>
            <w:r w:rsidRPr="00971BE8">
              <w:rPr>
                <w:rFonts w:ascii="Calibri" w:hAnsi="Calibri" w:cs="Calibri"/>
                <w:color w:val="000000"/>
                <w:sz w:val="20"/>
                <w:szCs w:val="20"/>
              </w:rPr>
              <w:t>, server obsahuje další min</w:t>
            </w:r>
            <w:r w:rsidRPr="00971BE8">
              <w:rPr>
                <w:rFonts w:ascii="Calibri" w:hAnsi="Calibri" w:cs="Calibri"/>
                <w:color w:val="FF0000"/>
                <w:sz w:val="20"/>
                <w:szCs w:val="20"/>
              </w:rPr>
              <w:t xml:space="preserve">. </w:t>
            </w:r>
            <w:r w:rsidRPr="00971BE8">
              <w:rPr>
                <w:rFonts w:ascii="Calibri" w:hAnsi="Calibri" w:cs="Calibri"/>
                <w:sz w:val="20"/>
                <w:szCs w:val="20"/>
              </w:rPr>
              <w:t>3 volné funkční sloty pro disky.</w:t>
            </w:r>
          </w:p>
        </w:tc>
        <w:tc>
          <w:tcPr>
            <w:tcW w:w="2410" w:type="dxa"/>
            <w:tcBorders>
              <w:top w:val="nil"/>
              <w:left w:val="nil"/>
              <w:bottom w:val="single" w:sz="4" w:space="0" w:color="000000"/>
              <w:right w:val="single" w:sz="4" w:space="0" w:color="000000"/>
            </w:tcBorders>
            <w:shd w:val="clear" w:color="auto" w:fill="auto"/>
            <w:vAlign w:val="center"/>
          </w:tcPr>
          <w:p w14:paraId="2AD63CE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03" w:type="dxa"/>
            <w:tcBorders>
              <w:top w:val="nil"/>
              <w:left w:val="nil"/>
              <w:bottom w:val="single" w:sz="4" w:space="0" w:color="000000"/>
              <w:right w:val="single" w:sz="8" w:space="0" w:color="000000"/>
            </w:tcBorders>
            <w:shd w:val="clear" w:color="auto" w:fill="auto"/>
            <w:vAlign w:val="center"/>
          </w:tcPr>
          <w:p w14:paraId="77EBAE3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2B8EB8F5" w14:textId="77777777" w:rsidTr="00971BE8">
        <w:trPr>
          <w:trHeight w:val="20"/>
        </w:trPr>
        <w:tc>
          <w:tcPr>
            <w:tcW w:w="1691" w:type="dxa"/>
            <w:vMerge/>
            <w:tcBorders>
              <w:top w:val="single" w:sz="8" w:space="0" w:color="000000"/>
              <w:left w:val="single" w:sz="8" w:space="0" w:color="000000"/>
              <w:bottom w:val="single" w:sz="8" w:space="0" w:color="000000"/>
              <w:right w:val="single" w:sz="4" w:space="0" w:color="000000"/>
            </w:tcBorders>
            <w:shd w:val="clear" w:color="auto" w:fill="auto"/>
            <w:vAlign w:val="center"/>
          </w:tcPr>
          <w:p w14:paraId="232AC0E7"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3A372E6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RAID řadič</w:t>
            </w:r>
          </w:p>
        </w:tc>
        <w:tc>
          <w:tcPr>
            <w:tcW w:w="6379" w:type="dxa"/>
            <w:tcBorders>
              <w:top w:val="nil"/>
              <w:left w:val="nil"/>
              <w:bottom w:val="single" w:sz="4" w:space="0" w:color="000000"/>
              <w:right w:val="single" w:sz="4" w:space="0" w:color="000000"/>
            </w:tcBorders>
            <w:shd w:val="clear" w:color="auto" w:fill="auto"/>
            <w:vAlign w:val="center"/>
          </w:tcPr>
          <w:p w14:paraId="71FB8F5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Interní RAID řadič s min. 2 GB </w:t>
            </w:r>
            <w:proofErr w:type="spellStart"/>
            <w:r w:rsidRPr="00971BE8">
              <w:rPr>
                <w:rFonts w:ascii="Calibri" w:hAnsi="Calibri" w:cs="Calibri"/>
                <w:color w:val="000000"/>
                <w:sz w:val="20"/>
                <w:szCs w:val="20"/>
              </w:rPr>
              <w:t>cache</w:t>
            </w:r>
            <w:proofErr w:type="spellEnd"/>
            <w:r w:rsidRPr="00971BE8">
              <w:rPr>
                <w:rFonts w:ascii="Calibri" w:hAnsi="Calibri" w:cs="Calibri"/>
                <w:color w:val="000000"/>
                <w:sz w:val="20"/>
                <w:szCs w:val="20"/>
              </w:rPr>
              <w:t xml:space="preserve"> zálohovanou proti výpadku napájení. Podpora min. RAID1, RAID10, RAID5 a RAID6 bez nutnosti dokoupit další licence. Časově neomezená licence.</w:t>
            </w:r>
          </w:p>
        </w:tc>
        <w:tc>
          <w:tcPr>
            <w:tcW w:w="2410" w:type="dxa"/>
            <w:tcBorders>
              <w:top w:val="nil"/>
              <w:left w:val="nil"/>
              <w:bottom w:val="single" w:sz="4" w:space="0" w:color="000000"/>
              <w:right w:val="single" w:sz="4" w:space="0" w:color="000000"/>
            </w:tcBorders>
            <w:shd w:val="clear" w:color="auto" w:fill="auto"/>
            <w:vAlign w:val="center"/>
          </w:tcPr>
          <w:p w14:paraId="5AB5D9DC"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0D73B90C"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05B73DC4" w14:textId="77777777" w:rsidTr="00971BE8">
        <w:trPr>
          <w:trHeight w:val="20"/>
        </w:trPr>
        <w:tc>
          <w:tcPr>
            <w:tcW w:w="1691" w:type="dxa"/>
            <w:vMerge/>
            <w:tcBorders>
              <w:top w:val="single" w:sz="8" w:space="0" w:color="000000"/>
              <w:left w:val="single" w:sz="8" w:space="0" w:color="000000"/>
              <w:bottom w:val="single" w:sz="8" w:space="0" w:color="000000"/>
              <w:right w:val="single" w:sz="4" w:space="0" w:color="000000"/>
            </w:tcBorders>
            <w:shd w:val="clear" w:color="auto" w:fill="auto"/>
            <w:vAlign w:val="center"/>
          </w:tcPr>
          <w:p w14:paraId="1D5A604E"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2F2D46E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Porty</w:t>
            </w:r>
          </w:p>
        </w:tc>
        <w:tc>
          <w:tcPr>
            <w:tcW w:w="6379" w:type="dxa"/>
            <w:tcBorders>
              <w:top w:val="nil"/>
              <w:left w:val="nil"/>
              <w:bottom w:val="single" w:sz="4" w:space="0" w:color="000000"/>
              <w:right w:val="single" w:sz="4" w:space="0" w:color="000000"/>
            </w:tcBorders>
            <w:shd w:val="clear" w:color="auto" w:fill="auto"/>
            <w:vAlign w:val="center"/>
          </w:tcPr>
          <w:p w14:paraId="77052EE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Min. 5x USB port v3.0 nebo vyšší:</w:t>
            </w:r>
          </w:p>
          <w:p w14:paraId="75765ED8" w14:textId="77777777" w:rsidR="00267266" w:rsidRPr="00267266" w:rsidRDefault="000E316F" w:rsidP="00267266">
            <w:pPr>
              <w:pStyle w:val="Odstavecseseznamem"/>
              <w:numPr>
                <w:ilvl w:val="0"/>
                <w:numId w:val="22"/>
              </w:numPr>
              <w:spacing w:before="80" w:after="80"/>
              <w:rPr>
                <w:rFonts w:ascii="Calibri" w:hAnsi="Calibri" w:cs="Calibri"/>
                <w:color w:val="000000"/>
                <w:sz w:val="20"/>
                <w:szCs w:val="20"/>
              </w:rPr>
            </w:pPr>
            <w:r w:rsidRPr="00267266">
              <w:rPr>
                <w:rFonts w:ascii="Calibri" w:hAnsi="Calibri" w:cs="Calibri"/>
                <w:color w:val="000000"/>
                <w:sz w:val="20"/>
                <w:szCs w:val="20"/>
              </w:rPr>
              <w:t xml:space="preserve">min.2x přední </w:t>
            </w:r>
          </w:p>
          <w:p w14:paraId="4AB2E720" w14:textId="73258C19" w:rsidR="000E316F" w:rsidRPr="00267266" w:rsidRDefault="00267266" w:rsidP="00267266">
            <w:pPr>
              <w:pStyle w:val="Odstavecseseznamem"/>
              <w:numPr>
                <w:ilvl w:val="0"/>
                <w:numId w:val="22"/>
              </w:numPr>
              <w:spacing w:before="80" w:after="80"/>
              <w:rPr>
                <w:rFonts w:ascii="Calibri" w:hAnsi="Calibri" w:cs="Calibri"/>
                <w:color w:val="000000"/>
                <w:sz w:val="20"/>
                <w:szCs w:val="20"/>
              </w:rPr>
            </w:pPr>
            <w:r w:rsidRPr="00267266">
              <w:rPr>
                <w:rFonts w:ascii="Calibri" w:hAnsi="Calibri" w:cs="Calibri"/>
                <w:color w:val="000000"/>
                <w:sz w:val="20"/>
                <w:szCs w:val="20"/>
              </w:rPr>
              <w:t>m</w:t>
            </w:r>
            <w:r w:rsidR="000E316F" w:rsidRPr="00267266">
              <w:rPr>
                <w:rFonts w:ascii="Calibri" w:hAnsi="Calibri" w:cs="Calibri"/>
                <w:color w:val="000000"/>
                <w:sz w:val="20"/>
                <w:szCs w:val="20"/>
              </w:rPr>
              <w:t xml:space="preserve">in 2x zadní, </w:t>
            </w:r>
          </w:p>
          <w:p w14:paraId="4C599961" w14:textId="7E9DD106" w:rsidR="000E316F" w:rsidRPr="00267266" w:rsidRDefault="000E316F" w:rsidP="00267266">
            <w:pPr>
              <w:pStyle w:val="Odstavecseseznamem"/>
              <w:numPr>
                <w:ilvl w:val="0"/>
                <w:numId w:val="22"/>
              </w:numPr>
              <w:spacing w:before="80" w:after="80"/>
              <w:rPr>
                <w:rFonts w:ascii="Calibri" w:hAnsi="Calibri" w:cs="Calibri"/>
                <w:color w:val="000000"/>
                <w:sz w:val="20"/>
                <w:szCs w:val="20"/>
              </w:rPr>
            </w:pPr>
            <w:r w:rsidRPr="00267266">
              <w:rPr>
                <w:rFonts w:ascii="Calibri" w:hAnsi="Calibri" w:cs="Calibri"/>
                <w:color w:val="000000"/>
                <w:sz w:val="20"/>
                <w:szCs w:val="20"/>
              </w:rPr>
              <w:t>min. 1x interní.</w:t>
            </w:r>
          </w:p>
          <w:p w14:paraId="245E078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Možnost osadit sériový port nezabírající </w:t>
            </w:r>
            <w:proofErr w:type="spellStart"/>
            <w:r w:rsidRPr="00971BE8">
              <w:rPr>
                <w:rFonts w:ascii="Calibri" w:hAnsi="Calibri" w:cs="Calibri"/>
                <w:color w:val="000000"/>
                <w:sz w:val="20"/>
                <w:szCs w:val="20"/>
              </w:rPr>
              <w:t>PCIe</w:t>
            </w:r>
            <w:proofErr w:type="spellEnd"/>
            <w:r w:rsidRPr="00971BE8">
              <w:rPr>
                <w:rFonts w:ascii="Calibri" w:hAnsi="Calibri" w:cs="Calibri"/>
                <w:color w:val="000000"/>
                <w:sz w:val="20"/>
                <w:szCs w:val="20"/>
              </w:rPr>
              <w:t xml:space="preserve"> slot.</w:t>
            </w:r>
          </w:p>
        </w:tc>
        <w:tc>
          <w:tcPr>
            <w:tcW w:w="2410" w:type="dxa"/>
            <w:tcBorders>
              <w:top w:val="nil"/>
              <w:left w:val="nil"/>
              <w:bottom w:val="single" w:sz="4" w:space="0" w:color="000000"/>
              <w:right w:val="single" w:sz="4" w:space="0" w:color="000000"/>
            </w:tcBorders>
            <w:shd w:val="clear" w:color="auto" w:fill="auto"/>
            <w:vAlign w:val="center"/>
          </w:tcPr>
          <w:p w14:paraId="46530E4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03" w:type="dxa"/>
            <w:tcBorders>
              <w:top w:val="nil"/>
              <w:left w:val="nil"/>
              <w:bottom w:val="single" w:sz="4" w:space="0" w:color="000000"/>
              <w:right w:val="single" w:sz="8" w:space="0" w:color="000000"/>
            </w:tcBorders>
            <w:shd w:val="clear" w:color="auto" w:fill="auto"/>
            <w:vAlign w:val="center"/>
          </w:tcPr>
          <w:p w14:paraId="7B584E0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4119D015" w14:textId="77777777" w:rsidTr="00971BE8">
        <w:trPr>
          <w:trHeight w:val="20"/>
        </w:trPr>
        <w:tc>
          <w:tcPr>
            <w:tcW w:w="1691" w:type="dxa"/>
            <w:vMerge/>
            <w:tcBorders>
              <w:top w:val="single" w:sz="8" w:space="0" w:color="000000"/>
              <w:left w:val="single" w:sz="8" w:space="0" w:color="000000"/>
              <w:bottom w:val="single" w:sz="8" w:space="0" w:color="000000"/>
              <w:right w:val="single" w:sz="4" w:space="0" w:color="000000"/>
            </w:tcBorders>
            <w:shd w:val="clear" w:color="auto" w:fill="auto"/>
            <w:vAlign w:val="center"/>
          </w:tcPr>
          <w:p w14:paraId="61C93130"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7E70E5F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Chlazení</w:t>
            </w:r>
          </w:p>
        </w:tc>
        <w:tc>
          <w:tcPr>
            <w:tcW w:w="6379" w:type="dxa"/>
            <w:tcBorders>
              <w:top w:val="nil"/>
              <w:left w:val="nil"/>
              <w:bottom w:val="single" w:sz="4" w:space="0" w:color="000000"/>
              <w:right w:val="single" w:sz="4" w:space="0" w:color="000000"/>
            </w:tcBorders>
            <w:shd w:val="clear" w:color="auto" w:fill="auto"/>
            <w:vAlign w:val="center"/>
          </w:tcPr>
          <w:p w14:paraId="4C33F5C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Redundantní </w:t>
            </w:r>
            <w:proofErr w:type="spellStart"/>
            <w:r w:rsidRPr="00971BE8">
              <w:rPr>
                <w:rFonts w:ascii="Calibri" w:hAnsi="Calibri" w:cs="Calibri"/>
                <w:color w:val="000000"/>
                <w:sz w:val="20"/>
                <w:szCs w:val="20"/>
              </w:rPr>
              <w:t>hotswapové</w:t>
            </w:r>
            <w:proofErr w:type="spellEnd"/>
            <w:r w:rsidRPr="00971BE8">
              <w:rPr>
                <w:rFonts w:ascii="Calibri" w:hAnsi="Calibri" w:cs="Calibri"/>
                <w:color w:val="000000"/>
                <w:sz w:val="20"/>
                <w:szCs w:val="20"/>
              </w:rPr>
              <w:t xml:space="preserve"> ventilátory</w:t>
            </w:r>
          </w:p>
        </w:tc>
        <w:tc>
          <w:tcPr>
            <w:tcW w:w="2410" w:type="dxa"/>
            <w:tcBorders>
              <w:top w:val="nil"/>
              <w:left w:val="nil"/>
              <w:bottom w:val="single" w:sz="4" w:space="0" w:color="000000"/>
              <w:right w:val="single" w:sz="4" w:space="0" w:color="000000"/>
            </w:tcBorders>
            <w:shd w:val="clear" w:color="auto" w:fill="auto"/>
            <w:vAlign w:val="center"/>
          </w:tcPr>
          <w:p w14:paraId="006979B1"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03" w:type="dxa"/>
            <w:tcBorders>
              <w:top w:val="nil"/>
              <w:left w:val="nil"/>
              <w:bottom w:val="single" w:sz="4" w:space="0" w:color="000000"/>
              <w:right w:val="single" w:sz="8" w:space="0" w:color="000000"/>
            </w:tcBorders>
            <w:shd w:val="clear" w:color="auto" w:fill="auto"/>
            <w:vAlign w:val="center"/>
          </w:tcPr>
          <w:p w14:paraId="696E21F6"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6C2318EA" w14:textId="77777777" w:rsidTr="00971BE8">
        <w:trPr>
          <w:trHeight w:val="20"/>
        </w:trPr>
        <w:tc>
          <w:tcPr>
            <w:tcW w:w="1691" w:type="dxa"/>
            <w:vMerge/>
            <w:tcBorders>
              <w:top w:val="single" w:sz="8" w:space="0" w:color="000000"/>
              <w:left w:val="single" w:sz="8" w:space="0" w:color="000000"/>
              <w:bottom w:val="single" w:sz="8" w:space="0" w:color="000000"/>
              <w:right w:val="single" w:sz="4" w:space="0" w:color="000000"/>
            </w:tcBorders>
            <w:shd w:val="clear" w:color="auto" w:fill="auto"/>
            <w:vAlign w:val="center"/>
          </w:tcPr>
          <w:p w14:paraId="16508535"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2A12F1F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LAN</w:t>
            </w:r>
          </w:p>
        </w:tc>
        <w:tc>
          <w:tcPr>
            <w:tcW w:w="6379" w:type="dxa"/>
            <w:tcBorders>
              <w:top w:val="nil"/>
              <w:left w:val="nil"/>
              <w:bottom w:val="single" w:sz="4" w:space="0" w:color="000000"/>
              <w:right w:val="single" w:sz="4" w:space="0" w:color="000000"/>
            </w:tcBorders>
            <w:shd w:val="clear" w:color="auto" w:fill="auto"/>
            <w:vAlign w:val="center"/>
          </w:tcPr>
          <w:p w14:paraId="33DA1F1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4x 10 </w:t>
            </w:r>
            <w:proofErr w:type="spellStart"/>
            <w:r w:rsidRPr="00971BE8">
              <w:rPr>
                <w:rFonts w:ascii="Calibri" w:hAnsi="Calibri" w:cs="Calibri"/>
                <w:color w:val="000000"/>
                <w:sz w:val="20"/>
                <w:szCs w:val="20"/>
              </w:rPr>
              <w:t>Gbps</w:t>
            </w:r>
            <w:proofErr w:type="spellEnd"/>
            <w:r w:rsidRPr="00971BE8">
              <w:rPr>
                <w:rFonts w:ascii="Calibri" w:hAnsi="Calibri" w:cs="Calibri"/>
                <w:color w:val="000000"/>
                <w:sz w:val="20"/>
                <w:szCs w:val="20"/>
              </w:rPr>
              <w:t xml:space="preserve"> SFP+ s využitím OCP v. 3</w:t>
            </w:r>
          </w:p>
        </w:tc>
        <w:tc>
          <w:tcPr>
            <w:tcW w:w="2410" w:type="dxa"/>
            <w:tcBorders>
              <w:top w:val="nil"/>
              <w:left w:val="nil"/>
              <w:bottom w:val="single" w:sz="4" w:space="0" w:color="000000"/>
              <w:right w:val="single" w:sz="4" w:space="0" w:color="000000"/>
            </w:tcBorders>
            <w:shd w:val="clear" w:color="auto" w:fill="auto"/>
            <w:vAlign w:val="center"/>
          </w:tcPr>
          <w:p w14:paraId="51E6DD2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03" w:type="dxa"/>
            <w:tcBorders>
              <w:top w:val="nil"/>
              <w:left w:val="nil"/>
              <w:bottom w:val="single" w:sz="4" w:space="0" w:color="000000"/>
              <w:right w:val="single" w:sz="8" w:space="0" w:color="000000"/>
            </w:tcBorders>
            <w:shd w:val="clear" w:color="auto" w:fill="auto"/>
            <w:vAlign w:val="center"/>
          </w:tcPr>
          <w:p w14:paraId="20BF761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30AA45A0" w14:textId="77777777" w:rsidTr="00971BE8">
        <w:trPr>
          <w:trHeight w:val="20"/>
        </w:trPr>
        <w:tc>
          <w:tcPr>
            <w:tcW w:w="1691" w:type="dxa"/>
            <w:vMerge/>
            <w:tcBorders>
              <w:top w:val="single" w:sz="8" w:space="0" w:color="000000"/>
              <w:left w:val="single" w:sz="8" w:space="0" w:color="000000"/>
              <w:bottom w:val="single" w:sz="8" w:space="0" w:color="000000"/>
              <w:right w:val="single" w:sz="4" w:space="0" w:color="000000"/>
            </w:tcBorders>
            <w:shd w:val="clear" w:color="auto" w:fill="auto"/>
            <w:vAlign w:val="center"/>
          </w:tcPr>
          <w:p w14:paraId="197FB5CE"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536E6FC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PCI sloty</w:t>
            </w:r>
          </w:p>
        </w:tc>
        <w:tc>
          <w:tcPr>
            <w:tcW w:w="6379" w:type="dxa"/>
            <w:tcBorders>
              <w:top w:val="nil"/>
              <w:left w:val="nil"/>
              <w:bottom w:val="single" w:sz="4" w:space="0" w:color="000000"/>
              <w:right w:val="single" w:sz="4" w:space="0" w:color="000000"/>
            </w:tcBorders>
            <w:shd w:val="clear" w:color="auto" w:fill="auto"/>
            <w:vAlign w:val="center"/>
          </w:tcPr>
          <w:p w14:paraId="4EC34497"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Volné </w:t>
            </w:r>
            <w:proofErr w:type="spellStart"/>
            <w:r w:rsidRPr="00971BE8">
              <w:rPr>
                <w:rFonts w:ascii="Calibri" w:hAnsi="Calibri" w:cs="Calibri"/>
                <w:color w:val="000000"/>
                <w:sz w:val="20"/>
                <w:szCs w:val="20"/>
              </w:rPr>
              <w:t>PCIe</w:t>
            </w:r>
            <w:proofErr w:type="spellEnd"/>
            <w:r w:rsidRPr="00971BE8">
              <w:rPr>
                <w:rFonts w:ascii="Calibri" w:hAnsi="Calibri" w:cs="Calibri"/>
                <w:color w:val="000000"/>
                <w:sz w:val="20"/>
                <w:szCs w:val="20"/>
              </w:rPr>
              <w:t xml:space="preserve"> sloty:</w:t>
            </w:r>
          </w:p>
          <w:p w14:paraId="342B3524" w14:textId="4E3B62D0" w:rsidR="000E316F" w:rsidRPr="00267266" w:rsidRDefault="000E316F" w:rsidP="00267266">
            <w:pPr>
              <w:pStyle w:val="Odstavecseseznamem"/>
              <w:numPr>
                <w:ilvl w:val="0"/>
                <w:numId w:val="23"/>
              </w:numPr>
              <w:spacing w:before="80" w:after="80"/>
              <w:rPr>
                <w:rFonts w:ascii="Calibri" w:hAnsi="Calibri" w:cs="Calibri"/>
                <w:color w:val="000000"/>
                <w:sz w:val="20"/>
                <w:szCs w:val="20"/>
              </w:rPr>
            </w:pPr>
            <w:r w:rsidRPr="00267266">
              <w:rPr>
                <w:rFonts w:ascii="Calibri" w:hAnsi="Calibri" w:cs="Calibri"/>
                <w:color w:val="000000"/>
                <w:sz w:val="20"/>
                <w:szCs w:val="20"/>
              </w:rPr>
              <w:t xml:space="preserve">min. 1x PCI-Express 5.0 x8 a </w:t>
            </w:r>
          </w:p>
          <w:p w14:paraId="78A26936" w14:textId="563BBE4B" w:rsidR="000E316F" w:rsidRPr="00267266" w:rsidRDefault="000E316F" w:rsidP="00267266">
            <w:pPr>
              <w:pStyle w:val="Odstavecseseznamem"/>
              <w:numPr>
                <w:ilvl w:val="0"/>
                <w:numId w:val="23"/>
              </w:numPr>
              <w:spacing w:before="80" w:after="80"/>
              <w:rPr>
                <w:rFonts w:ascii="Calibri" w:hAnsi="Calibri" w:cs="Calibri"/>
                <w:color w:val="000000"/>
                <w:sz w:val="20"/>
                <w:szCs w:val="20"/>
              </w:rPr>
            </w:pPr>
            <w:r w:rsidRPr="00267266">
              <w:rPr>
                <w:rFonts w:ascii="Calibri" w:hAnsi="Calibri" w:cs="Calibri"/>
                <w:color w:val="000000"/>
                <w:sz w:val="20"/>
                <w:szCs w:val="20"/>
              </w:rPr>
              <w:t>min. 3x PCI-Express 5.0 x16</w:t>
            </w:r>
          </w:p>
        </w:tc>
        <w:tc>
          <w:tcPr>
            <w:tcW w:w="2410" w:type="dxa"/>
            <w:tcBorders>
              <w:top w:val="nil"/>
              <w:left w:val="nil"/>
              <w:bottom w:val="single" w:sz="4" w:space="0" w:color="000000"/>
              <w:right w:val="single" w:sz="4" w:space="0" w:color="000000"/>
            </w:tcBorders>
            <w:shd w:val="clear" w:color="auto" w:fill="auto"/>
            <w:vAlign w:val="center"/>
          </w:tcPr>
          <w:p w14:paraId="09AB333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03" w:type="dxa"/>
            <w:tcBorders>
              <w:top w:val="nil"/>
              <w:left w:val="nil"/>
              <w:bottom w:val="single" w:sz="4" w:space="0" w:color="000000"/>
              <w:right w:val="single" w:sz="8" w:space="0" w:color="000000"/>
            </w:tcBorders>
            <w:shd w:val="clear" w:color="auto" w:fill="auto"/>
            <w:vAlign w:val="center"/>
          </w:tcPr>
          <w:p w14:paraId="07D9269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06F27E32" w14:textId="77777777" w:rsidTr="00971BE8">
        <w:trPr>
          <w:trHeight w:val="20"/>
        </w:trPr>
        <w:tc>
          <w:tcPr>
            <w:tcW w:w="1691" w:type="dxa"/>
            <w:vMerge/>
            <w:tcBorders>
              <w:top w:val="single" w:sz="8" w:space="0" w:color="000000"/>
              <w:left w:val="single" w:sz="8" w:space="0" w:color="000000"/>
              <w:bottom w:val="single" w:sz="8" w:space="0" w:color="000000"/>
              <w:right w:val="single" w:sz="4" w:space="0" w:color="000000"/>
            </w:tcBorders>
            <w:shd w:val="clear" w:color="auto" w:fill="auto"/>
            <w:vAlign w:val="center"/>
          </w:tcPr>
          <w:p w14:paraId="0F3DCBA4"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50BA151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Vzdálená správa</w:t>
            </w:r>
          </w:p>
        </w:tc>
        <w:tc>
          <w:tcPr>
            <w:tcW w:w="6379" w:type="dxa"/>
            <w:tcBorders>
              <w:top w:val="nil"/>
              <w:left w:val="nil"/>
              <w:bottom w:val="single" w:sz="4" w:space="0" w:color="000000"/>
              <w:right w:val="single" w:sz="4" w:space="0" w:color="000000"/>
            </w:tcBorders>
            <w:shd w:val="clear" w:color="auto" w:fill="auto"/>
            <w:vAlign w:val="center"/>
          </w:tcPr>
          <w:p w14:paraId="0DC8DEC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HW management, zapnutí, vypnutí, restart serveru, přesměrování KVM nezávislé na OS, vzdálené připojení médií. </w:t>
            </w:r>
          </w:p>
          <w:p w14:paraId="6E16C7E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Interní management serveru umožňuje update serveru online z OS i </w:t>
            </w:r>
            <w:proofErr w:type="spellStart"/>
            <w:r w:rsidRPr="00971BE8">
              <w:rPr>
                <w:rFonts w:ascii="Calibri" w:hAnsi="Calibri" w:cs="Calibri"/>
                <w:color w:val="000000"/>
                <w:sz w:val="20"/>
                <w:szCs w:val="20"/>
              </w:rPr>
              <w:t>offline</w:t>
            </w:r>
            <w:proofErr w:type="spellEnd"/>
            <w:r w:rsidRPr="00971BE8">
              <w:rPr>
                <w:rFonts w:ascii="Calibri" w:hAnsi="Calibri" w:cs="Calibri"/>
                <w:color w:val="000000"/>
                <w:sz w:val="20"/>
                <w:szCs w:val="20"/>
              </w:rPr>
              <w:t xml:space="preserve"> bez nutnosti instalace dalšího nástroje pro správu, umožňuje </w:t>
            </w:r>
            <w:proofErr w:type="spellStart"/>
            <w:r w:rsidRPr="00971BE8">
              <w:rPr>
                <w:rFonts w:ascii="Calibri" w:hAnsi="Calibri" w:cs="Calibri"/>
                <w:color w:val="000000"/>
                <w:sz w:val="20"/>
                <w:szCs w:val="20"/>
              </w:rPr>
              <w:t>bootu</w:t>
            </w:r>
            <w:proofErr w:type="spellEnd"/>
            <w:r w:rsidRPr="00971BE8">
              <w:rPr>
                <w:rFonts w:ascii="Calibri" w:hAnsi="Calibri" w:cs="Calibri"/>
                <w:color w:val="000000"/>
                <w:sz w:val="20"/>
                <w:szCs w:val="20"/>
              </w:rPr>
              <w:t xml:space="preserve"> a instalace z interní SD karty o velikosti alespoň 16 GB.</w:t>
            </w:r>
          </w:p>
          <w:p w14:paraId="7AFF42A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Dedikovaný LAN port pro management 1 </w:t>
            </w:r>
            <w:proofErr w:type="spellStart"/>
            <w:r w:rsidRPr="00971BE8">
              <w:rPr>
                <w:rFonts w:ascii="Calibri" w:hAnsi="Calibri" w:cs="Calibri"/>
                <w:color w:val="000000"/>
                <w:sz w:val="20"/>
                <w:szCs w:val="20"/>
              </w:rPr>
              <w:t>Gbps</w:t>
            </w:r>
            <w:proofErr w:type="spellEnd"/>
            <w:r w:rsidRPr="00971BE8">
              <w:rPr>
                <w:rFonts w:ascii="Calibri" w:hAnsi="Calibri" w:cs="Calibri"/>
                <w:color w:val="000000"/>
                <w:sz w:val="20"/>
                <w:szCs w:val="20"/>
              </w:rPr>
              <w:t xml:space="preserve"> RJ45. Možnost sdílení management portu s jiným Ethernet portem serveru.</w:t>
            </w:r>
          </w:p>
          <w:p w14:paraId="2DABFB5F"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Časově neomezená licence.</w:t>
            </w:r>
          </w:p>
        </w:tc>
        <w:tc>
          <w:tcPr>
            <w:tcW w:w="2410" w:type="dxa"/>
            <w:tcBorders>
              <w:top w:val="nil"/>
              <w:left w:val="nil"/>
              <w:bottom w:val="single" w:sz="4" w:space="0" w:color="000000"/>
              <w:right w:val="single" w:sz="4" w:space="0" w:color="000000"/>
            </w:tcBorders>
            <w:shd w:val="clear" w:color="auto" w:fill="auto"/>
            <w:vAlign w:val="center"/>
          </w:tcPr>
          <w:p w14:paraId="39D7401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03" w:type="dxa"/>
            <w:tcBorders>
              <w:top w:val="nil"/>
              <w:left w:val="nil"/>
              <w:bottom w:val="single" w:sz="4" w:space="0" w:color="000000"/>
              <w:right w:val="single" w:sz="8" w:space="0" w:color="000000"/>
            </w:tcBorders>
            <w:shd w:val="clear" w:color="auto" w:fill="auto"/>
            <w:vAlign w:val="center"/>
          </w:tcPr>
          <w:p w14:paraId="11C3286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49D47C2D" w14:textId="77777777" w:rsidTr="00971BE8">
        <w:trPr>
          <w:trHeight w:val="20"/>
        </w:trPr>
        <w:tc>
          <w:tcPr>
            <w:tcW w:w="1691" w:type="dxa"/>
            <w:vMerge/>
            <w:tcBorders>
              <w:top w:val="single" w:sz="8" w:space="0" w:color="000000"/>
              <w:left w:val="single" w:sz="8" w:space="0" w:color="000000"/>
              <w:bottom w:val="single" w:sz="8" w:space="0" w:color="000000"/>
              <w:right w:val="single" w:sz="4" w:space="0" w:color="000000"/>
            </w:tcBorders>
            <w:shd w:val="clear" w:color="auto" w:fill="auto"/>
            <w:vAlign w:val="center"/>
          </w:tcPr>
          <w:p w14:paraId="1FDFF82B"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6E403F5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Napájení</w:t>
            </w:r>
          </w:p>
        </w:tc>
        <w:tc>
          <w:tcPr>
            <w:tcW w:w="6379" w:type="dxa"/>
            <w:tcBorders>
              <w:top w:val="nil"/>
              <w:left w:val="nil"/>
              <w:bottom w:val="single" w:sz="4" w:space="0" w:color="000000"/>
              <w:right w:val="single" w:sz="4" w:space="0" w:color="000000"/>
            </w:tcBorders>
            <w:shd w:val="clear" w:color="auto" w:fill="auto"/>
            <w:vAlign w:val="center"/>
          </w:tcPr>
          <w:p w14:paraId="31CAF5E0" w14:textId="600D133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2x redundantní napájecí zdroj min. 850 W každý, účinnost min. 95</w:t>
            </w:r>
            <w:r w:rsidR="00564961">
              <w:rPr>
                <w:rFonts w:ascii="Calibri" w:hAnsi="Calibri" w:cs="Calibri"/>
                <w:color w:val="000000"/>
                <w:sz w:val="20"/>
                <w:szCs w:val="20"/>
              </w:rPr>
              <w:t> </w:t>
            </w:r>
            <w:r w:rsidRPr="00971BE8">
              <w:rPr>
                <w:rFonts w:ascii="Calibri" w:hAnsi="Calibri" w:cs="Calibri"/>
                <w:color w:val="000000"/>
                <w:sz w:val="20"/>
                <w:szCs w:val="20"/>
              </w:rPr>
              <w:t xml:space="preserve">% </w:t>
            </w:r>
            <w:proofErr w:type="spellStart"/>
            <w:r w:rsidRPr="00971BE8">
              <w:rPr>
                <w:rFonts w:ascii="Calibri" w:hAnsi="Calibri" w:cs="Calibri"/>
                <w:color w:val="000000"/>
                <w:sz w:val="20"/>
                <w:szCs w:val="20"/>
              </w:rPr>
              <w:t>Titanium</w:t>
            </w:r>
            <w:proofErr w:type="spellEnd"/>
            <w:r w:rsidRPr="00971BE8">
              <w:rPr>
                <w:rFonts w:ascii="Calibri" w:hAnsi="Calibri" w:cs="Calibri"/>
                <w:color w:val="000000"/>
                <w:sz w:val="20"/>
                <w:szCs w:val="20"/>
              </w:rPr>
              <w:t xml:space="preserve">, server musí běžet i při napájení pouze jednoho zdroje. Napájecí </w:t>
            </w:r>
            <w:r w:rsidRPr="00971BE8">
              <w:rPr>
                <w:rFonts w:ascii="Calibri" w:hAnsi="Calibri" w:cs="Calibri"/>
                <w:color w:val="000000"/>
                <w:sz w:val="20"/>
                <w:szCs w:val="20"/>
              </w:rPr>
              <w:lastRenderedPageBreak/>
              <w:t>kabely min. 2,5 m. Spotřeba serveru v nabízené konfiguraci při 100% zatížení max. 440 W.</w:t>
            </w:r>
          </w:p>
        </w:tc>
        <w:tc>
          <w:tcPr>
            <w:tcW w:w="2410" w:type="dxa"/>
            <w:tcBorders>
              <w:top w:val="nil"/>
              <w:left w:val="nil"/>
              <w:bottom w:val="single" w:sz="4" w:space="0" w:color="000000"/>
              <w:right w:val="single" w:sz="4" w:space="0" w:color="000000"/>
            </w:tcBorders>
            <w:shd w:val="clear" w:color="auto" w:fill="auto"/>
            <w:vAlign w:val="center"/>
          </w:tcPr>
          <w:p w14:paraId="5247633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lastRenderedPageBreak/>
              <w:t> </w:t>
            </w:r>
          </w:p>
        </w:tc>
        <w:tc>
          <w:tcPr>
            <w:tcW w:w="1803" w:type="dxa"/>
            <w:tcBorders>
              <w:top w:val="nil"/>
              <w:left w:val="nil"/>
              <w:bottom w:val="single" w:sz="4" w:space="0" w:color="000000"/>
              <w:right w:val="single" w:sz="8" w:space="0" w:color="000000"/>
            </w:tcBorders>
            <w:shd w:val="clear" w:color="auto" w:fill="auto"/>
            <w:vAlign w:val="center"/>
          </w:tcPr>
          <w:p w14:paraId="17B65B2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5023D37A" w14:textId="77777777" w:rsidTr="00971BE8">
        <w:trPr>
          <w:trHeight w:val="20"/>
        </w:trPr>
        <w:tc>
          <w:tcPr>
            <w:tcW w:w="1691" w:type="dxa"/>
            <w:vMerge/>
            <w:tcBorders>
              <w:top w:val="single" w:sz="8" w:space="0" w:color="000000"/>
              <w:left w:val="single" w:sz="8" w:space="0" w:color="000000"/>
              <w:bottom w:val="single" w:sz="8" w:space="0" w:color="000000"/>
              <w:right w:val="single" w:sz="4" w:space="0" w:color="000000"/>
            </w:tcBorders>
            <w:shd w:val="clear" w:color="auto" w:fill="auto"/>
            <w:vAlign w:val="center"/>
          </w:tcPr>
          <w:p w14:paraId="77ACB857"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3828D45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Podpora operačních systémů a hypervizorů</w:t>
            </w:r>
          </w:p>
        </w:tc>
        <w:tc>
          <w:tcPr>
            <w:tcW w:w="6379" w:type="dxa"/>
            <w:tcBorders>
              <w:top w:val="nil"/>
              <w:left w:val="nil"/>
              <w:bottom w:val="single" w:sz="4" w:space="0" w:color="000000"/>
              <w:right w:val="single" w:sz="4" w:space="0" w:color="000000"/>
            </w:tcBorders>
            <w:shd w:val="clear" w:color="auto" w:fill="auto"/>
            <w:vAlign w:val="center"/>
          </w:tcPr>
          <w:p w14:paraId="11662B3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Podpora nejrozšířenějších operačních systémů (Windows Server, Linux, </w:t>
            </w:r>
            <w:proofErr w:type="spellStart"/>
            <w:r w:rsidRPr="00971BE8">
              <w:rPr>
                <w:rFonts w:ascii="Calibri" w:hAnsi="Calibri" w:cs="Calibri"/>
                <w:color w:val="000000"/>
                <w:sz w:val="20"/>
                <w:szCs w:val="20"/>
              </w:rPr>
              <w:t>VMware</w:t>
            </w:r>
            <w:proofErr w:type="spellEnd"/>
            <w:r w:rsidRPr="00971BE8">
              <w:rPr>
                <w:rFonts w:ascii="Calibri" w:hAnsi="Calibri" w:cs="Calibri"/>
                <w:color w:val="000000"/>
                <w:sz w:val="20"/>
                <w:szCs w:val="20"/>
              </w:rPr>
              <w:t xml:space="preserve"> ESX) v nejnovější verzi</w:t>
            </w:r>
          </w:p>
        </w:tc>
        <w:tc>
          <w:tcPr>
            <w:tcW w:w="2410" w:type="dxa"/>
            <w:tcBorders>
              <w:top w:val="nil"/>
              <w:left w:val="nil"/>
              <w:bottom w:val="single" w:sz="4" w:space="0" w:color="000000"/>
              <w:right w:val="single" w:sz="4" w:space="0" w:color="000000"/>
            </w:tcBorders>
            <w:shd w:val="clear" w:color="auto" w:fill="auto"/>
            <w:vAlign w:val="center"/>
          </w:tcPr>
          <w:p w14:paraId="179516F5"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03" w:type="dxa"/>
            <w:tcBorders>
              <w:top w:val="nil"/>
              <w:left w:val="nil"/>
              <w:bottom w:val="single" w:sz="4" w:space="0" w:color="000000"/>
              <w:right w:val="single" w:sz="8" w:space="0" w:color="000000"/>
            </w:tcBorders>
            <w:shd w:val="clear" w:color="auto" w:fill="auto"/>
            <w:vAlign w:val="center"/>
          </w:tcPr>
          <w:p w14:paraId="4D9E620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53689D2F" w14:textId="77777777" w:rsidTr="00971BE8">
        <w:trPr>
          <w:trHeight w:val="20"/>
        </w:trPr>
        <w:tc>
          <w:tcPr>
            <w:tcW w:w="1691" w:type="dxa"/>
            <w:vMerge/>
            <w:tcBorders>
              <w:top w:val="single" w:sz="8" w:space="0" w:color="000000"/>
              <w:left w:val="single" w:sz="8" w:space="0" w:color="000000"/>
              <w:bottom w:val="single" w:sz="8" w:space="0" w:color="000000"/>
              <w:right w:val="single" w:sz="4" w:space="0" w:color="000000"/>
            </w:tcBorders>
            <w:shd w:val="clear" w:color="auto" w:fill="auto"/>
            <w:vAlign w:val="center"/>
          </w:tcPr>
          <w:p w14:paraId="0974D1DB"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8" w:space="0" w:color="000000"/>
              <w:right w:val="single" w:sz="4" w:space="0" w:color="000000"/>
            </w:tcBorders>
            <w:shd w:val="clear" w:color="auto" w:fill="auto"/>
            <w:vAlign w:val="center"/>
          </w:tcPr>
          <w:p w14:paraId="61A36C9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Záruka</w:t>
            </w:r>
          </w:p>
        </w:tc>
        <w:tc>
          <w:tcPr>
            <w:tcW w:w="6379" w:type="dxa"/>
            <w:tcBorders>
              <w:top w:val="nil"/>
              <w:left w:val="nil"/>
              <w:bottom w:val="single" w:sz="8" w:space="0" w:color="000000"/>
              <w:right w:val="single" w:sz="4" w:space="0" w:color="000000"/>
            </w:tcBorders>
            <w:shd w:val="clear" w:color="auto" w:fill="auto"/>
            <w:vAlign w:val="center"/>
          </w:tcPr>
          <w:p w14:paraId="5588BE6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min. 60 měsíců poskytovaná </w:t>
            </w:r>
            <w:r w:rsidRPr="00971BE8">
              <w:rPr>
                <w:rFonts w:ascii="Calibri" w:hAnsi="Calibri" w:cs="Calibri"/>
                <w:b/>
                <w:color w:val="000000"/>
                <w:sz w:val="20"/>
                <w:szCs w:val="20"/>
              </w:rPr>
              <w:t xml:space="preserve">výrobcem v místě instalace </w:t>
            </w:r>
            <w:r w:rsidRPr="00971BE8">
              <w:rPr>
                <w:rFonts w:ascii="Calibri" w:hAnsi="Calibri" w:cs="Calibri"/>
                <w:color w:val="000000"/>
                <w:sz w:val="20"/>
                <w:szCs w:val="20"/>
              </w:rPr>
              <w:t>s garantovanou opravou nejpozději následující pracovní den po nahlášení závady</w:t>
            </w:r>
          </w:p>
        </w:tc>
        <w:tc>
          <w:tcPr>
            <w:tcW w:w="2410" w:type="dxa"/>
            <w:tcBorders>
              <w:top w:val="nil"/>
              <w:left w:val="nil"/>
              <w:bottom w:val="single" w:sz="8" w:space="0" w:color="000000"/>
              <w:right w:val="single" w:sz="4" w:space="0" w:color="000000"/>
            </w:tcBorders>
            <w:shd w:val="clear" w:color="auto" w:fill="auto"/>
            <w:vAlign w:val="center"/>
          </w:tcPr>
          <w:p w14:paraId="79FC88E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c>
          <w:tcPr>
            <w:tcW w:w="1803" w:type="dxa"/>
            <w:tcBorders>
              <w:top w:val="nil"/>
              <w:left w:val="nil"/>
              <w:bottom w:val="single" w:sz="8" w:space="0" w:color="000000"/>
              <w:right w:val="single" w:sz="8" w:space="0" w:color="000000"/>
            </w:tcBorders>
            <w:shd w:val="clear" w:color="auto" w:fill="auto"/>
            <w:vAlign w:val="center"/>
          </w:tcPr>
          <w:p w14:paraId="681D9EF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w:t>
            </w:r>
          </w:p>
        </w:tc>
      </w:tr>
      <w:tr w:rsidR="000E316F" w:rsidRPr="00971BE8" w14:paraId="21CA4C5C" w14:textId="77777777" w:rsidTr="00971BE8">
        <w:trPr>
          <w:trHeight w:val="20"/>
        </w:trPr>
        <w:tc>
          <w:tcPr>
            <w:tcW w:w="1691" w:type="dxa"/>
            <w:vMerge w:val="restart"/>
            <w:tcBorders>
              <w:top w:val="single" w:sz="8" w:space="0" w:color="000000"/>
              <w:left w:val="single" w:sz="8" w:space="0" w:color="000000"/>
              <w:bottom w:val="single" w:sz="4" w:space="0" w:color="auto"/>
              <w:right w:val="single" w:sz="4" w:space="0" w:color="000000"/>
            </w:tcBorders>
            <w:shd w:val="clear" w:color="auto" w:fill="auto"/>
            <w:vAlign w:val="center"/>
          </w:tcPr>
          <w:p w14:paraId="5DDD5009" w14:textId="00D3301A" w:rsidR="000E316F" w:rsidRPr="003A6494" w:rsidRDefault="003A6494" w:rsidP="003A6494">
            <w:pPr>
              <w:spacing w:before="80" w:after="80"/>
              <w:rPr>
                <w:rFonts w:ascii="Calibri" w:hAnsi="Calibri" w:cs="Calibri"/>
                <w:bCs/>
                <w:sz w:val="20"/>
                <w:szCs w:val="20"/>
                <w:highlight w:val="yellow"/>
              </w:rPr>
            </w:pPr>
            <w:r w:rsidRPr="003A6494">
              <w:rPr>
                <w:rFonts w:ascii="Calibri" w:hAnsi="Calibri" w:cs="Calibri"/>
                <w:b/>
                <w:sz w:val="20"/>
                <w:szCs w:val="20"/>
              </w:rPr>
              <w:t>Záložní zdroj s</w:t>
            </w:r>
            <w:r w:rsidR="00B121D4">
              <w:rPr>
                <w:rFonts w:ascii="Calibri" w:hAnsi="Calibri" w:cs="Calibri"/>
                <w:b/>
                <w:sz w:val="20"/>
                <w:szCs w:val="20"/>
              </w:rPr>
              <w:t> </w:t>
            </w:r>
            <w:r w:rsidRPr="003A6494">
              <w:rPr>
                <w:rFonts w:ascii="Calibri" w:hAnsi="Calibri" w:cs="Calibri"/>
                <w:b/>
                <w:sz w:val="20"/>
                <w:szCs w:val="20"/>
              </w:rPr>
              <w:t>příslušenstvím – pro server</w:t>
            </w:r>
          </w:p>
        </w:tc>
        <w:tc>
          <w:tcPr>
            <w:tcW w:w="1701" w:type="dxa"/>
            <w:tcBorders>
              <w:top w:val="nil"/>
              <w:left w:val="nil"/>
              <w:bottom w:val="single" w:sz="4" w:space="0" w:color="000000"/>
              <w:right w:val="single" w:sz="4" w:space="0" w:color="000000"/>
            </w:tcBorders>
            <w:shd w:val="clear" w:color="auto" w:fill="auto"/>
            <w:vAlign w:val="center"/>
          </w:tcPr>
          <w:p w14:paraId="0E544416"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Provedení</w:t>
            </w:r>
          </w:p>
        </w:tc>
        <w:tc>
          <w:tcPr>
            <w:tcW w:w="6379" w:type="dxa"/>
            <w:tcBorders>
              <w:top w:val="nil"/>
              <w:left w:val="nil"/>
              <w:bottom w:val="single" w:sz="4" w:space="0" w:color="000000"/>
              <w:right w:val="single" w:sz="4" w:space="0" w:color="000000"/>
            </w:tcBorders>
            <w:shd w:val="clear" w:color="auto" w:fill="auto"/>
            <w:vAlign w:val="center"/>
          </w:tcPr>
          <w:p w14:paraId="51C4B92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UPS min. 2200VA, provedení do Racku, výška max. 2U, max. hloubka 70 cm</w:t>
            </w:r>
          </w:p>
        </w:tc>
        <w:tc>
          <w:tcPr>
            <w:tcW w:w="2410" w:type="dxa"/>
            <w:tcBorders>
              <w:top w:val="nil"/>
              <w:left w:val="nil"/>
              <w:bottom w:val="single" w:sz="4" w:space="0" w:color="000000"/>
              <w:right w:val="single" w:sz="4" w:space="0" w:color="000000"/>
            </w:tcBorders>
            <w:shd w:val="clear" w:color="auto" w:fill="auto"/>
            <w:vAlign w:val="center"/>
          </w:tcPr>
          <w:p w14:paraId="03004A71"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3D347DC9"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65C426D3"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68E022B6"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79A0904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Výstupní výkon</w:t>
            </w:r>
          </w:p>
        </w:tc>
        <w:tc>
          <w:tcPr>
            <w:tcW w:w="6379" w:type="dxa"/>
            <w:tcBorders>
              <w:top w:val="nil"/>
              <w:left w:val="nil"/>
              <w:bottom w:val="single" w:sz="4" w:space="0" w:color="000000"/>
              <w:right w:val="single" w:sz="4" w:space="0" w:color="000000"/>
            </w:tcBorders>
            <w:shd w:val="clear" w:color="auto" w:fill="auto"/>
            <w:vAlign w:val="center"/>
          </w:tcPr>
          <w:p w14:paraId="1FCC172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min. 1950W </w:t>
            </w:r>
          </w:p>
        </w:tc>
        <w:tc>
          <w:tcPr>
            <w:tcW w:w="2410" w:type="dxa"/>
            <w:tcBorders>
              <w:top w:val="nil"/>
              <w:left w:val="nil"/>
              <w:bottom w:val="single" w:sz="4" w:space="0" w:color="000000"/>
              <w:right w:val="single" w:sz="4" w:space="0" w:color="000000"/>
            </w:tcBorders>
            <w:shd w:val="clear" w:color="auto" w:fill="auto"/>
            <w:vAlign w:val="center"/>
          </w:tcPr>
          <w:p w14:paraId="73A072A7"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6D5B61CF"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00063E60"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31126AC2"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2A9662D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Doba provozu na baterie</w:t>
            </w:r>
          </w:p>
        </w:tc>
        <w:tc>
          <w:tcPr>
            <w:tcW w:w="6379" w:type="dxa"/>
            <w:tcBorders>
              <w:top w:val="nil"/>
              <w:left w:val="nil"/>
              <w:bottom w:val="single" w:sz="4" w:space="0" w:color="000000"/>
              <w:right w:val="single" w:sz="4" w:space="0" w:color="000000"/>
            </w:tcBorders>
            <w:shd w:val="clear" w:color="auto" w:fill="auto"/>
            <w:vAlign w:val="center"/>
          </w:tcPr>
          <w:p w14:paraId="665B1EE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Min. 45 minut při zátěži 400W, min. 28 min. při zátěži 600W</w:t>
            </w:r>
          </w:p>
        </w:tc>
        <w:tc>
          <w:tcPr>
            <w:tcW w:w="2410" w:type="dxa"/>
            <w:tcBorders>
              <w:top w:val="nil"/>
              <w:left w:val="nil"/>
              <w:bottom w:val="single" w:sz="4" w:space="0" w:color="000000"/>
              <w:right w:val="single" w:sz="4" w:space="0" w:color="000000"/>
            </w:tcBorders>
            <w:shd w:val="clear" w:color="auto" w:fill="auto"/>
            <w:vAlign w:val="center"/>
          </w:tcPr>
          <w:p w14:paraId="50BCAE33"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7173BC28"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06C43F6B"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0A939576"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5AD9864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Topologie</w:t>
            </w:r>
          </w:p>
        </w:tc>
        <w:tc>
          <w:tcPr>
            <w:tcW w:w="6379" w:type="dxa"/>
            <w:tcBorders>
              <w:top w:val="nil"/>
              <w:left w:val="nil"/>
              <w:bottom w:val="single" w:sz="4" w:space="0" w:color="000000"/>
              <w:right w:val="single" w:sz="4" w:space="0" w:color="000000"/>
            </w:tcBorders>
            <w:shd w:val="clear" w:color="auto" w:fill="auto"/>
            <w:vAlign w:val="center"/>
          </w:tcPr>
          <w:p w14:paraId="6600C14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Line-</w:t>
            </w:r>
            <w:proofErr w:type="spellStart"/>
            <w:r w:rsidRPr="00971BE8">
              <w:rPr>
                <w:rFonts w:ascii="Calibri" w:hAnsi="Calibri" w:cs="Calibri"/>
                <w:color w:val="000000"/>
                <w:sz w:val="20"/>
                <w:szCs w:val="20"/>
              </w:rPr>
              <w:t>interactive</w:t>
            </w:r>
            <w:proofErr w:type="spellEnd"/>
          </w:p>
        </w:tc>
        <w:tc>
          <w:tcPr>
            <w:tcW w:w="2410" w:type="dxa"/>
            <w:tcBorders>
              <w:top w:val="nil"/>
              <w:left w:val="nil"/>
              <w:bottom w:val="single" w:sz="4" w:space="0" w:color="000000"/>
              <w:right w:val="single" w:sz="4" w:space="0" w:color="000000"/>
            </w:tcBorders>
            <w:shd w:val="clear" w:color="auto" w:fill="auto"/>
            <w:vAlign w:val="center"/>
          </w:tcPr>
          <w:p w14:paraId="4602A71D"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6ED1EED4"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4C690629"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31C19DD9"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6BD16D97"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Výstupní přípojky</w:t>
            </w:r>
          </w:p>
        </w:tc>
        <w:tc>
          <w:tcPr>
            <w:tcW w:w="6379" w:type="dxa"/>
            <w:tcBorders>
              <w:top w:val="nil"/>
              <w:left w:val="nil"/>
              <w:bottom w:val="single" w:sz="4" w:space="0" w:color="000000"/>
              <w:right w:val="single" w:sz="4" w:space="0" w:color="000000"/>
            </w:tcBorders>
            <w:shd w:val="clear" w:color="auto" w:fill="auto"/>
            <w:vAlign w:val="center"/>
          </w:tcPr>
          <w:p w14:paraId="5C6618F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min. 8ks typu IEC 320 C13 (záložní provoz na baterie) </w:t>
            </w:r>
          </w:p>
        </w:tc>
        <w:tc>
          <w:tcPr>
            <w:tcW w:w="2410" w:type="dxa"/>
            <w:tcBorders>
              <w:top w:val="nil"/>
              <w:left w:val="nil"/>
              <w:bottom w:val="single" w:sz="4" w:space="0" w:color="000000"/>
              <w:right w:val="single" w:sz="4" w:space="0" w:color="000000"/>
            </w:tcBorders>
            <w:shd w:val="clear" w:color="auto" w:fill="auto"/>
            <w:vAlign w:val="center"/>
          </w:tcPr>
          <w:p w14:paraId="53D79C5B"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119641DA"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7E6FD9F0"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741E350C"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45E60B9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Vstup</w:t>
            </w:r>
          </w:p>
        </w:tc>
        <w:tc>
          <w:tcPr>
            <w:tcW w:w="6379" w:type="dxa"/>
            <w:tcBorders>
              <w:top w:val="nil"/>
              <w:left w:val="nil"/>
              <w:bottom w:val="single" w:sz="4" w:space="0" w:color="000000"/>
              <w:right w:val="single" w:sz="4" w:space="0" w:color="000000"/>
            </w:tcBorders>
            <w:shd w:val="clear" w:color="auto" w:fill="auto"/>
            <w:vAlign w:val="center"/>
          </w:tcPr>
          <w:p w14:paraId="2558626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Jmenovité vstupní napětí [V]: 230</w:t>
            </w:r>
          </w:p>
          <w:p w14:paraId="4AC4A1A6"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Kmitočet na vstupu [Hz]: 50/60 Hz +/- 3 Hz (autodetekce)</w:t>
            </w:r>
          </w:p>
          <w:p w14:paraId="747A4407"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Rozsah vstupního napětí pro napájení z rozvodné sítě: 160 – 286V</w:t>
            </w:r>
          </w:p>
        </w:tc>
        <w:tc>
          <w:tcPr>
            <w:tcW w:w="2410" w:type="dxa"/>
            <w:tcBorders>
              <w:top w:val="nil"/>
              <w:left w:val="nil"/>
              <w:bottom w:val="single" w:sz="4" w:space="0" w:color="000000"/>
              <w:right w:val="single" w:sz="4" w:space="0" w:color="000000"/>
            </w:tcBorders>
            <w:shd w:val="clear" w:color="auto" w:fill="auto"/>
            <w:vAlign w:val="center"/>
          </w:tcPr>
          <w:p w14:paraId="1190C1DF"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796A4F44"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69E3F6C2"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2408BE4E"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7E79826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Komunikace a správa</w:t>
            </w:r>
          </w:p>
        </w:tc>
        <w:tc>
          <w:tcPr>
            <w:tcW w:w="6379" w:type="dxa"/>
            <w:tcBorders>
              <w:top w:val="nil"/>
              <w:left w:val="nil"/>
              <w:bottom w:val="single" w:sz="4" w:space="0" w:color="000000"/>
              <w:right w:val="single" w:sz="4" w:space="0" w:color="000000"/>
            </w:tcBorders>
            <w:shd w:val="clear" w:color="auto" w:fill="auto"/>
            <w:vAlign w:val="center"/>
          </w:tcPr>
          <w:p w14:paraId="168BF7D1"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Port rozhraní: RJ-45 10/100 Base-T, RJ-45 </w:t>
            </w:r>
            <w:proofErr w:type="spellStart"/>
            <w:r w:rsidRPr="00971BE8">
              <w:rPr>
                <w:rFonts w:ascii="Calibri" w:hAnsi="Calibri" w:cs="Calibri"/>
                <w:color w:val="000000"/>
                <w:sz w:val="20"/>
                <w:szCs w:val="20"/>
              </w:rPr>
              <w:t>Serial</w:t>
            </w:r>
            <w:proofErr w:type="spellEnd"/>
            <w:r w:rsidRPr="00971BE8">
              <w:rPr>
                <w:rFonts w:ascii="Calibri" w:hAnsi="Calibri" w:cs="Calibri"/>
                <w:color w:val="000000"/>
                <w:sz w:val="20"/>
                <w:szCs w:val="20"/>
              </w:rPr>
              <w:t xml:space="preserve">, </w:t>
            </w:r>
            <w:proofErr w:type="spellStart"/>
            <w:r w:rsidRPr="00971BE8">
              <w:rPr>
                <w:rFonts w:ascii="Calibri" w:hAnsi="Calibri" w:cs="Calibri"/>
                <w:color w:val="000000"/>
                <w:sz w:val="20"/>
                <w:szCs w:val="20"/>
              </w:rPr>
              <w:t>SmartSlot</w:t>
            </w:r>
            <w:proofErr w:type="spellEnd"/>
            <w:r w:rsidRPr="00971BE8">
              <w:rPr>
                <w:rFonts w:ascii="Calibri" w:hAnsi="Calibri" w:cs="Calibri"/>
                <w:color w:val="000000"/>
                <w:sz w:val="20"/>
                <w:szCs w:val="20"/>
              </w:rPr>
              <w:t>, USB</w:t>
            </w:r>
          </w:p>
          <w:p w14:paraId="12AEDD7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Ovládací panel: LED diody zobrazují stav – minimálně:</w:t>
            </w:r>
          </w:p>
          <w:p w14:paraId="59734EE9" w14:textId="77777777" w:rsidR="000E316F" w:rsidRPr="003A22AC" w:rsidRDefault="000E316F" w:rsidP="003A22AC">
            <w:pPr>
              <w:pStyle w:val="Odstavecseseznamem"/>
              <w:numPr>
                <w:ilvl w:val="0"/>
                <w:numId w:val="24"/>
              </w:numPr>
              <w:pBdr>
                <w:top w:val="nil"/>
                <w:left w:val="nil"/>
                <w:bottom w:val="nil"/>
                <w:right w:val="nil"/>
                <w:between w:val="nil"/>
              </w:pBdr>
              <w:spacing w:before="80" w:after="80"/>
              <w:rPr>
                <w:rFonts w:ascii="Calibri" w:hAnsi="Calibri" w:cs="Calibri"/>
                <w:color w:val="000000"/>
                <w:sz w:val="20"/>
                <w:szCs w:val="20"/>
              </w:rPr>
            </w:pPr>
            <w:r w:rsidRPr="003A22AC">
              <w:rPr>
                <w:rFonts w:ascii="Calibri" w:hAnsi="Calibri" w:cs="Calibri"/>
                <w:color w:val="000000"/>
                <w:sz w:val="20"/>
                <w:szCs w:val="20"/>
              </w:rPr>
              <w:t>napájení ze sítě</w:t>
            </w:r>
          </w:p>
          <w:p w14:paraId="37A72653" w14:textId="77777777" w:rsidR="000E316F" w:rsidRPr="003A22AC" w:rsidRDefault="000E316F" w:rsidP="003A22AC">
            <w:pPr>
              <w:pStyle w:val="Odstavecseseznamem"/>
              <w:numPr>
                <w:ilvl w:val="0"/>
                <w:numId w:val="24"/>
              </w:numPr>
              <w:pBdr>
                <w:top w:val="nil"/>
                <w:left w:val="nil"/>
                <w:bottom w:val="nil"/>
                <w:right w:val="nil"/>
                <w:between w:val="nil"/>
              </w:pBdr>
              <w:spacing w:before="80" w:after="80"/>
              <w:rPr>
                <w:rFonts w:ascii="Calibri" w:hAnsi="Calibri" w:cs="Calibri"/>
                <w:color w:val="000000"/>
                <w:sz w:val="20"/>
                <w:szCs w:val="20"/>
              </w:rPr>
            </w:pPr>
            <w:r w:rsidRPr="003A22AC">
              <w:rPr>
                <w:rFonts w:ascii="Calibri" w:hAnsi="Calibri" w:cs="Calibri"/>
                <w:color w:val="000000"/>
                <w:sz w:val="20"/>
                <w:szCs w:val="20"/>
              </w:rPr>
              <w:t>napájení z baterie</w:t>
            </w:r>
          </w:p>
          <w:p w14:paraId="2276044A" w14:textId="77777777" w:rsidR="000E316F" w:rsidRPr="003A22AC" w:rsidRDefault="000E316F" w:rsidP="003A22AC">
            <w:pPr>
              <w:pStyle w:val="Odstavecseseznamem"/>
              <w:numPr>
                <w:ilvl w:val="0"/>
                <w:numId w:val="24"/>
              </w:numPr>
              <w:pBdr>
                <w:top w:val="nil"/>
                <w:left w:val="nil"/>
                <w:bottom w:val="nil"/>
                <w:right w:val="nil"/>
                <w:between w:val="nil"/>
              </w:pBdr>
              <w:spacing w:before="80" w:after="80"/>
              <w:rPr>
                <w:rFonts w:ascii="Calibri" w:hAnsi="Calibri" w:cs="Calibri"/>
                <w:color w:val="000000"/>
                <w:sz w:val="20"/>
                <w:szCs w:val="20"/>
              </w:rPr>
            </w:pPr>
            <w:r w:rsidRPr="003A22AC">
              <w:rPr>
                <w:rFonts w:ascii="Calibri" w:hAnsi="Calibri" w:cs="Calibri"/>
                <w:color w:val="000000"/>
                <w:sz w:val="20"/>
                <w:szCs w:val="20"/>
              </w:rPr>
              <w:t>vyměnit baterii</w:t>
            </w:r>
          </w:p>
          <w:p w14:paraId="248F3EF6" w14:textId="77777777" w:rsidR="000E316F" w:rsidRPr="003A22AC" w:rsidRDefault="000E316F" w:rsidP="003A22AC">
            <w:pPr>
              <w:pStyle w:val="Odstavecseseznamem"/>
              <w:numPr>
                <w:ilvl w:val="0"/>
                <w:numId w:val="24"/>
              </w:numPr>
              <w:pBdr>
                <w:top w:val="nil"/>
                <w:left w:val="nil"/>
                <w:bottom w:val="nil"/>
                <w:right w:val="nil"/>
                <w:between w:val="nil"/>
              </w:pBdr>
              <w:spacing w:before="80" w:after="80"/>
              <w:rPr>
                <w:rFonts w:ascii="Calibri" w:hAnsi="Calibri" w:cs="Calibri"/>
                <w:color w:val="000000"/>
                <w:sz w:val="20"/>
                <w:szCs w:val="20"/>
              </w:rPr>
            </w:pPr>
            <w:r w:rsidRPr="003A22AC">
              <w:rPr>
                <w:rFonts w:ascii="Calibri" w:hAnsi="Calibri" w:cs="Calibri"/>
                <w:color w:val="000000"/>
                <w:sz w:val="20"/>
                <w:szCs w:val="20"/>
              </w:rPr>
              <w:t>přetížení</w:t>
            </w:r>
          </w:p>
          <w:p w14:paraId="266F201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Zvukové upozornění: Upozornění na stav, kdy je systém napájen z baterie, zřetelné upozornění na nízkou kapacitu baterie</w:t>
            </w:r>
          </w:p>
        </w:tc>
        <w:tc>
          <w:tcPr>
            <w:tcW w:w="2410" w:type="dxa"/>
            <w:tcBorders>
              <w:top w:val="nil"/>
              <w:left w:val="nil"/>
              <w:bottom w:val="single" w:sz="4" w:space="0" w:color="000000"/>
              <w:right w:val="single" w:sz="4" w:space="0" w:color="000000"/>
            </w:tcBorders>
            <w:shd w:val="clear" w:color="auto" w:fill="auto"/>
            <w:vAlign w:val="center"/>
          </w:tcPr>
          <w:p w14:paraId="102DBE3D"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45E7D505"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57CFFA9E"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697E576D"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2EECE07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Příslušenství</w:t>
            </w:r>
          </w:p>
        </w:tc>
        <w:tc>
          <w:tcPr>
            <w:tcW w:w="6379" w:type="dxa"/>
            <w:tcBorders>
              <w:top w:val="nil"/>
              <w:left w:val="nil"/>
              <w:bottom w:val="single" w:sz="4" w:space="0" w:color="000000"/>
              <w:right w:val="single" w:sz="4" w:space="0" w:color="000000"/>
            </w:tcBorders>
            <w:shd w:val="clear" w:color="auto" w:fill="auto"/>
            <w:vAlign w:val="center"/>
          </w:tcPr>
          <w:p w14:paraId="506C1656"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Hardware pro montáž do stojanu, skříňové podpěrné lišty, signalizační kabel, teplotní čidlo, kabel USB</w:t>
            </w:r>
          </w:p>
        </w:tc>
        <w:tc>
          <w:tcPr>
            <w:tcW w:w="2410" w:type="dxa"/>
            <w:tcBorders>
              <w:top w:val="nil"/>
              <w:left w:val="nil"/>
              <w:bottom w:val="single" w:sz="4" w:space="0" w:color="000000"/>
              <w:right w:val="single" w:sz="4" w:space="0" w:color="000000"/>
            </w:tcBorders>
            <w:shd w:val="clear" w:color="auto" w:fill="auto"/>
            <w:vAlign w:val="center"/>
          </w:tcPr>
          <w:p w14:paraId="5DA1CAAA"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22E8CB67"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1D00E939"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60CE752F"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6B727A97"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Softwarová podpora</w:t>
            </w:r>
          </w:p>
        </w:tc>
        <w:tc>
          <w:tcPr>
            <w:tcW w:w="6379" w:type="dxa"/>
            <w:tcBorders>
              <w:top w:val="nil"/>
              <w:left w:val="nil"/>
              <w:bottom w:val="single" w:sz="4" w:space="0" w:color="000000"/>
              <w:right w:val="single" w:sz="4" w:space="0" w:color="000000"/>
            </w:tcBorders>
            <w:shd w:val="clear" w:color="auto" w:fill="auto"/>
            <w:vAlign w:val="center"/>
          </w:tcPr>
          <w:p w14:paraId="21D5EFF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Součástí dodávky bude software pro běžné typy virtualizačních platforem (VMWARE, Microsoft Hyper-V), který umožní podle nastavených parametrů řádné ukončení práce virtuálních serverů a následné fyzické vypnutí serveru.</w:t>
            </w:r>
          </w:p>
          <w:p w14:paraId="27647D9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Trvalá licence.</w:t>
            </w:r>
          </w:p>
        </w:tc>
        <w:tc>
          <w:tcPr>
            <w:tcW w:w="2410" w:type="dxa"/>
            <w:tcBorders>
              <w:top w:val="nil"/>
              <w:left w:val="nil"/>
              <w:bottom w:val="single" w:sz="4" w:space="0" w:color="000000"/>
              <w:right w:val="single" w:sz="4" w:space="0" w:color="000000"/>
            </w:tcBorders>
            <w:shd w:val="clear" w:color="auto" w:fill="auto"/>
            <w:vAlign w:val="center"/>
          </w:tcPr>
          <w:p w14:paraId="553240E0"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03EFAE5D"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5D8190B0" w14:textId="77777777" w:rsidTr="000D0B56">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46FFF577"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8" w:space="0" w:color="000000"/>
              <w:right w:val="single" w:sz="4" w:space="0" w:color="000000"/>
            </w:tcBorders>
            <w:shd w:val="clear" w:color="auto" w:fill="auto"/>
            <w:vAlign w:val="center"/>
          </w:tcPr>
          <w:p w14:paraId="6478B43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Záruka</w:t>
            </w:r>
          </w:p>
        </w:tc>
        <w:tc>
          <w:tcPr>
            <w:tcW w:w="6379" w:type="dxa"/>
            <w:tcBorders>
              <w:top w:val="nil"/>
              <w:left w:val="nil"/>
              <w:bottom w:val="single" w:sz="8" w:space="0" w:color="000000"/>
              <w:right w:val="single" w:sz="4" w:space="0" w:color="000000"/>
            </w:tcBorders>
            <w:shd w:val="clear" w:color="auto" w:fill="auto"/>
            <w:vAlign w:val="center"/>
          </w:tcPr>
          <w:p w14:paraId="05A58D1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Minimálně 36 měsíců</w:t>
            </w:r>
          </w:p>
        </w:tc>
        <w:tc>
          <w:tcPr>
            <w:tcW w:w="2410" w:type="dxa"/>
            <w:tcBorders>
              <w:top w:val="nil"/>
              <w:left w:val="nil"/>
              <w:bottom w:val="single" w:sz="8" w:space="0" w:color="000000"/>
              <w:right w:val="single" w:sz="4" w:space="0" w:color="000000"/>
            </w:tcBorders>
            <w:shd w:val="clear" w:color="auto" w:fill="auto"/>
            <w:vAlign w:val="center"/>
          </w:tcPr>
          <w:p w14:paraId="3B22D4FE"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8" w:space="0" w:color="000000"/>
              <w:right w:val="single" w:sz="8" w:space="0" w:color="000000"/>
            </w:tcBorders>
            <w:shd w:val="clear" w:color="auto" w:fill="auto"/>
            <w:vAlign w:val="center"/>
          </w:tcPr>
          <w:p w14:paraId="4251F71B"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5190146A" w14:textId="77777777" w:rsidTr="000D0B56">
        <w:trPr>
          <w:trHeight w:val="20"/>
        </w:trPr>
        <w:tc>
          <w:tcPr>
            <w:tcW w:w="1691" w:type="dxa"/>
            <w:vMerge w:val="restart"/>
            <w:tcBorders>
              <w:top w:val="single" w:sz="8" w:space="0" w:color="000000"/>
              <w:left w:val="single" w:sz="8" w:space="0" w:color="000000"/>
              <w:bottom w:val="single" w:sz="4" w:space="0" w:color="auto"/>
              <w:right w:val="single" w:sz="4" w:space="0" w:color="000000"/>
            </w:tcBorders>
            <w:shd w:val="clear" w:color="auto" w:fill="auto"/>
            <w:vAlign w:val="center"/>
          </w:tcPr>
          <w:p w14:paraId="12B80EA1" w14:textId="6ECAADD2" w:rsidR="000E316F" w:rsidRPr="00971BE8" w:rsidRDefault="003A6494" w:rsidP="003A6494">
            <w:pPr>
              <w:spacing w:before="80" w:after="80"/>
              <w:rPr>
                <w:rFonts w:ascii="Calibri" w:hAnsi="Calibri" w:cs="Calibri"/>
                <w:b/>
                <w:sz w:val="20"/>
                <w:szCs w:val="20"/>
                <w:highlight w:val="yellow"/>
              </w:rPr>
            </w:pPr>
            <w:r w:rsidRPr="003A6494">
              <w:rPr>
                <w:rFonts w:ascii="Calibri" w:hAnsi="Calibri" w:cs="Calibri"/>
                <w:b/>
                <w:sz w:val="20"/>
                <w:szCs w:val="20"/>
              </w:rPr>
              <w:t>Síťové úložiště s</w:t>
            </w:r>
            <w:r w:rsidR="00B121D4">
              <w:rPr>
                <w:rFonts w:ascii="Calibri" w:hAnsi="Calibri" w:cs="Calibri"/>
                <w:b/>
                <w:sz w:val="20"/>
                <w:szCs w:val="20"/>
              </w:rPr>
              <w:t> </w:t>
            </w:r>
            <w:r w:rsidRPr="003A6494">
              <w:rPr>
                <w:rFonts w:ascii="Calibri" w:hAnsi="Calibri" w:cs="Calibri"/>
                <w:b/>
                <w:sz w:val="20"/>
                <w:szCs w:val="20"/>
              </w:rPr>
              <w:t>příslušenstvím pro ukládání záloh</w:t>
            </w:r>
          </w:p>
        </w:tc>
        <w:tc>
          <w:tcPr>
            <w:tcW w:w="1701" w:type="dxa"/>
            <w:tcBorders>
              <w:top w:val="single" w:sz="8" w:space="0" w:color="000000"/>
              <w:left w:val="nil"/>
              <w:bottom w:val="single" w:sz="4" w:space="0" w:color="000000"/>
              <w:right w:val="single" w:sz="4" w:space="0" w:color="000000"/>
            </w:tcBorders>
            <w:shd w:val="clear" w:color="auto" w:fill="auto"/>
            <w:vAlign w:val="center"/>
          </w:tcPr>
          <w:p w14:paraId="3A15EB9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Provedení</w:t>
            </w:r>
          </w:p>
        </w:tc>
        <w:tc>
          <w:tcPr>
            <w:tcW w:w="6379" w:type="dxa"/>
            <w:tcBorders>
              <w:top w:val="single" w:sz="8" w:space="0" w:color="000000"/>
              <w:left w:val="nil"/>
              <w:bottom w:val="single" w:sz="4" w:space="0" w:color="000000"/>
              <w:right w:val="single" w:sz="4" w:space="0" w:color="000000"/>
            </w:tcBorders>
            <w:shd w:val="clear" w:color="auto" w:fill="auto"/>
            <w:vAlign w:val="center"/>
          </w:tcPr>
          <w:p w14:paraId="75FCB78E" w14:textId="77777777" w:rsidR="000E316F" w:rsidRPr="00971BE8" w:rsidRDefault="000E316F" w:rsidP="00971BE8">
            <w:pPr>
              <w:spacing w:before="80" w:after="80"/>
              <w:rPr>
                <w:rFonts w:ascii="Calibri" w:hAnsi="Calibri" w:cs="Calibri"/>
                <w:color w:val="000000"/>
                <w:sz w:val="20"/>
                <w:szCs w:val="20"/>
              </w:rPr>
            </w:pPr>
            <w:proofErr w:type="spellStart"/>
            <w:r w:rsidRPr="00971BE8">
              <w:rPr>
                <w:rFonts w:ascii="Calibri" w:hAnsi="Calibri" w:cs="Calibri"/>
                <w:sz w:val="20"/>
                <w:szCs w:val="20"/>
              </w:rPr>
              <w:t>Rack</w:t>
            </w:r>
            <w:proofErr w:type="spellEnd"/>
          </w:p>
        </w:tc>
        <w:tc>
          <w:tcPr>
            <w:tcW w:w="2410" w:type="dxa"/>
            <w:tcBorders>
              <w:top w:val="single" w:sz="8" w:space="0" w:color="000000"/>
              <w:left w:val="nil"/>
              <w:bottom w:val="single" w:sz="4" w:space="0" w:color="000000"/>
              <w:right w:val="single" w:sz="4" w:space="0" w:color="000000"/>
            </w:tcBorders>
            <w:shd w:val="clear" w:color="auto" w:fill="auto"/>
            <w:vAlign w:val="center"/>
          </w:tcPr>
          <w:p w14:paraId="7B1AB466"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single" w:sz="8" w:space="0" w:color="000000"/>
              <w:left w:val="nil"/>
              <w:bottom w:val="single" w:sz="4" w:space="0" w:color="000000"/>
              <w:right w:val="single" w:sz="8" w:space="0" w:color="000000"/>
            </w:tcBorders>
            <w:shd w:val="clear" w:color="auto" w:fill="auto"/>
            <w:vAlign w:val="center"/>
          </w:tcPr>
          <w:p w14:paraId="4A87A9F6"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1CEBC95C"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1F6BFC61"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0CBDCED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Pozice pro disky</w:t>
            </w:r>
          </w:p>
        </w:tc>
        <w:tc>
          <w:tcPr>
            <w:tcW w:w="6379" w:type="dxa"/>
            <w:tcBorders>
              <w:top w:val="nil"/>
              <w:left w:val="nil"/>
              <w:bottom w:val="single" w:sz="4" w:space="0" w:color="000000"/>
              <w:right w:val="single" w:sz="4" w:space="0" w:color="000000"/>
            </w:tcBorders>
            <w:shd w:val="clear" w:color="auto" w:fill="auto"/>
            <w:vAlign w:val="center"/>
          </w:tcPr>
          <w:p w14:paraId="68B59B8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Min. </w:t>
            </w:r>
            <w:r w:rsidRPr="00971BE8">
              <w:rPr>
                <w:rFonts w:ascii="Calibri" w:hAnsi="Calibri" w:cs="Calibri"/>
                <w:sz w:val="20"/>
                <w:szCs w:val="20"/>
              </w:rPr>
              <w:t>4</w:t>
            </w:r>
            <w:r w:rsidRPr="00971BE8">
              <w:rPr>
                <w:rFonts w:ascii="Calibri" w:hAnsi="Calibri" w:cs="Calibri"/>
                <w:color w:val="000000"/>
                <w:sz w:val="20"/>
                <w:szCs w:val="20"/>
              </w:rPr>
              <w:t xml:space="preserve"> pozic pro HDD / SSD 3,5</w:t>
            </w:r>
            <w:r w:rsidRPr="00971BE8">
              <w:rPr>
                <w:rFonts w:ascii="Calibri" w:hAnsi="Calibri" w:cs="Calibri"/>
                <w:sz w:val="20"/>
                <w:szCs w:val="20"/>
              </w:rPr>
              <w:t>”</w:t>
            </w:r>
            <w:r w:rsidRPr="00971BE8">
              <w:rPr>
                <w:rFonts w:ascii="Calibri" w:hAnsi="Calibri" w:cs="Calibri"/>
                <w:color w:val="000000"/>
                <w:sz w:val="20"/>
                <w:szCs w:val="20"/>
              </w:rPr>
              <w:t xml:space="preserve">, podpora </w:t>
            </w:r>
            <w:proofErr w:type="spellStart"/>
            <w:r w:rsidRPr="00971BE8">
              <w:rPr>
                <w:rFonts w:ascii="Calibri" w:hAnsi="Calibri" w:cs="Calibri"/>
                <w:color w:val="000000"/>
                <w:sz w:val="20"/>
                <w:szCs w:val="20"/>
              </w:rPr>
              <w:t>Btrfs</w:t>
            </w:r>
            <w:proofErr w:type="spellEnd"/>
            <w:r w:rsidRPr="00971BE8">
              <w:rPr>
                <w:rFonts w:ascii="Calibri" w:hAnsi="Calibri" w:cs="Calibri"/>
                <w:color w:val="000000"/>
                <w:sz w:val="20"/>
                <w:szCs w:val="20"/>
              </w:rPr>
              <w:t xml:space="preserve"> a ext4 souborových systémů</w:t>
            </w:r>
          </w:p>
        </w:tc>
        <w:tc>
          <w:tcPr>
            <w:tcW w:w="2410" w:type="dxa"/>
            <w:tcBorders>
              <w:top w:val="nil"/>
              <w:left w:val="nil"/>
              <w:bottom w:val="single" w:sz="4" w:space="0" w:color="000000"/>
              <w:right w:val="single" w:sz="4" w:space="0" w:color="000000"/>
            </w:tcBorders>
            <w:shd w:val="clear" w:color="auto" w:fill="auto"/>
            <w:vAlign w:val="center"/>
          </w:tcPr>
          <w:p w14:paraId="1A1D2A98"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6BF7CFCD"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1081184F"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1C9898D4"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252BBEA8"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Operační paměť</w:t>
            </w:r>
          </w:p>
        </w:tc>
        <w:tc>
          <w:tcPr>
            <w:tcW w:w="6379" w:type="dxa"/>
            <w:tcBorders>
              <w:top w:val="nil"/>
              <w:left w:val="nil"/>
              <w:bottom w:val="single" w:sz="4" w:space="0" w:color="000000"/>
              <w:right w:val="single" w:sz="4" w:space="0" w:color="000000"/>
            </w:tcBorders>
            <w:shd w:val="clear" w:color="auto" w:fill="auto"/>
            <w:vAlign w:val="center"/>
          </w:tcPr>
          <w:p w14:paraId="1A3DEB01"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Min. </w:t>
            </w:r>
            <w:r w:rsidRPr="00971BE8">
              <w:rPr>
                <w:rFonts w:ascii="Calibri" w:hAnsi="Calibri" w:cs="Calibri"/>
                <w:sz w:val="20"/>
                <w:szCs w:val="20"/>
              </w:rPr>
              <w:t>2</w:t>
            </w:r>
            <w:r w:rsidRPr="00971BE8">
              <w:rPr>
                <w:rFonts w:ascii="Calibri" w:hAnsi="Calibri" w:cs="Calibri"/>
                <w:color w:val="000000"/>
                <w:sz w:val="20"/>
                <w:szCs w:val="20"/>
              </w:rPr>
              <w:t xml:space="preserve"> GB DDR4 RAM</w:t>
            </w:r>
          </w:p>
        </w:tc>
        <w:tc>
          <w:tcPr>
            <w:tcW w:w="2410" w:type="dxa"/>
            <w:tcBorders>
              <w:top w:val="nil"/>
              <w:left w:val="nil"/>
              <w:bottom w:val="single" w:sz="4" w:space="0" w:color="000000"/>
              <w:right w:val="single" w:sz="4" w:space="0" w:color="000000"/>
            </w:tcBorders>
            <w:shd w:val="clear" w:color="auto" w:fill="auto"/>
            <w:vAlign w:val="center"/>
          </w:tcPr>
          <w:p w14:paraId="546D5323"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011B5463"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1999F9B8"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438E46F9"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44458D3F"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Rozšiřitelnost</w:t>
            </w:r>
          </w:p>
        </w:tc>
        <w:tc>
          <w:tcPr>
            <w:tcW w:w="6379" w:type="dxa"/>
            <w:tcBorders>
              <w:top w:val="nil"/>
              <w:left w:val="nil"/>
              <w:bottom w:val="single" w:sz="4" w:space="0" w:color="000000"/>
              <w:right w:val="single" w:sz="4" w:space="0" w:color="000000"/>
            </w:tcBorders>
            <w:shd w:val="clear" w:color="auto" w:fill="auto"/>
            <w:vAlign w:val="center"/>
          </w:tcPr>
          <w:p w14:paraId="3B48705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Podpora připojení externích disků přes USB 3.0</w:t>
            </w:r>
          </w:p>
        </w:tc>
        <w:tc>
          <w:tcPr>
            <w:tcW w:w="2410" w:type="dxa"/>
            <w:tcBorders>
              <w:top w:val="nil"/>
              <w:left w:val="nil"/>
              <w:bottom w:val="single" w:sz="4" w:space="0" w:color="000000"/>
              <w:right w:val="single" w:sz="4" w:space="0" w:color="000000"/>
            </w:tcBorders>
            <w:shd w:val="clear" w:color="auto" w:fill="auto"/>
            <w:vAlign w:val="center"/>
          </w:tcPr>
          <w:p w14:paraId="6509C9BC"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438D2A3B"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494D81A8"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430DCAFB"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0330CF7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Výkon</w:t>
            </w:r>
          </w:p>
        </w:tc>
        <w:tc>
          <w:tcPr>
            <w:tcW w:w="6379" w:type="dxa"/>
            <w:tcBorders>
              <w:top w:val="nil"/>
              <w:left w:val="nil"/>
              <w:bottom w:val="single" w:sz="4" w:space="0" w:color="000000"/>
              <w:right w:val="single" w:sz="4" w:space="0" w:color="000000"/>
            </w:tcBorders>
            <w:shd w:val="clear" w:color="auto" w:fill="auto"/>
            <w:vAlign w:val="center"/>
          </w:tcPr>
          <w:p w14:paraId="02929D6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Přenosová rychlost až </w:t>
            </w:r>
            <w:r w:rsidRPr="00971BE8">
              <w:rPr>
                <w:rFonts w:ascii="Calibri" w:hAnsi="Calibri" w:cs="Calibri"/>
                <w:sz w:val="20"/>
                <w:szCs w:val="20"/>
              </w:rPr>
              <w:t>6</w:t>
            </w:r>
            <w:r w:rsidRPr="00971BE8">
              <w:rPr>
                <w:rFonts w:ascii="Calibri" w:hAnsi="Calibri" w:cs="Calibri"/>
                <w:color w:val="000000"/>
                <w:sz w:val="20"/>
                <w:szCs w:val="20"/>
              </w:rPr>
              <w:t>00MB/s při osazení 10Gb LAN</w:t>
            </w:r>
          </w:p>
        </w:tc>
        <w:tc>
          <w:tcPr>
            <w:tcW w:w="2410" w:type="dxa"/>
            <w:tcBorders>
              <w:top w:val="nil"/>
              <w:left w:val="nil"/>
              <w:bottom w:val="single" w:sz="4" w:space="0" w:color="000000"/>
              <w:right w:val="single" w:sz="4" w:space="0" w:color="000000"/>
            </w:tcBorders>
            <w:shd w:val="clear" w:color="auto" w:fill="auto"/>
            <w:vAlign w:val="center"/>
          </w:tcPr>
          <w:p w14:paraId="4DAD6E95"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117825C4"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65980011"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3D73DF60"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214D3B7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Komunikace LAN</w:t>
            </w:r>
          </w:p>
        </w:tc>
        <w:tc>
          <w:tcPr>
            <w:tcW w:w="6379" w:type="dxa"/>
            <w:tcBorders>
              <w:top w:val="nil"/>
              <w:left w:val="nil"/>
              <w:bottom w:val="single" w:sz="4" w:space="0" w:color="000000"/>
              <w:right w:val="single" w:sz="4" w:space="0" w:color="000000"/>
            </w:tcBorders>
            <w:shd w:val="clear" w:color="auto" w:fill="auto"/>
            <w:vAlign w:val="center"/>
          </w:tcPr>
          <w:p w14:paraId="2AEE4887"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Síťové protokoly CIFS, </w:t>
            </w:r>
            <w:proofErr w:type="spellStart"/>
            <w:r w:rsidRPr="00971BE8">
              <w:rPr>
                <w:rFonts w:ascii="Calibri" w:hAnsi="Calibri" w:cs="Calibri"/>
                <w:color w:val="000000"/>
                <w:sz w:val="20"/>
                <w:szCs w:val="20"/>
              </w:rPr>
              <w:t>WebDAV</w:t>
            </w:r>
            <w:proofErr w:type="spellEnd"/>
            <w:r w:rsidRPr="00971BE8">
              <w:rPr>
                <w:rFonts w:ascii="Calibri" w:hAnsi="Calibri" w:cs="Calibri"/>
                <w:color w:val="000000"/>
                <w:sz w:val="20"/>
                <w:szCs w:val="20"/>
              </w:rPr>
              <w:t xml:space="preserve">, </w:t>
            </w:r>
            <w:proofErr w:type="spellStart"/>
            <w:r w:rsidRPr="00971BE8">
              <w:rPr>
                <w:rFonts w:ascii="Calibri" w:hAnsi="Calibri" w:cs="Calibri"/>
                <w:color w:val="000000"/>
                <w:sz w:val="20"/>
                <w:szCs w:val="20"/>
              </w:rPr>
              <w:t>iSCSI</w:t>
            </w:r>
            <w:proofErr w:type="spellEnd"/>
            <w:r w:rsidRPr="00971BE8">
              <w:rPr>
                <w:rFonts w:ascii="Calibri" w:hAnsi="Calibri" w:cs="Calibri"/>
                <w:color w:val="000000"/>
                <w:sz w:val="20"/>
                <w:szCs w:val="20"/>
              </w:rPr>
              <w:t>, SSH, SNMP, http/s</w:t>
            </w:r>
          </w:p>
        </w:tc>
        <w:tc>
          <w:tcPr>
            <w:tcW w:w="2410" w:type="dxa"/>
            <w:tcBorders>
              <w:top w:val="nil"/>
              <w:left w:val="nil"/>
              <w:bottom w:val="single" w:sz="4" w:space="0" w:color="000000"/>
              <w:right w:val="single" w:sz="4" w:space="0" w:color="000000"/>
            </w:tcBorders>
            <w:shd w:val="clear" w:color="auto" w:fill="auto"/>
            <w:vAlign w:val="center"/>
          </w:tcPr>
          <w:p w14:paraId="12611ACB"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324D969E"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4406509F"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13476FC2"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3697285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Hot-swap</w:t>
            </w:r>
          </w:p>
        </w:tc>
        <w:tc>
          <w:tcPr>
            <w:tcW w:w="6379" w:type="dxa"/>
            <w:tcBorders>
              <w:top w:val="nil"/>
              <w:left w:val="nil"/>
              <w:bottom w:val="single" w:sz="4" w:space="0" w:color="000000"/>
              <w:right w:val="single" w:sz="4" w:space="0" w:color="000000"/>
            </w:tcBorders>
            <w:shd w:val="clear" w:color="auto" w:fill="auto"/>
            <w:vAlign w:val="center"/>
          </w:tcPr>
          <w:p w14:paraId="5FF25FC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Disky vyměnitelné za chodu</w:t>
            </w:r>
          </w:p>
        </w:tc>
        <w:tc>
          <w:tcPr>
            <w:tcW w:w="2410" w:type="dxa"/>
            <w:tcBorders>
              <w:top w:val="nil"/>
              <w:left w:val="nil"/>
              <w:bottom w:val="single" w:sz="4" w:space="0" w:color="000000"/>
              <w:right w:val="single" w:sz="4" w:space="0" w:color="000000"/>
            </w:tcBorders>
            <w:shd w:val="clear" w:color="auto" w:fill="auto"/>
            <w:vAlign w:val="center"/>
          </w:tcPr>
          <w:p w14:paraId="70521409"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17D791F0"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62C16C95"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414FB296"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298301A1"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Kapacita</w:t>
            </w:r>
          </w:p>
        </w:tc>
        <w:tc>
          <w:tcPr>
            <w:tcW w:w="6379" w:type="dxa"/>
            <w:tcBorders>
              <w:top w:val="nil"/>
              <w:left w:val="nil"/>
              <w:bottom w:val="single" w:sz="4" w:space="0" w:color="000000"/>
              <w:right w:val="single" w:sz="4" w:space="0" w:color="000000"/>
            </w:tcBorders>
            <w:shd w:val="clear" w:color="auto" w:fill="auto"/>
            <w:vAlign w:val="center"/>
          </w:tcPr>
          <w:p w14:paraId="21E24ED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Osazeno min. </w:t>
            </w:r>
            <w:r w:rsidRPr="00971BE8">
              <w:rPr>
                <w:rFonts w:ascii="Calibri" w:hAnsi="Calibri" w:cs="Calibri"/>
                <w:sz w:val="20"/>
                <w:szCs w:val="20"/>
              </w:rPr>
              <w:t>4</w:t>
            </w:r>
            <w:r w:rsidRPr="00971BE8">
              <w:rPr>
                <w:rFonts w:ascii="Calibri" w:hAnsi="Calibri" w:cs="Calibri"/>
                <w:color w:val="000000"/>
                <w:sz w:val="20"/>
                <w:szCs w:val="20"/>
              </w:rPr>
              <w:t xml:space="preserve">ks </w:t>
            </w:r>
            <w:r w:rsidRPr="00971BE8">
              <w:rPr>
                <w:rFonts w:ascii="Calibri" w:hAnsi="Calibri" w:cs="Calibri"/>
                <w:sz w:val="20"/>
                <w:szCs w:val="20"/>
              </w:rPr>
              <w:t xml:space="preserve">4 </w:t>
            </w:r>
            <w:r w:rsidRPr="00971BE8">
              <w:rPr>
                <w:rFonts w:ascii="Calibri" w:hAnsi="Calibri" w:cs="Calibri"/>
                <w:color w:val="000000"/>
                <w:sz w:val="20"/>
                <w:szCs w:val="20"/>
              </w:rPr>
              <w:t xml:space="preserve">TB HDD SATAIII/7200 RPM/256MB </w:t>
            </w:r>
            <w:proofErr w:type="spellStart"/>
            <w:r w:rsidRPr="00971BE8">
              <w:rPr>
                <w:rFonts w:ascii="Calibri" w:hAnsi="Calibri" w:cs="Calibri"/>
                <w:color w:val="000000"/>
                <w:sz w:val="20"/>
                <w:szCs w:val="20"/>
              </w:rPr>
              <w:t>cache</w:t>
            </w:r>
            <w:proofErr w:type="spellEnd"/>
            <w:r w:rsidRPr="00971BE8">
              <w:rPr>
                <w:rFonts w:ascii="Calibri" w:hAnsi="Calibri" w:cs="Calibri"/>
                <w:color w:val="000000"/>
                <w:sz w:val="20"/>
                <w:szCs w:val="20"/>
              </w:rPr>
              <w:t>.</w:t>
            </w:r>
          </w:p>
          <w:p w14:paraId="01F831C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Disky se zárukou </w:t>
            </w:r>
            <w:r w:rsidRPr="00971BE8">
              <w:rPr>
                <w:rFonts w:ascii="Calibri" w:hAnsi="Calibri" w:cs="Calibri"/>
                <w:sz w:val="20"/>
                <w:szCs w:val="20"/>
              </w:rPr>
              <w:t>36</w:t>
            </w:r>
            <w:r w:rsidRPr="00971BE8">
              <w:rPr>
                <w:rFonts w:ascii="Calibri" w:hAnsi="Calibri" w:cs="Calibri"/>
                <w:color w:val="000000"/>
                <w:sz w:val="20"/>
                <w:szCs w:val="20"/>
              </w:rPr>
              <w:t xml:space="preserve"> měsíců, uvedené v seznamu kompatibilních disků výrobce zálohovacího zařízen</w:t>
            </w:r>
            <w:r w:rsidRPr="00971BE8">
              <w:rPr>
                <w:rFonts w:ascii="Calibri" w:hAnsi="Calibri" w:cs="Calibri"/>
                <w:sz w:val="20"/>
                <w:szCs w:val="20"/>
              </w:rPr>
              <w:t>í. Velikost sektoru 512e</w:t>
            </w:r>
          </w:p>
        </w:tc>
        <w:tc>
          <w:tcPr>
            <w:tcW w:w="2410" w:type="dxa"/>
            <w:tcBorders>
              <w:top w:val="nil"/>
              <w:left w:val="nil"/>
              <w:bottom w:val="single" w:sz="4" w:space="0" w:color="000000"/>
              <w:right w:val="single" w:sz="4" w:space="0" w:color="000000"/>
            </w:tcBorders>
            <w:shd w:val="clear" w:color="auto" w:fill="auto"/>
            <w:vAlign w:val="center"/>
          </w:tcPr>
          <w:p w14:paraId="299B642F"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495F2955"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30E7F2CC"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316F6DA4"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1ACDFA6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Konektivita</w:t>
            </w:r>
          </w:p>
        </w:tc>
        <w:tc>
          <w:tcPr>
            <w:tcW w:w="6379" w:type="dxa"/>
            <w:tcBorders>
              <w:top w:val="nil"/>
              <w:left w:val="nil"/>
              <w:bottom w:val="single" w:sz="4" w:space="0" w:color="000000"/>
              <w:right w:val="single" w:sz="4" w:space="0" w:color="000000"/>
            </w:tcBorders>
            <w:shd w:val="clear" w:color="auto" w:fill="auto"/>
            <w:vAlign w:val="center"/>
          </w:tcPr>
          <w:p w14:paraId="6B0D1D3C"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 xml:space="preserve">2 x 1Gbps port a 1 x 10 </w:t>
            </w:r>
            <w:proofErr w:type="spellStart"/>
            <w:r w:rsidRPr="00971BE8">
              <w:rPr>
                <w:rFonts w:ascii="Calibri" w:hAnsi="Calibri" w:cs="Calibri"/>
                <w:sz w:val="20"/>
                <w:szCs w:val="20"/>
              </w:rPr>
              <w:t>Gbps</w:t>
            </w:r>
            <w:proofErr w:type="spellEnd"/>
            <w:r w:rsidRPr="00971BE8">
              <w:rPr>
                <w:rFonts w:ascii="Calibri" w:hAnsi="Calibri" w:cs="Calibri"/>
                <w:sz w:val="20"/>
                <w:szCs w:val="20"/>
              </w:rPr>
              <w:t xml:space="preserve"> </w:t>
            </w:r>
          </w:p>
          <w:p w14:paraId="71276760" w14:textId="77777777" w:rsidR="000E316F" w:rsidRPr="00971BE8" w:rsidRDefault="000E316F" w:rsidP="00971BE8">
            <w:pPr>
              <w:spacing w:before="80" w:after="80"/>
              <w:rPr>
                <w:rFonts w:ascii="Calibri" w:hAnsi="Calibri" w:cs="Calibri"/>
                <w:sz w:val="20"/>
                <w:szCs w:val="20"/>
              </w:rPr>
            </w:pPr>
          </w:p>
        </w:tc>
        <w:tc>
          <w:tcPr>
            <w:tcW w:w="2410" w:type="dxa"/>
            <w:tcBorders>
              <w:top w:val="nil"/>
              <w:left w:val="nil"/>
              <w:bottom w:val="single" w:sz="4" w:space="0" w:color="000000"/>
              <w:right w:val="single" w:sz="4" w:space="0" w:color="000000"/>
            </w:tcBorders>
            <w:shd w:val="clear" w:color="auto" w:fill="auto"/>
            <w:vAlign w:val="center"/>
          </w:tcPr>
          <w:p w14:paraId="0FB5D353"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4D78DDF6"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3AACC1C6"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4D5A3A13"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1972CD1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Ochrana dat</w:t>
            </w:r>
          </w:p>
        </w:tc>
        <w:tc>
          <w:tcPr>
            <w:tcW w:w="6379" w:type="dxa"/>
            <w:tcBorders>
              <w:top w:val="nil"/>
              <w:left w:val="nil"/>
              <w:bottom w:val="single" w:sz="4" w:space="0" w:color="000000"/>
              <w:right w:val="single" w:sz="4" w:space="0" w:color="000000"/>
            </w:tcBorders>
            <w:shd w:val="clear" w:color="auto" w:fill="auto"/>
            <w:vAlign w:val="center"/>
          </w:tcPr>
          <w:p w14:paraId="64319057"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Basic/JBOD/0/1/5/5+Spare/6/10 + Hybrid RAID</w:t>
            </w:r>
          </w:p>
        </w:tc>
        <w:tc>
          <w:tcPr>
            <w:tcW w:w="2410" w:type="dxa"/>
            <w:tcBorders>
              <w:top w:val="nil"/>
              <w:left w:val="nil"/>
              <w:bottom w:val="single" w:sz="4" w:space="0" w:color="000000"/>
              <w:right w:val="single" w:sz="4" w:space="0" w:color="000000"/>
            </w:tcBorders>
            <w:shd w:val="clear" w:color="auto" w:fill="auto"/>
            <w:vAlign w:val="center"/>
          </w:tcPr>
          <w:p w14:paraId="5C7B35EA"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7DD049D1"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70567442"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1092A3AC"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649DAFAF"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Podpora</w:t>
            </w:r>
          </w:p>
        </w:tc>
        <w:tc>
          <w:tcPr>
            <w:tcW w:w="6379" w:type="dxa"/>
            <w:tcBorders>
              <w:top w:val="nil"/>
              <w:left w:val="nil"/>
              <w:bottom w:val="single" w:sz="4" w:space="0" w:color="000000"/>
              <w:right w:val="single" w:sz="4" w:space="0" w:color="000000"/>
            </w:tcBorders>
            <w:shd w:val="clear" w:color="auto" w:fill="auto"/>
            <w:vAlign w:val="center"/>
          </w:tcPr>
          <w:p w14:paraId="1069C13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Podpora virtualizace a </w:t>
            </w:r>
            <w:proofErr w:type="spellStart"/>
            <w:r w:rsidRPr="00971BE8">
              <w:rPr>
                <w:rFonts w:ascii="Calibri" w:hAnsi="Calibri" w:cs="Calibri"/>
                <w:color w:val="000000"/>
                <w:sz w:val="20"/>
                <w:szCs w:val="20"/>
              </w:rPr>
              <w:t>iSCSI</w:t>
            </w:r>
            <w:proofErr w:type="spellEnd"/>
            <w:r w:rsidRPr="00971BE8">
              <w:rPr>
                <w:rFonts w:ascii="Calibri" w:hAnsi="Calibri" w:cs="Calibri"/>
                <w:color w:val="000000"/>
                <w:sz w:val="20"/>
                <w:szCs w:val="20"/>
              </w:rPr>
              <w:t xml:space="preserve"> (</w:t>
            </w:r>
            <w:proofErr w:type="spellStart"/>
            <w:r w:rsidRPr="00971BE8">
              <w:rPr>
                <w:rFonts w:ascii="Calibri" w:hAnsi="Calibri" w:cs="Calibri"/>
                <w:color w:val="000000"/>
                <w:sz w:val="20"/>
                <w:szCs w:val="20"/>
              </w:rPr>
              <w:t>VMware</w:t>
            </w:r>
            <w:proofErr w:type="spellEnd"/>
            <w:r w:rsidRPr="00971BE8">
              <w:rPr>
                <w:rFonts w:ascii="Calibri" w:hAnsi="Calibri" w:cs="Calibri"/>
                <w:color w:val="000000"/>
                <w:sz w:val="20"/>
                <w:szCs w:val="20"/>
              </w:rPr>
              <w:t xml:space="preserve"> </w:t>
            </w:r>
            <w:proofErr w:type="spellStart"/>
            <w:r w:rsidRPr="00971BE8">
              <w:rPr>
                <w:rFonts w:ascii="Calibri" w:hAnsi="Calibri" w:cs="Calibri"/>
                <w:color w:val="000000"/>
                <w:sz w:val="20"/>
                <w:szCs w:val="20"/>
              </w:rPr>
              <w:t>vSphere</w:t>
            </w:r>
            <w:proofErr w:type="spellEnd"/>
            <w:r w:rsidRPr="00971BE8">
              <w:rPr>
                <w:rFonts w:ascii="Calibri" w:hAnsi="Calibri" w:cs="Calibri"/>
                <w:color w:val="000000"/>
                <w:sz w:val="20"/>
                <w:szCs w:val="20"/>
              </w:rPr>
              <w:t xml:space="preserve">® 6,5, Microsoft Hyper-V®, </w:t>
            </w:r>
            <w:proofErr w:type="spellStart"/>
            <w:r w:rsidRPr="00971BE8">
              <w:rPr>
                <w:rFonts w:ascii="Calibri" w:hAnsi="Calibri" w:cs="Calibri"/>
                <w:color w:val="000000"/>
                <w:sz w:val="20"/>
                <w:szCs w:val="20"/>
              </w:rPr>
              <w:t>Citrix</w:t>
            </w:r>
            <w:proofErr w:type="spellEnd"/>
            <w:r w:rsidRPr="00971BE8">
              <w:rPr>
                <w:rFonts w:ascii="Calibri" w:hAnsi="Calibri" w:cs="Calibri"/>
                <w:color w:val="000000"/>
                <w:sz w:val="20"/>
                <w:szCs w:val="20"/>
              </w:rPr>
              <w:t xml:space="preserve">®, </w:t>
            </w:r>
            <w:proofErr w:type="spellStart"/>
            <w:r w:rsidRPr="00971BE8">
              <w:rPr>
                <w:rFonts w:ascii="Calibri" w:hAnsi="Calibri" w:cs="Calibri"/>
                <w:color w:val="000000"/>
                <w:sz w:val="20"/>
                <w:szCs w:val="20"/>
              </w:rPr>
              <w:t>OpenStack</w:t>
            </w:r>
            <w:proofErr w:type="spellEnd"/>
            <w:r w:rsidRPr="00971BE8">
              <w:rPr>
                <w:rFonts w:ascii="Calibri" w:hAnsi="Calibri" w:cs="Calibri"/>
                <w:color w:val="000000"/>
                <w:sz w:val="20"/>
                <w:szCs w:val="20"/>
              </w:rPr>
              <w:t>®), podpora Windows ADS, podpora AES 256bit šifrování svazku</w:t>
            </w:r>
          </w:p>
        </w:tc>
        <w:tc>
          <w:tcPr>
            <w:tcW w:w="2410" w:type="dxa"/>
            <w:tcBorders>
              <w:top w:val="nil"/>
              <w:left w:val="nil"/>
              <w:bottom w:val="single" w:sz="4" w:space="0" w:color="000000"/>
              <w:right w:val="single" w:sz="4" w:space="0" w:color="000000"/>
            </w:tcBorders>
            <w:shd w:val="clear" w:color="auto" w:fill="auto"/>
            <w:vAlign w:val="center"/>
          </w:tcPr>
          <w:p w14:paraId="442713E2"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2A328CF6"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1013E56C"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3FB6FF56"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6A6E6DB7"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Software</w:t>
            </w:r>
          </w:p>
        </w:tc>
        <w:tc>
          <w:tcPr>
            <w:tcW w:w="6379" w:type="dxa"/>
            <w:tcBorders>
              <w:top w:val="nil"/>
              <w:left w:val="nil"/>
              <w:bottom w:val="single" w:sz="4" w:space="0" w:color="000000"/>
              <w:right w:val="single" w:sz="4" w:space="0" w:color="000000"/>
            </w:tcBorders>
            <w:shd w:val="clear" w:color="auto" w:fill="auto"/>
            <w:vAlign w:val="center"/>
          </w:tcPr>
          <w:p w14:paraId="2973FFC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Zařízení musí obsahovat časově neomezené služby pro zálohování pracovních stanic, pro zálohování jiných zařízení NAS, pro zálohování</w:t>
            </w:r>
          </w:p>
          <w:p w14:paraId="6227C676"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fyzických i virtuálních serverů a pro zálohování Microsoft 365 a G-</w:t>
            </w:r>
            <w:proofErr w:type="spellStart"/>
            <w:r w:rsidRPr="00971BE8">
              <w:rPr>
                <w:rFonts w:ascii="Calibri" w:hAnsi="Calibri" w:cs="Calibri"/>
                <w:color w:val="000000"/>
                <w:sz w:val="20"/>
                <w:szCs w:val="20"/>
              </w:rPr>
              <w:t>Suite</w:t>
            </w:r>
            <w:proofErr w:type="spellEnd"/>
            <w:r w:rsidRPr="00971BE8">
              <w:rPr>
                <w:rFonts w:ascii="Calibri" w:hAnsi="Calibri" w:cs="Calibri"/>
                <w:color w:val="000000"/>
                <w:sz w:val="20"/>
                <w:szCs w:val="20"/>
              </w:rPr>
              <w:t>.</w:t>
            </w:r>
          </w:p>
        </w:tc>
        <w:tc>
          <w:tcPr>
            <w:tcW w:w="2410" w:type="dxa"/>
            <w:tcBorders>
              <w:top w:val="nil"/>
              <w:left w:val="nil"/>
              <w:bottom w:val="single" w:sz="4" w:space="0" w:color="000000"/>
              <w:right w:val="single" w:sz="4" w:space="0" w:color="000000"/>
            </w:tcBorders>
            <w:shd w:val="clear" w:color="auto" w:fill="auto"/>
            <w:vAlign w:val="center"/>
          </w:tcPr>
          <w:p w14:paraId="2AF588EA"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28925000"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5EAE4521" w14:textId="77777777" w:rsidTr="00971BE8">
        <w:trPr>
          <w:trHeight w:val="20"/>
        </w:trPr>
        <w:tc>
          <w:tcPr>
            <w:tcW w:w="1691" w:type="dxa"/>
            <w:vMerge/>
            <w:tcBorders>
              <w:top w:val="nil"/>
              <w:left w:val="single" w:sz="8" w:space="0" w:color="000000"/>
              <w:bottom w:val="single" w:sz="4" w:space="0" w:color="auto"/>
              <w:right w:val="single" w:sz="4" w:space="0" w:color="000000"/>
            </w:tcBorders>
            <w:shd w:val="clear" w:color="auto" w:fill="auto"/>
            <w:vAlign w:val="center"/>
          </w:tcPr>
          <w:p w14:paraId="66551668"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69497A2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Podpora UPS</w:t>
            </w:r>
          </w:p>
        </w:tc>
        <w:tc>
          <w:tcPr>
            <w:tcW w:w="6379" w:type="dxa"/>
            <w:tcBorders>
              <w:top w:val="nil"/>
              <w:left w:val="nil"/>
              <w:bottom w:val="single" w:sz="4" w:space="0" w:color="000000"/>
              <w:right w:val="single" w:sz="4" w:space="0" w:color="000000"/>
            </w:tcBorders>
            <w:shd w:val="clear" w:color="auto" w:fill="auto"/>
            <w:vAlign w:val="center"/>
          </w:tcPr>
          <w:p w14:paraId="42DF48D6"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Podpora korektního vypnutí signálem z UPS přes LAN při výpadku napájení</w:t>
            </w:r>
          </w:p>
        </w:tc>
        <w:tc>
          <w:tcPr>
            <w:tcW w:w="2410" w:type="dxa"/>
            <w:tcBorders>
              <w:top w:val="nil"/>
              <w:left w:val="nil"/>
              <w:bottom w:val="single" w:sz="4" w:space="0" w:color="000000"/>
              <w:right w:val="single" w:sz="4" w:space="0" w:color="000000"/>
            </w:tcBorders>
            <w:shd w:val="clear" w:color="auto" w:fill="auto"/>
            <w:vAlign w:val="center"/>
          </w:tcPr>
          <w:p w14:paraId="0AFA1575"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3715E992"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10B63E15" w14:textId="77777777" w:rsidTr="000D0B56">
        <w:trPr>
          <w:trHeight w:val="20"/>
        </w:trPr>
        <w:tc>
          <w:tcPr>
            <w:tcW w:w="1691" w:type="dxa"/>
            <w:vMerge/>
            <w:tcBorders>
              <w:top w:val="nil"/>
              <w:left w:val="single" w:sz="8" w:space="0" w:color="000000"/>
              <w:bottom w:val="single" w:sz="8" w:space="0" w:color="000000"/>
              <w:right w:val="single" w:sz="4" w:space="0" w:color="000000"/>
            </w:tcBorders>
            <w:shd w:val="clear" w:color="auto" w:fill="auto"/>
            <w:vAlign w:val="center"/>
          </w:tcPr>
          <w:p w14:paraId="5E9EDA94"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8" w:space="0" w:color="000000"/>
              <w:right w:val="single" w:sz="4" w:space="0" w:color="000000"/>
            </w:tcBorders>
            <w:shd w:val="clear" w:color="auto" w:fill="auto"/>
            <w:vAlign w:val="center"/>
          </w:tcPr>
          <w:p w14:paraId="0F34469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Záruka</w:t>
            </w:r>
          </w:p>
        </w:tc>
        <w:tc>
          <w:tcPr>
            <w:tcW w:w="6379" w:type="dxa"/>
            <w:tcBorders>
              <w:top w:val="nil"/>
              <w:left w:val="nil"/>
              <w:bottom w:val="single" w:sz="8" w:space="0" w:color="000000"/>
              <w:right w:val="single" w:sz="4" w:space="0" w:color="000000"/>
            </w:tcBorders>
            <w:shd w:val="clear" w:color="auto" w:fill="auto"/>
            <w:vAlign w:val="center"/>
          </w:tcPr>
          <w:p w14:paraId="63840A9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Minimálně 36 měsíců</w:t>
            </w:r>
          </w:p>
        </w:tc>
        <w:tc>
          <w:tcPr>
            <w:tcW w:w="2410" w:type="dxa"/>
            <w:tcBorders>
              <w:top w:val="nil"/>
              <w:left w:val="nil"/>
              <w:bottom w:val="single" w:sz="8" w:space="0" w:color="000000"/>
              <w:right w:val="single" w:sz="4" w:space="0" w:color="000000"/>
            </w:tcBorders>
            <w:shd w:val="clear" w:color="auto" w:fill="auto"/>
            <w:vAlign w:val="center"/>
          </w:tcPr>
          <w:p w14:paraId="5B97C5A8"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8" w:space="0" w:color="000000"/>
              <w:right w:val="single" w:sz="8" w:space="0" w:color="000000"/>
            </w:tcBorders>
            <w:shd w:val="clear" w:color="auto" w:fill="auto"/>
            <w:vAlign w:val="center"/>
          </w:tcPr>
          <w:p w14:paraId="6886A6B4"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651F1984" w14:textId="77777777" w:rsidTr="000D0B56">
        <w:trPr>
          <w:trHeight w:val="20"/>
        </w:trPr>
        <w:tc>
          <w:tcPr>
            <w:tcW w:w="1691" w:type="dxa"/>
            <w:vMerge w:val="restart"/>
            <w:tcBorders>
              <w:top w:val="single" w:sz="8" w:space="0" w:color="000000"/>
              <w:left w:val="single" w:sz="8" w:space="0" w:color="000000"/>
              <w:right w:val="single" w:sz="4" w:space="0" w:color="000000"/>
            </w:tcBorders>
            <w:shd w:val="clear" w:color="auto" w:fill="auto"/>
            <w:vAlign w:val="center"/>
          </w:tcPr>
          <w:p w14:paraId="512811EE" w14:textId="4960DC61" w:rsidR="000E316F" w:rsidRPr="00971BE8" w:rsidRDefault="003A6494" w:rsidP="003A6494">
            <w:pPr>
              <w:spacing w:before="80" w:after="80"/>
              <w:rPr>
                <w:rFonts w:ascii="Calibri" w:hAnsi="Calibri" w:cs="Calibri"/>
                <w:b/>
                <w:sz w:val="20"/>
                <w:szCs w:val="20"/>
              </w:rPr>
            </w:pPr>
            <w:r w:rsidRPr="003A6494">
              <w:rPr>
                <w:rFonts w:ascii="Calibri" w:hAnsi="Calibri" w:cs="Calibri"/>
                <w:b/>
                <w:sz w:val="20"/>
                <w:szCs w:val="20"/>
              </w:rPr>
              <w:t>Záložní zdroj s</w:t>
            </w:r>
            <w:r w:rsidR="00B121D4">
              <w:rPr>
                <w:rFonts w:ascii="Calibri" w:hAnsi="Calibri" w:cs="Calibri"/>
                <w:b/>
                <w:sz w:val="20"/>
                <w:szCs w:val="20"/>
              </w:rPr>
              <w:t> </w:t>
            </w:r>
            <w:r w:rsidRPr="003A6494">
              <w:rPr>
                <w:rFonts w:ascii="Calibri" w:hAnsi="Calibri" w:cs="Calibri"/>
                <w:b/>
                <w:sz w:val="20"/>
                <w:szCs w:val="20"/>
              </w:rPr>
              <w:t>příslušenstvím – pro NAS</w:t>
            </w:r>
          </w:p>
        </w:tc>
        <w:tc>
          <w:tcPr>
            <w:tcW w:w="1701" w:type="dxa"/>
            <w:tcBorders>
              <w:top w:val="single" w:sz="8" w:space="0" w:color="000000"/>
              <w:left w:val="nil"/>
              <w:bottom w:val="single" w:sz="4" w:space="0" w:color="000000"/>
              <w:right w:val="single" w:sz="4" w:space="0" w:color="000000"/>
            </w:tcBorders>
            <w:shd w:val="clear" w:color="auto" w:fill="auto"/>
            <w:vAlign w:val="center"/>
          </w:tcPr>
          <w:p w14:paraId="0944AB9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Provedení</w:t>
            </w:r>
          </w:p>
        </w:tc>
        <w:tc>
          <w:tcPr>
            <w:tcW w:w="6379" w:type="dxa"/>
            <w:tcBorders>
              <w:top w:val="single" w:sz="8" w:space="0" w:color="000000"/>
              <w:left w:val="nil"/>
              <w:bottom w:val="single" w:sz="4" w:space="0" w:color="000000"/>
              <w:right w:val="single" w:sz="4" w:space="0" w:color="000000"/>
            </w:tcBorders>
            <w:shd w:val="clear" w:color="auto" w:fill="auto"/>
            <w:vAlign w:val="center"/>
          </w:tcPr>
          <w:p w14:paraId="2A78327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UPS min. 2200VA, provedení do Racku, výška max. 2U, max. hloubka 70 cm</w:t>
            </w:r>
          </w:p>
        </w:tc>
        <w:tc>
          <w:tcPr>
            <w:tcW w:w="2410" w:type="dxa"/>
            <w:tcBorders>
              <w:top w:val="single" w:sz="8" w:space="0" w:color="000000"/>
              <w:left w:val="nil"/>
              <w:bottom w:val="single" w:sz="4" w:space="0" w:color="000000"/>
              <w:right w:val="single" w:sz="4" w:space="0" w:color="000000"/>
            </w:tcBorders>
            <w:shd w:val="clear" w:color="auto" w:fill="auto"/>
            <w:vAlign w:val="center"/>
          </w:tcPr>
          <w:p w14:paraId="60352BA4"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single" w:sz="8" w:space="0" w:color="000000"/>
              <w:left w:val="nil"/>
              <w:bottom w:val="single" w:sz="4" w:space="0" w:color="000000"/>
              <w:right w:val="single" w:sz="8" w:space="0" w:color="000000"/>
            </w:tcBorders>
            <w:shd w:val="clear" w:color="auto" w:fill="auto"/>
            <w:vAlign w:val="center"/>
          </w:tcPr>
          <w:p w14:paraId="72D80AB1"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5A9A5114"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7522C879"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5271BCE5"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Výstupní výkon</w:t>
            </w:r>
          </w:p>
        </w:tc>
        <w:tc>
          <w:tcPr>
            <w:tcW w:w="6379" w:type="dxa"/>
            <w:tcBorders>
              <w:top w:val="nil"/>
              <w:left w:val="nil"/>
              <w:bottom w:val="single" w:sz="4" w:space="0" w:color="000000"/>
              <w:right w:val="single" w:sz="4" w:space="0" w:color="000000"/>
            </w:tcBorders>
            <w:shd w:val="clear" w:color="auto" w:fill="auto"/>
            <w:vAlign w:val="center"/>
          </w:tcPr>
          <w:p w14:paraId="70688F9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min. 1950W </w:t>
            </w:r>
          </w:p>
        </w:tc>
        <w:tc>
          <w:tcPr>
            <w:tcW w:w="2410" w:type="dxa"/>
            <w:tcBorders>
              <w:top w:val="nil"/>
              <w:left w:val="nil"/>
              <w:bottom w:val="single" w:sz="4" w:space="0" w:color="000000"/>
              <w:right w:val="single" w:sz="4" w:space="0" w:color="000000"/>
            </w:tcBorders>
            <w:shd w:val="clear" w:color="auto" w:fill="auto"/>
            <w:vAlign w:val="center"/>
          </w:tcPr>
          <w:p w14:paraId="765A1528"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78EA9670"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14FBEC93"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6D2558FC"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4CD3AAE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Doba provozu na baterie</w:t>
            </w:r>
          </w:p>
        </w:tc>
        <w:tc>
          <w:tcPr>
            <w:tcW w:w="6379" w:type="dxa"/>
            <w:tcBorders>
              <w:top w:val="nil"/>
              <w:left w:val="nil"/>
              <w:bottom w:val="single" w:sz="4" w:space="0" w:color="000000"/>
              <w:right w:val="single" w:sz="4" w:space="0" w:color="000000"/>
            </w:tcBorders>
            <w:shd w:val="clear" w:color="auto" w:fill="auto"/>
            <w:vAlign w:val="center"/>
          </w:tcPr>
          <w:p w14:paraId="6F4FC3AB"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Min. 45 minut při zátěži 400W, min. 28 min. při zátěži 600W</w:t>
            </w:r>
          </w:p>
        </w:tc>
        <w:tc>
          <w:tcPr>
            <w:tcW w:w="2410" w:type="dxa"/>
            <w:tcBorders>
              <w:top w:val="nil"/>
              <w:left w:val="nil"/>
              <w:bottom w:val="single" w:sz="4" w:space="0" w:color="000000"/>
              <w:right w:val="single" w:sz="4" w:space="0" w:color="000000"/>
            </w:tcBorders>
            <w:shd w:val="clear" w:color="auto" w:fill="auto"/>
            <w:vAlign w:val="center"/>
          </w:tcPr>
          <w:p w14:paraId="621264F7"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76B83CA8"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0F34CAD1"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1FAF7A7A"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29FA613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Topologie</w:t>
            </w:r>
          </w:p>
        </w:tc>
        <w:tc>
          <w:tcPr>
            <w:tcW w:w="6379" w:type="dxa"/>
            <w:tcBorders>
              <w:top w:val="nil"/>
              <w:left w:val="nil"/>
              <w:bottom w:val="single" w:sz="4" w:space="0" w:color="000000"/>
              <w:right w:val="single" w:sz="4" w:space="0" w:color="000000"/>
            </w:tcBorders>
            <w:shd w:val="clear" w:color="auto" w:fill="auto"/>
            <w:vAlign w:val="center"/>
          </w:tcPr>
          <w:p w14:paraId="056FDB4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Line-</w:t>
            </w:r>
            <w:proofErr w:type="spellStart"/>
            <w:r w:rsidRPr="00971BE8">
              <w:rPr>
                <w:rFonts w:ascii="Calibri" w:hAnsi="Calibri" w:cs="Calibri"/>
                <w:color w:val="000000"/>
                <w:sz w:val="20"/>
                <w:szCs w:val="20"/>
              </w:rPr>
              <w:t>interactive</w:t>
            </w:r>
            <w:proofErr w:type="spellEnd"/>
          </w:p>
        </w:tc>
        <w:tc>
          <w:tcPr>
            <w:tcW w:w="2410" w:type="dxa"/>
            <w:tcBorders>
              <w:top w:val="nil"/>
              <w:left w:val="nil"/>
              <w:bottom w:val="single" w:sz="4" w:space="0" w:color="000000"/>
              <w:right w:val="single" w:sz="4" w:space="0" w:color="000000"/>
            </w:tcBorders>
            <w:shd w:val="clear" w:color="auto" w:fill="auto"/>
            <w:vAlign w:val="center"/>
          </w:tcPr>
          <w:p w14:paraId="2F3C5FBB"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3A31451A"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5A38E42C"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77557BA1"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2574C92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Výstupní přípojky</w:t>
            </w:r>
          </w:p>
        </w:tc>
        <w:tc>
          <w:tcPr>
            <w:tcW w:w="6379" w:type="dxa"/>
            <w:tcBorders>
              <w:top w:val="nil"/>
              <w:left w:val="nil"/>
              <w:bottom w:val="single" w:sz="4" w:space="0" w:color="000000"/>
              <w:right w:val="single" w:sz="4" w:space="0" w:color="000000"/>
            </w:tcBorders>
            <w:shd w:val="clear" w:color="auto" w:fill="auto"/>
            <w:vAlign w:val="center"/>
          </w:tcPr>
          <w:p w14:paraId="0C56763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min. 8ks typu IEC 320 C13 (záložní provoz na baterie) </w:t>
            </w:r>
          </w:p>
        </w:tc>
        <w:tc>
          <w:tcPr>
            <w:tcW w:w="2410" w:type="dxa"/>
            <w:tcBorders>
              <w:top w:val="nil"/>
              <w:left w:val="nil"/>
              <w:bottom w:val="single" w:sz="4" w:space="0" w:color="000000"/>
              <w:right w:val="single" w:sz="4" w:space="0" w:color="000000"/>
            </w:tcBorders>
            <w:shd w:val="clear" w:color="auto" w:fill="auto"/>
            <w:vAlign w:val="center"/>
          </w:tcPr>
          <w:p w14:paraId="6C024F5B"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2FAB506B"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2D84D41C"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53965AE1"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4A293CF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Vstup</w:t>
            </w:r>
          </w:p>
        </w:tc>
        <w:tc>
          <w:tcPr>
            <w:tcW w:w="6379" w:type="dxa"/>
            <w:tcBorders>
              <w:top w:val="nil"/>
              <w:left w:val="nil"/>
              <w:bottom w:val="single" w:sz="4" w:space="0" w:color="000000"/>
              <w:right w:val="single" w:sz="4" w:space="0" w:color="000000"/>
            </w:tcBorders>
            <w:shd w:val="clear" w:color="auto" w:fill="auto"/>
            <w:vAlign w:val="center"/>
          </w:tcPr>
          <w:p w14:paraId="2B1561D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Jmenovité vstupní napětí [V]: 230</w:t>
            </w:r>
          </w:p>
          <w:p w14:paraId="6E5679B2"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Kmitočet na vstupu [Hz]: 50/60 Hz +/- 3 Hz (autodetekce)</w:t>
            </w:r>
          </w:p>
          <w:p w14:paraId="06879BA7"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Rozsah vstupního napětí pro napájení z rozvodné sítě: 160 – 286V</w:t>
            </w:r>
          </w:p>
        </w:tc>
        <w:tc>
          <w:tcPr>
            <w:tcW w:w="2410" w:type="dxa"/>
            <w:tcBorders>
              <w:top w:val="nil"/>
              <w:left w:val="nil"/>
              <w:bottom w:val="single" w:sz="4" w:space="0" w:color="000000"/>
              <w:right w:val="single" w:sz="4" w:space="0" w:color="000000"/>
            </w:tcBorders>
            <w:shd w:val="clear" w:color="auto" w:fill="auto"/>
            <w:vAlign w:val="center"/>
          </w:tcPr>
          <w:p w14:paraId="1B6AFE0F"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72A13540"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7BB346D9"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5BC9F363"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6D8B062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Komunikace a správa</w:t>
            </w:r>
          </w:p>
        </w:tc>
        <w:tc>
          <w:tcPr>
            <w:tcW w:w="6379" w:type="dxa"/>
            <w:tcBorders>
              <w:top w:val="nil"/>
              <w:left w:val="nil"/>
              <w:bottom w:val="single" w:sz="4" w:space="0" w:color="000000"/>
              <w:right w:val="single" w:sz="4" w:space="0" w:color="000000"/>
            </w:tcBorders>
            <w:shd w:val="clear" w:color="auto" w:fill="auto"/>
            <w:vAlign w:val="center"/>
          </w:tcPr>
          <w:p w14:paraId="09785400"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 xml:space="preserve">Port rozhraní: RJ-45 10/100 Base-T, RJ-45 </w:t>
            </w:r>
            <w:proofErr w:type="spellStart"/>
            <w:r w:rsidRPr="00971BE8">
              <w:rPr>
                <w:rFonts w:ascii="Calibri" w:hAnsi="Calibri" w:cs="Calibri"/>
                <w:color w:val="000000"/>
                <w:sz w:val="20"/>
                <w:szCs w:val="20"/>
              </w:rPr>
              <w:t>Serial</w:t>
            </w:r>
            <w:proofErr w:type="spellEnd"/>
            <w:r w:rsidRPr="00971BE8">
              <w:rPr>
                <w:rFonts w:ascii="Calibri" w:hAnsi="Calibri" w:cs="Calibri"/>
                <w:color w:val="000000"/>
                <w:sz w:val="20"/>
                <w:szCs w:val="20"/>
              </w:rPr>
              <w:t xml:space="preserve">, </w:t>
            </w:r>
            <w:proofErr w:type="spellStart"/>
            <w:r w:rsidRPr="00971BE8">
              <w:rPr>
                <w:rFonts w:ascii="Calibri" w:hAnsi="Calibri" w:cs="Calibri"/>
                <w:color w:val="000000"/>
                <w:sz w:val="20"/>
                <w:szCs w:val="20"/>
              </w:rPr>
              <w:t>SmartSlot</w:t>
            </w:r>
            <w:proofErr w:type="spellEnd"/>
            <w:r w:rsidRPr="00971BE8">
              <w:rPr>
                <w:rFonts w:ascii="Calibri" w:hAnsi="Calibri" w:cs="Calibri"/>
                <w:color w:val="000000"/>
                <w:sz w:val="20"/>
                <w:szCs w:val="20"/>
              </w:rPr>
              <w:t>, USB</w:t>
            </w:r>
          </w:p>
          <w:p w14:paraId="683B3646"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Ovládací panel: LED diody zobrazují stav – minimálně:</w:t>
            </w:r>
          </w:p>
          <w:p w14:paraId="429E1710" w14:textId="77777777" w:rsidR="000E316F" w:rsidRPr="003A22AC" w:rsidRDefault="000E316F" w:rsidP="003A22AC">
            <w:pPr>
              <w:pStyle w:val="Odstavecseseznamem"/>
              <w:numPr>
                <w:ilvl w:val="0"/>
                <w:numId w:val="25"/>
              </w:numPr>
              <w:pBdr>
                <w:top w:val="nil"/>
                <w:left w:val="nil"/>
                <w:bottom w:val="nil"/>
                <w:right w:val="nil"/>
                <w:between w:val="nil"/>
              </w:pBdr>
              <w:spacing w:before="80" w:after="80"/>
              <w:rPr>
                <w:rFonts w:ascii="Calibri" w:hAnsi="Calibri" w:cs="Calibri"/>
                <w:color w:val="000000"/>
                <w:sz w:val="20"/>
                <w:szCs w:val="20"/>
              </w:rPr>
            </w:pPr>
            <w:r w:rsidRPr="003A22AC">
              <w:rPr>
                <w:rFonts w:ascii="Calibri" w:hAnsi="Calibri" w:cs="Calibri"/>
                <w:color w:val="000000"/>
                <w:sz w:val="20"/>
                <w:szCs w:val="20"/>
              </w:rPr>
              <w:t>napájení ze sítě</w:t>
            </w:r>
          </w:p>
          <w:p w14:paraId="45E78F6A" w14:textId="77777777" w:rsidR="000E316F" w:rsidRPr="003A22AC" w:rsidRDefault="000E316F" w:rsidP="003A22AC">
            <w:pPr>
              <w:pStyle w:val="Odstavecseseznamem"/>
              <w:numPr>
                <w:ilvl w:val="0"/>
                <w:numId w:val="25"/>
              </w:numPr>
              <w:pBdr>
                <w:top w:val="nil"/>
                <w:left w:val="nil"/>
                <w:bottom w:val="nil"/>
                <w:right w:val="nil"/>
                <w:between w:val="nil"/>
              </w:pBdr>
              <w:spacing w:before="80" w:after="80"/>
              <w:rPr>
                <w:rFonts w:ascii="Calibri" w:hAnsi="Calibri" w:cs="Calibri"/>
                <w:color w:val="000000"/>
                <w:sz w:val="20"/>
                <w:szCs w:val="20"/>
              </w:rPr>
            </w:pPr>
            <w:r w:rsidRPr="003A22AC">
              <w:rPr>
                <w:rFonts w:ascii="Calibri" w:hAnsi="Calibri" w:cs="Calibri"/>
                <w:color w:val="000000"/>
                <w:sz w:val="20"/>
                <w:szCs w:val="20"/>
              </w:rPr>
              <w:t>napájení z baterie</w:t>
            </w:r>
          </w:p>
          <w:p w14:paraId="5F759DBD" w14:textId="77777777" w:rsidR="000E316F" w:rsidRPr="003A22AC" w:rsidRDefault="000E316F" w:rsidP="003A22AC">
            <w:pPr>
              <w:pStyle w:val="Odstavecseseznamem"/>
              <w:numPr>
                <w:ilvl w:val="0"/>
                <w:numId w:val="25"/>
              </w:numPr>
              <w:pBdr>
                <w:top w:val="nil"/>
                <w:left w:val="nil"/>
                <w:bottom w:val="nil"/>
                <w:right w:val="nil"/>
                <w:between w:val="nil"/>
              </w:pBdr>
              <w:spacing w:before="80" w:after="80"/>
              <w:rPr>
                <w:rFonts w:ascii="Calibri" w:hAnsi="Calibri" w:cs="Calibri"/>
                <w:color w:val="000000"/>
                <w:sz w:val="20"/>
                <w:szCs w:val="20"/>
              </w:rPr>
            </w:pPr>
            <w:r w:rsidRPr="003A22AC">
              <w:rPr>
                <w:rFonts w:ascii="Calibri" w:hAnsi="Calibri" w:cs="Calibri"/>
                <w:color w:val="000000"/>
                <w:sz w:val="20"/>
                <w:szCs w:val="20"/>
              </w:rPr>
              <w:t>vyměnit baterii</w:t>
            </w:r>
          </w:p>
          <w:p w14:paraId="3E313965" w14:textId="77777777" w:rsidR="000E316F" w:rsidRPr="003A22AC" w:rsidRDefault="000E316F" w:rsidP="003A22AC">
            <w:pPr>
              <w:pStyle w:val="Odstavecseseznamem"/>
              <w:numPr>
                <w:ilvl w:val="0"/>
                <w:numId w:val="25"/>
              </w:numPr>
              <w:pBdr>
                <w:top w:val="nil"/>
                <w:left w:val="nil"/>
                <w:bottom w:val="nil"/>
                <w:right w:val="nil"/>
                <w:between w:val="nil"/>
              </w:pBdr>
              <w:spacing w:before="80" w:after="80"/>
              <w:rPr>
                <w:rFonts w:ascii="Calibri" w:hAnsi="Calibri" w:cs="Calibri"/>
                <w:color w:val="000000"/>
                <w:sz w:val="20"/>
                <w:szCs w:val="20"/>
              </w:rPr>
            </w:pPr>
            <w:r w:rsidRPr="003A22AC">
              <w:rPr>
                <w:rFonts w:ascii="Calibri" w:hAnsi="Calibri" w:cs="Calibri"/>
                <w:color w:val="000000"/>
                <w:sz w:val="20"/>
                <w:szCs w:val="20"/>
              </w:rPr>
              <w:t>přetížení</w:t>
            </w:r>
          </w:p>
          <w:p w14:paraId="0173BA7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Zvukové upozornění: Upozornění na stav, kdy je systém napájen z baterie, zřetelné upozornění na nízkou kapacitu baterie</w:t>
            </w:r>
          </w:p>
        </w:tc>
        <w:tc>
          <w:tcPr>
            <w:tcW w:w="2410" w:type="dxa"/>
            <w:tcBorders>
              <w:top w:val="nil"/>
              <w:left w:val="nil"/>
              <w:bottom w:val="single" w:sz="4" w:space="0" w:color="000000"/>
              <w:right w:val="single" w:sz="4" w:space="0" w:color="000000"/>
            </w:tcBorders>
            <w:shd w:val="clear" w:color="auto" w:fill="auto"/>
            <w:vAlign w:val="center"/>
          </w:tcPr>
          <w:p w14:paraId="4FC490B0"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42EF91A5"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419D5371"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27B1DFDB"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6DE5931F"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Příslušenství</w:t>
            </w:r>
          </w:p>
        </w:tc>
        <w:tc>
          <w:tcPr>
            <w:tcW w:w="6379" w:type="dxa"/>
            <w:tcBorders>
              <w:top w:val="nil"/>
              <w:left w:val="nil"/>
              <w:bottom w:val="single" w:sz="4" w:space="0" w:color="000000"/>
              <w:right w:val="single" w:sz="4" w:space="0" w:color="000000"/>
            </w:tcBorders>
            <w:shd w:val="clear" w:color="auto" w:fill="auto"/>
            <w:vAlign w:val="center"/>
          </w:tcPr>
          <w:p w14:paraId="1B49FFCE"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Hardware pro montáž do stojanu, skříňové podpěrné lišty, signalizační kabel, teplotní čidlo, kabel USB</w:t>
            </w:r>
          </w:p>
        </w:tc>
        <w:tc>
          <w:tcPr>
            <w:tcW w:w="2410" w:type="dxa"/>
            <w:tcBorders>
              <w:top w:val="nil"/>
              <w:left w:val="nil"/>
              <w:bottom w:val="single" w:sz="4" w:space="0" w:color="000000"/>
              <w:right w:val="single" w:sz="4" w:space="0" w:color="000000"/>
            </w:tcBorders>
            <w:shd w:val="clear" w:color="auto" w:fill="auto"/>
            <w:vAlign w:val="center"/>
          </w:tcPr>
          <w:p w14:paraId="00E738EA"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417F0987"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49045B64"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4B96DB5C"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756A32EF"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Softwarová podpora</w:t>
            </w:r>
          </w:p>
        </w:tc>
        <w:tc>
          <w:tcPr>
            <w:tcW w:w="6379" w:type="dxa"/>
            <w:tcBorders>
              <w:top w:val="nil"/>
              <w:left w:val="nil"/>
              <w:bottom w:val="single" w:sz="4" w:space="0" w:color="000000"/>
              <w:right w:val="single" w:sz="4" w:space="0" w:color="000000"/>
            </w:tcBorders>
            <w:shd w:val="clear" w:color="auto" w:fill="auto"/>
            <w:vAlign w:val="center"/>
          </w:tcPr>
          <w:p w14:paraId="0630E4DA"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Součástí dodávky bude software pro běžné typy virtualizačních platforem (VMWARE, Microsoft Hyper-V), který umožní podle nastavených parametrů řádné ukončení práce virtuálních serverů a následné fyzické vypnutí serveru.</w:t>
            </w:r>
          </w:p>
          <w:p w14:paraId="1CC8339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Trvalá licence.</w:t>
            </w:r>
          </w:p>
        </w:tc>
        <w:tc>
          <w:tcPr>
            <w:tcW w:w="2410" w:type="dxa"/>
            <w:tcBorders>
              <w:top w:val="nil"/>
              <w:left w:val="nil"/>
              <w:bottom w:val="single" w:sz="4" w:space="0" w:color="000000"/>
              <w:right w:val="single" w:sz="4" w:space="0" w:color="000000"/>
            </w:tcBorders>
            <w:shd w:val="clear" w:color="auto" w:fill="auto"/>
            <w:vAlign w:val="center"/>
          </w:tcPr>
          <w:p w14:paraId="476F409B"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120E489D"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42A6C85E" w14:textId="77777777" w:rsidTr="000D0B56">
        <w:trPr>
          <w:trHeight w:val="20"/>
        </w:trPr>
        <w:tc>
          <w:tcPr>
            <w:tcW w:w="1691" w:type="dxa"/>
            <w:vMerge/>
            <w:tcBorders>
              <w:left w:val="single" w:sz="8" w:space="0" w:color="000000"/>
              <w:bottom w:val="single" w:sz="8" w:space="0" w:color="000000"/>
              <w:right w:val="single" w:sz="4" w:space="0" w:color="000000"/>
            </w:tcBorders>
            <w:shd w:val="clear" w:color="auto" w:fill="auto"/>
            <w:vAlign w:val="center"/>
          </w:tcPr>
          <w:p w14:paraId="4732F98C"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000000"/>
                <w:sz w:val="20"/>
                <w:szCs w:val="20"/>
              </w:rPr>
            </w:pPr>
          </w:p>
        </w:tc>
        <w:tc>
          <w:tcPr>
            <w:tcW w:w="1701" w:type="dxa"/>
            <w:tcBorders>
              <w:top w:val="nil"/>
              <w:left w:val="nil"/>
              <w:bottom w:val="single" w:sz="8" w:space="0" w:color="000000"/>
              <w:right w:val="single" w:sz="4" w:space="0" w:color="000000"/>
            </w:tcBorders>
            <w:shd w:val="clear" w:color="auto" w:fill="auto"/>
            <w:vAlign w:val="center"/>
          </w:tcPr>
          <w:p w14:paraId="099C511F"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Záruka</w:t>
            </w:r>
          </w:p>
        </w:tc>
        <w:tc>
          <w:tcPr>
            <w:tcW w:w="6379" w:type="dxa"/>
            <w:tcBorders>
              <w:top w:val="nil"/>
              <w:left w:val="nil"/>
              <w:bottom w:val="single" w:sz="8" w:space="0" w:color="000000"/>
              <w:right w:val="single" w:sz="4" w:space="0" w:color="000000"/>
            </w:tcBorders>
            <w:shd w:val="clear" w:color="auto" w:fill="auto"/>
            <w:vAlign w:val="center"/>
          </w:tcPr>
          <w:p w14:paraId="4CE0BCE5"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Minimálně 36 měsíců</w:t>
            </w:r>
          </w:p>
        </w:tc>
        <w:tc>
          <w:tcPr>
            <w:tcW w:w="2410" w:type="dxa"/>
            <w:tcBorders>
              <w:top w:val="nil"/>
              <w:left w:val="nil"/>
              <w:bottom w:val="single" w:sz="8" w:space="0" w:color="000000"/>
              <w:right w:val="single" w:sz="4" w:space="0" w:color="000000"/>
            </w:tcBorders>
            <w:shd w:val="clear" w:color="auto" w:fill="auto"/>
            <w:vAlign w:val="center"/>
          </w:tcPr>
          <w:p w14:paraId="64BB8497"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8" w:space="0" w:color="000000"/>
              <w:right w:val="single" w:sz="8" w:space="0" w:color="000000"/>
            </w:tcBorders>
            <w:shd w:val="clear" w:color="auto" w:fill="auto"/>
            <w:vAlign w:val="center"/>
          </w:tcPr>
          <w:p w14:paraId="08DA882C"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3213C5A2" w14:textId="77777777" w:rsidTr="000D0B56">
        <w:trPr>
          <w:trHeight w:val="20"/>
        </w:trPr>
        <w:tc>
          <w:tcPr>
            <w:tcW w:w="1691" w:type="dxa"/>
            <w:vMerge w:val="restart"/>
            <w:tcBorders>
              <w:top w:val="single" w:sz="8" w:space="0" w:color="000000"/>
              <w:left w:val="single" w:sz="8" w:space="0" w:color="000000"/>
              <w:right w:val="single" w:sz="4" w:space="0" w:color="000000"/>
            </w:tcBorders>
            <w:shd w:val="clear" w:color="auto" w:fill="auto"/>
            <w:vAlign w:val="center"/>
          </w:tcPr>
          <w:p w14:paraId="1EFCFA05" w14:textId="473C0ECD" w:rsidR="000E316F" w:rsidRPr="00971BE8" w:rsidRDefault="003A6494" w:rsidP="003A6494">
            <w:pPr>
              <w:spacing w:before="80" w:after="80"/>
              <w:rPr>
                <w:rFonts w:ascii="Calibri" w:hAnsi="Calibri" w:cs="Calibri"/>
                <w:b/>
                <w:sz w:val="20"/>
                <w:szCs w:val="20"/>
                <w:highlight w:val="green"/>
              </w:rPr>
            </w:pPr>
            <w:r w:rsidRPr="003A6494">
              <w:rPr>
                <w:rFonts w:ascii="Calibri" w:hAnsi="Calibri" w:cs="Calibri"/>
                <w:b/>
                <w:sz w:val="20"/>
                <w:szCs w:val="20"/>
              </w:rPr>
              <w:t>Záložní zdroj s</w:t>
            </w:r>
            <w:r w:rsidR="00B121D4">
              <w:rPr>
                <w:rFonts w:ascii="Calibri" w:hAnsi="Calibri" w:cs="Calibri"/>
                <w:b/>
                <w:sz w:val="20"/>
                <w:szCs w:val="20"/>
              </w:rPr>
              <w:t> </w:t>
            </w:r>
            <w:r w:rsidRPr="003A6494">
              <w:rPr>
                <w:rFonts w:ascii="Calibri" w:hAnsi="Calibri" w:cs="Calibri"/>
                <w:b/>
                <w:sz w:val="20"/>
                <w:szCs w:val="20"/>
              </w:rPr>
              <w:t>příslušenstvím – pro přepínače</w:t>
            </w:r>
          </w:p>
        </w:tc>
        <w:tc>
          <w:tcPr>
            <w:tcW w:w="1701" w:type="dxa"/>
            <w:tcBorders>
              <w:top w:val="single" w:sz="8" w:space="0" w:color="000000"/>
              <w:left w:val="nil"/>
              <w:bottom w:val="single" w:sz="4" w:space="0" w:color="000000"/>
              <w:right w:val="single" w:sz="4" w:space="0" w:color="000000"/>
            </w:tcBorders>
            <w:shd w:val="clear" w:color="auto" w:fill="auto"/>
            <w:vAlign w:val="center"/>
          </w:tcPr>
          <w:p w14:paraId="6A105579"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color w:val="000000"/>
                <w:sz w:val="20"/>
                <w:szCs w:val="20"/>
              </w:rPr>
              <w:t>Provedení</w:t>
            </w:r>
          </w:p>
        </w:tc>
        <w:tc>
          <w:tcPr>
            <w:tcW w:w="6379" w:type="dxa"/>
            <w:tcBorders>
              <w:top w:val="single" w:sz="8" w:space="0" w:color="000000"/>
              <w:left w:val="nil"/>
              <w:bottom w:val="single" w:sz="4" w:space="0" w:color="000000"/>
              <w:right w:val="single" w:sz="4" w:space="0" w:color="000000"/>
            </w:tcBorders>
            <w:shd w:val="clear" w:color="auto" w:fill="auto"/>
            <w:vAlign w:val="center"/>
          </w:tcPr>
          <w:p w14:paraId="0FAC03FD"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color w:val="000000"/>
                <w:sz w:val="20"/>
                <w:szCs w:val="20"/>
              </w:rPr>
              <w:t>do Racku, výška max. 1U, max. hloubka 24 cm</w:t>
            </w:r>
          </w:p>
        </w:tc>
        <w:tc>
          <w:tcPr>
            <w:tcW w:w="2410" w:type="dxa"/>
            <w:tcBorders>
              <w:top w:val="single" w:sz="8" w:space="0" w:color="000000"/>
              <w:left w:val="nil"/>
              <w:bottom w:val="single" w:sz="4" w:space="0" w:color="000000"/>
              <w:right w:val="single" w:sz="4" w:space="0" w:color="000000"/>
            </w:tcBorders>
            <w:shd w:val="clear" w:color="auto" w:fill="auto"/>
            <w:vAlign w:val="center"/>
          </w:tcPr>
          <w:p w14:paraId="5521AC25"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single" w:sz="8" w:space="0" w:color="000000"/>
              <w:left w:val="nil"/>
              <w:bottom w:val="single" w:sz="4" w:space="0" w:color="000000"/>
              <w:right w:val="single" w:sz="8" w:space="0" w:color="000000"/>
            </w:tcBorders>
            <w:shd w:val="clear" w:color="auto" w:fill="auto"/>
            <w:vAlign w:val="center"/>
          </w:tcPr>
          <w:p w14:paraId="07D5D9DE"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23F100ED"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3B91A33B" w14:textId="77777777" w:rsidR="000E316F" w:rsidRPr="00971BE8" w:rsidRDefault="000E316F" w:rsidP="00971BE8">
            <w:pPr>
              <w:spacing w:before="80" w:after="80"/>
              <w:jc w:val="center"/>
              <w:rPr>
                <w:rFonts w:ascii="Calibri" w:hAnsi="Calibri" w:cs="Calibri"/>
                <w:b/>
                <w:sz w:val="20"/>
                <w:szCs w:val="20"/>
                <w:highlight w:val="green"/>
              </w:rPr>
            </w:pPr>
          </w:p>
        </w:tc>
        <w:tc>
          <w:tcPr>
            <w:tcW w:w="1701" w:type="dxa"/>
            <w:tcBorders>
              <w:top w:val="nil"/>
              <w:left w:val="nil"/>
              <w:bottom w:val="single" w:sz="4" w:space="0" w:color="000000"/>
              <w:right w:val="single" w:sz="4" w:space="0" w:color="000000"/>
            </w:tcBorders>
            <w:shd w:val="clear" w:color="auto" w:fill="auto"/>
            <w:vAlign w:val="center"/>
          </w:tcPr>
          <w:p w14:paraId="5D2FDDEE"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color w:val="000000"/>
                <w:sz w:val="20"/>
                <w:szCs w:val="20"/>
              </w:rPr>
              <w:t>Výstupní výkon</w:t>
            </w:r>
          </w:p>
        </w:tc>
        <w:tc>
          <w:tcPr>
            <w:tcW w:w="6379" w:type="dxa"/>
            <w:tcBorders>
              <w:top w:val="nil"/>
              <w:left w:val="nil"/>
              <w:bottom w:val="single" w:sz="4" w:space="0" w:color="000000"/>
              <w:right w:val="single" w:sz="4" w:space="0" w:color="000000"/>
            </w:tcBorders>
            <w:shd w:val="clear" w:color="auto" w:fill="auto"/>
            <w:vAlign w:val="center"/>
          </w:tcPr>
          <w:p w14:paraId="1061E8F4"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min. 600 VA, 360 W</w:t>
            </w:r>
          </w:p>
        </w:tc>
        <w:tc>
          <w:tcPr>
            <w:tcW w:w="2410" w:type="dxa"/>
            <w:tcBorders>
              <w:top w:val="nil"/>
              <w:left w:val="nil"/>
              <w:bottom w:val="single" w:sz="4" w:space="0" w:color="000000"/>
              <w:right w:val="single" w:sz="4" w:space="0" w:color="000000"/>
            </w:tcBorders>
            <w:shd w:val="clear" w:color="auto" w:fill="auto"/>
            <w:vAlign w:val="center"/>
          </w:tcPr>
          <w:p w14:paraId="173284ED"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082238FD"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63F256E7"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6FBD54B8" w14:textId="77777777" w:rsidR="000E316F" w:rsidRPr="00971BE8" w:rsidRDefault="000E316F" w:rsidP="00971BE8">
            <w:pPr>
              <w:spacing w:before="80" w:after="80"/>
              <w:jc w:val="center"/>
              <w:rPr>
                <w:rFonts w:ascii="Calibri" w:hAnsi="Calibri" w:cs="Calibri"/>
                <w:b/>
                <w:sz w:val="20"/>
                <w:szCs w:val="20"/>
                <w:highlight w:val="green"/>
              </w:rPr>
            </w:pPr>
          </w:p>
        </w:tc>
        <w:tc>
          <w:tcPr>
            <w:tcW w:w="1701" w:type="dxa"/>
            <w:tcBorders>
              <w:top w:val="nil"/>
              <w:left w:val="nil"/>
              <w:bottom w:val="single" w:sz="4" w:space="0" w:color="000000"/>
              <w:right w:val="single" w:sz="4" w:space="0" w:color="000000"/>
            </w:tcBorders>
            <w:shd w:val="clear" w:color="auto" w:fill="auto"/>
            <w:vAlign w:val="center"/>
          </w:tcPr>
          <w:p w14:paraId="4D6801C4"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Rozmezí vstupního napětí</w:t>
            </w:r>
          </w:p>
        </w:tc>
        <w:tc>
          <w:tcPr>
            <w:tcW w:w="6379" w:type="dxa"/>
            <w:tcBorders>
              <w:top w:val="nil"/>
              <w:left w:val="nil"/>
              <w:bottom w:val="single" w:sz="4" w:space="0" w:color="000000"/>
              <w:right w:val="single" w:sz="4" w:space="0" w:color="000000"/>
            </w:tcBorders>
            <w:shd w:val="clear" w:color="auto" w:fill="auto"/>
            <w:vAlign w:val="center"/>
          </w:tcPr>
          <w:p w14:paraId="2A189DD6"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 xml:space="preserve">165 ~ 271 </w:t>
            </w:r>
            <w:proofErr w:type="spellStart"/>
            <w:r w:rsidRPr="00971BE8">
              <w:rPr>
                <w:rFonts w:ascii="Calibri" w:hAnsi="Calibri" w:cs="Calibri"/>
                <w:sz w:val="20"/>
                <w:szCs w:val="20"/>
              </w:rPr>
              <w:t>Vac</w:t>
            </w:r>
            <w:proofErr w:type="spellEnd"/>
          </w:p>
        </w:tc>
        <w:tc>
          <w:tcPr>
            <w:tcW w:w="2410" w:type="dxa"/>
            <w:tcBorders>
              <w:top w:val="nil"/>
              <w:left w:val="nil"/>
              <w:bottom w:val="single" w:sz="4" w:space="0" w:color="000000"/>
              <w:right w:val="single" w:sz="4" w:space="0" w:color="000000"/>
            </w:tcBorders>
            <w:shd w:val="clear" w:color="auto" w:fill="auto"/>
            <w:vAlign w:val="center"/>
          </w:tcPr>
          <w:p w14:paraId="0D6BE839"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7FB87F23"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543A317D"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62FCB90D" w14:textId="77777777" w:rsidR="000E316F" w:rsidRPr="00971BE8" w:rsidRDefault="000E316F" w:rsidP="00971BE8">
            <w:pPr>
              <w:spacing w:before="80" w:after="80"/>
              <w:jc w:val="center"/>
              <w:rPr>
                <w:rFonts w:ascii="Calibri" w:hAnsi="Calibri" w:cs="Calibri"/>
                <w:b/>
                <w:sz w:val="20"/>
                <w:szCs w:val="20"/>
                <w:highlight w:val="green"/>
              </w:rPr>
            </w:pPr>
          </w:p>
        </w:tc>
        <w:tc>
          <w:tcPr>
            <w:tcW w:w="1701" w:type="dxa"/>
            <w:tcBorders>
              <w:top w:val="nil"/>
              <w:left w:val="nil"/>
              <w:bottom w:val="single" w:sz="4" w:space="0" w:color="000000"/>
              <w:right w:val="single" w:sz="4" w:space="0" w:color="000000"/>
            </w:tcBorders>
            <w:shd w:val="clear" w:color="auto" w:fill="auto"/>
            <w:vAlign w:val="center"/>
          </w:tcPr>
          <w:p w14:paraId="14541F76"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Vstupní konektor</w:t>
            </w:r>
          </w:p>
        </w:tc>
        <w:tc>
          <w:tcPr>
            <w:tcW w:w="6379" w:type="dxa"/>
            <w:tcBorders>
              <w:top w:val="nil"/>
              <w:left w:val="nil"/>
              <w:bottom w:val="single" w:sz="4" w:space="0" w:color="000000"/>
              <w:right w:val="single" w:sz="4" w:space="0" w:color="000000"/>
            </w:tcBorders>
            <w:shd w:val="clear" w:color="auto" w:fill="auto"/>
            <w:vAlign w:val="center"/>
          </w:tcPr>
          <w:p w14:paraId="7A47AF61"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IEC C14</w:t>
            </w:r>
          </w:p>
        </w:tc>
        <w:tc>
          <w:tcPr>
            <w:tcW w:w="2410" w:type="dxa"/>
            <w:tcBorders>
              <w:top w:val="nil"/>
              <w:left w:val="nil"/>
              <w:bottom w:val="single" w:sz="4" w:space="0" w:color="000000"/>
              <w:right w:val="single" w:sz="4" w:space="0" w:color="000000"/>
            </w:tcBorders>
            <w:shd w:val="clear" w:color="auto" w:fill="auto"/>
            <w:vAlign w:val="center"/>
          </w:tcPr>
          <w:p w14:paraId="2B202150"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0AAAC452"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671B5859"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57896EFC" w14:textId="77777777" w:rsidR="000E316F" w:rsidRPr="00971BE8" w:rsidRDefault="000E316F" w:rsidP="00971BE8">
            <w:pPr>
              <w:spacing w:before="80" w:after="80"/>
              <w:jc w:val="center"/>
              <w:rPr>
                <w:rFonts w:ascii="Calibri" w:hAnsi="Calibri" w:cs="Calibri"/>
                <w:b/>
                <w:sz w:val="20"/>
                <w:szCs w:val="20"/>
                <w:highlight w:val="green"/>
              </w:rPr>
            </w:pPr>
          </w:p>
        </w:tc>
        <w:tc>
          <w:tcPr>
            <w:tcW w:w="1701" w:type="dxa"/>
            <w:tcBorders>
              <w:top w:val="nil"/>
              <w:left w:val="nil"/>
              <w:bottom w:val="single" w:sz="4" w:space="0" w:color="000000"/>
              <w:right w:val="single" w:sz="4" w:space="0" w:color="000000"/>
            </w:tcBorders>
            <w:shd w:val="clear" w:color="auto" w:fill="auto"/>
            <w:vAlign w:val="center"/>
          </w:tcPr>
          <w:p w14:paraId="4E73ACF0"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Výstupní zásuvky</w:t>
            </w:r>
          </w:p>
        </w:tc>
        <w:tc>
          <w:tcPr>
            <w:tcW w:w="6379" w:type="dxa"/>
            <w:tcBorders>
              <w:top w:val="nil"/>
              <w:left w:val="nil"/>
              <w:bottom w:val="single" w:sz="4" w:space="0" w:color="000000"/>
              <w:right w:val="single" w:sz="4" w:space="0" w:color="000000"/>
            </w:tcBorders>
            <w:shd w:val="clear" w:color="auto" w:fill="auto"/>
            <w:vAlign w:val="center"/>
          </w:tcPr>
          <w:p w14:paraId="46BE4289"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IEC C13 x 6</w:t>
            </w:r>
          </w:p>
        </w:tc>
        <w:tc>
          <w:tcPr>
            <w:tcW w:w="2410" w:type="dxa"/>
            <w:tcBorders>
              <w:top w:val="nil"/>
              <w:left w:val="nil"/>
              <w:bottom w:val="single" w:sz="4" w:space="0" w:color="000000"/>
              <w:right w:val="single" w:sz="4" w:space="0" w:color="000000"/>
            </w:tcBorders>
            <w:shd w:val="clear" w:color="auto" w:fill="auto"/>
            <w:vAlign w:val="center"/>
          </w:tcPr>
          <w:p w14:paraId="0C0B6953"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2CD449AE"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3E1F469D"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1F193AC1" w14:textId="77777777" w:rsidR="000E316F" w:rsidRPr="00971BE8" w:rsidRDefault="000E316F" w:rsidP="00971BE8">
            <w:pPr>
              <w:spacing w:before="80" w:after="80"/>
              <w:jc w:val="center"/>
              <w:rPr>
                <w:rFonts w:ascii="Calibri" w:hAnsi="Calibri" w:cs="Calibri"/>
                <w:b/>
                <w:sz w:val="20"/>
                <w:szCs w:val="20"/>
                <w:highlight w:val="green"/>
              </w:rPr>
            </w:pPr>
          </w:p>
        </w:tc>
        <w:tc>
          <w:tcPr>
            <w:tcW w:w="1701" w:type="dxa"/>
            <w:tcBorders>
              <w:top w:val="nil"/>
              <w:left w:val="nil"/>
              <w:bottom w:val="single" w:sz="4" w:space="0" w:color="000000"/>
              <w:right w:val="single" w:sz="4" w:space="0" w:color="000000"/>
            </w:tcBorders>
            <w:shd w:val="clear" w:color="auto" w:fill="auto"/>
            <w:vAlign w:val="center"/>
          </w:tcPr>
          <w:p w14:paraId="25EFD196"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Informační panel</w:t>
            </w:r>
          </w:p>
        </w:tc>
        <w:tc>
          <w:tcPr>
            <w:tcW w:w="6379" w:type="dxa"/>
            <w:tcBorders>
              <w:top w:val="nil"/>
              <w:left w:val="nil"/>
              <w:bottom w:val="single" w:sz="4" w:space="0" w:color="000000"/>
              <w:right w:val="single" w:sz="4" w:space="0" w:color="000000"/>
            </w:tcBorders>
            <w:shd w:val="clear" w:color="auto" w:fill="auto"/>
            <w:vAlign w:val="center"/>
          </w:tcPr>
          <w:p w14:paraId="7C48284D"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LCD</w:t>
            </w:r>
          </w:p>
        </w:tc>
        <w:tc>
          <w:tcPr>
            <w:tcW w:w="2410" w:type="dxa"/>
            <w:tcBorders>
              <w:top w:val="nil"/>
              <w:left w:val="nil"/>
              <w:bottom w:val="single" w:sz="4" w:space="0" w:color="000000"/>
              <w:right w:val="single" w:sz="4" w:space="0" w:color="000000"/>
            </w:tcBorders>
            <w:shd w:val="clear" w:color="auto" w:fill="auto"/>
            <w:vAlign w:val="center"/>
          </w:tcPr>
          <w:p w14:paraId="773F16BE"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4A587221"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31E7AC8C" w14:textId="77777777" w:rsidTr="00971BE8">
        <w:trPr>
          <w:trHeight w:val="20"/>
        </w:trPr>
        <w:tc>
          <w:tcPr>
            <w:tcW w:w="1691" w:type="dxa"/>
            <w:vMerge/>
            <w:tcBorders>
              <w:left w:val="single" w:sz="8" w:space="0" w:color="000000"/>
              <w:right w:val="single" w:sz="4" w:space="0" w:color="000000"/>
            </w:tcBorders>
            <w:shd w:val="clear" w:color="auto" w:fill="auto"/>
            <w:vAlign w:val="center"/>
          </w:tcPr>
          <w:p w14:paraId="50E4BAB8" w14:textId="77777777" w:rsidR="000E316F" w:rsidRPr="00971BE8" w:rsidRDefault="000E316F" w:rsidP="00971BE8">
            <w:pPr>
              <w:spacing w:before="80" w:after="80"/>
              <w:jc w:val="center"/>
              <w:rPr>
                <w:rFonts w:ascii="Calibri" w:hAnsi="Calibri" w:cs="Calibri"/>
                <w:b/>
                <w:sz w:val="20"/>
                <w:szCs w:val="20"/>
                <w:highlight w:val="green"/>
              </w:rPr>
            </w:pPr>
          </w:p>
        </w:tc>
        <w:tc>
          <w:tcPr>
            <w:tcW w:w="1701" w:type="dxa"/>
            <w:tcBorders>
              <w:top w:val="nil"/>
              <w:left w:val="nil"/>
              <w:bottom w:val="single" w:sz="4" w:space="0" w:color="000000"/>
              <w:right w:val="single" w:sz="4" w:space="0" w:color="000000"/>
            </w:tcBorders>
            <w:shd w:val="clear" w:color="auto" w:fill="auto"/>
            <w:vAlign w:val="center"/>
          </w:tcPr>
          <w:p w14:paraId="71DBFBD5"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Baterie</w:t>
            </w:r>
          </w:p>
        </w:tc>
        <w:tc>
          <w:tcPr>
            <w:tcW w:w="6379" w:type="dxa"/>
            <w:tcBorders>
              <w:top w:val="nil"/>
              <w:left w:val="nil"/>
              <w:bottom w:val="single" w:sz="4" w:space="0" w:color="000000"/>
              <w:right w:val="single" w:sz="4" w:space="0" w:color="000000"/>
            </w:tcBorders>
            <w:shd w:val="clear" w:color="auto" w:fill="auto"/>
            <w:vAlign w:val="center"/>
          </w:tcPr>
          <w:p w14:paraId="1F59162A"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Uživatelsky vyměnitelné</w:t>
            </w:r>
          </w:p>
        </w:tc>
        <w:tc>
          <w:tcPr>
            <w:tcW w:w="2410" w:type="dxa"/>
            <w:tcBorders>
              <w:top w:val="nil"/>
              <w:left w:val="nil"/>
              <w:bottom w:val="single" w:sz="4" w:space="0" w:color="000000"/>
              <w:right w:val="single" w:sz="4" w:space="0" w:color="000000"/>
            </w:tcBorders>
            <w:shd w:val="clear" w:color="auto" w:fill="auto"/>
            <w:vAlign w:val="center"/>
          </w:tcPr>
          <w:p w14:paraId="37B3FF6F"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0F5B0551"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61E7A761" w14:textId="77777777" w:rsidTr="000D0B56">
        <w:trPr>
          <w:trHeight w:val="20"/>
        </w:trPr>
        <w:tc>
          <w:tcPr>
            <w:tcW w:w="1691" w:type="dxa"/>
            <w:vMerge/>
            <w:tcBorders>
              <w:left w:val="single" w:sz="8" w:space="0" w:color="000000"/>
              <w:bottom w:val="single" w:sz="8" w:space="0" w:color="000000"/>
              <w:right w:val="single" w:sz="4" w:space="0" w:color="000000"/>
            </w:tcBorders>
            <w:shd w:val="clear" w:color="auto" w:fill="auto"/>
            <w:vAlign w:val="center"/>
          </w:tcPr>
          <w:p w14:paraId="1FD35293" w14:textId="77777777" w:rsidR="000E316F" w:rsidRPr="00971BE8" w:rsidRDefault="000E316F" w:rsidP="00971BE8">
            <w:pPr>
              <w:spacing w:before="80" w:after="80"/>
              <w:jc w:val="center"/>
              <w:rPr>
                <w:rFonts w:ascii="Calibri" w:hAnsi="Calibri" w:cs="Calibri"/>
                <w:b/>
                <w:sz w:val="20"/>
                <w:szCs w:val="20"/>
                <w:highlight w:val="green"/>
              </w:rPr>
            </w:pPr>
          </w:p>
        </w:tc>
        <w:tc>
          <w:tcPr>
            <w:tcW w:w="1701" w:type="dxa"/>
            <w:tcBorders>
              <w:top w:val="nil"/>
              <w:left w:val="nil"/>
              <w:bottom w:val="single" w:sz="8" w:space="0" w:color="000000"/>
              <w:right w:val="single" w:sz="4" w:space="0" w:color="000000"/>
            </w:tcBorders>
            <w:shd w:val="clear" w:color="auto" w:fill="auto"/>
            <w:vAlign w:val="center"/>
          </w:tcPr>
          <w:p w14:paraId="09139178"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Certifikace</w:t>
            </w:r>
          </w:p>
        </w:tc>
        <w:tc>
          <w:tcPr>
            <w:tcW w:w="6379" w:type="dxa"/>
            <w:tcBorders>
              <w:top w:val="nil"/>
              <w:left w:val="nil"/>
              <w:bottom w:val="single" w:sz="8" w:space="0" w:color="000000"/>
              <w:right w:val="single" w:sz="4" w:space="0" w:color="000000"/>
            </w:tcBorders>
            <w:shd w:val="clear" w:color="auto" w:fill="auto"/>
            <w:vAlign w:val="center"/>
          </w:tcPr>
          <w:p w14:paraId="4EC067AF"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CE, EAC, RCM</w:t>
            </w:r>
          </w:p>
        </w:tc>
        <w:tc>
          <w:tcPr>
            <w:tcW w:w="2410" w:type="dxa"/>
            <w:tcBorders>
              <w:top w:val="nil"/>
              <w:left w:val="nil"/>
              <w:bottom w:val="single" w:sz="8" w:space="0" w:color="000000"/>
              <w:right w:val="single" w:sz="4" w:space="0" w:color="000000"/>
            </w:tcBorders>
            <w:shd w:val="clear" w:color="auto" w:fill="auto"/>
            <w:vAlign w:val="center"/>
          </w:tcPr>
          <w:p w14:paraId="46567C2A"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8" w:space="0" w:color="000000"/>
              <w:right w:val="single" w:sz="8" w:space="0" w:color="000000"/>
            </w:tcBorders>
            <w:shd w:val="clear" w:color="auto" w:fill="auto"/>
            <w:vAlign w:val="center"/>
          </w:tcPr>
          <w:p w14:paraId="7EE63E0E"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059034F5" w14:textId="77777777" w:rsidTr="000D0B56">
        <w:trPr>
          <w:trHeight w:val="20"/>
        </w:trPr>
        <w:tc>
          <w:tcPr>
            <w:tcW w:w="1691" w:type="dxa"/>
            <w:vMerge w:val="restart"/>
            <w:tcBorders>
              <w:top w:val="single" w:sz="8" w:space="0" w:color="000000"/>
              <w:left w:val="single" w:sz="8" w:space="0" w:color="000000"/>
              <w:right w:val="single" w:sz="4" w:space="0" w:color="000000"/>
            </w:tcBorders>
            <w:shd w:val="clear" w:color="auto" w:fill="auto"/>
            <w:vAlign w:val="center"/>
          </w:tcPr>
          <w:p w14:paraId="0CEB4C2B" w14:textId="2EE05CB2" w:rsidR="000E316F" w:rsidRPr="00971BE8" w:rsidRDefault="003A6494" w:rsidP="003A6494">
            <w:pPr>
              <w:spacing w:before="80" w:after="80"/>
              <w:rPr>
                <w:rFonts w:ascii="Calibri" w:hAnsi="Calibri" w:cs="Calibri"/>
                <w:b/>
                <w:sz w:val="20"/>
                <w:szCs w:val="20"/>
              </w:rPr>
            </w:pPr>
            <w:r w:rsidRPr="003A6494">
              <w:rPr>
                <w:rFonts w:ascii="Calibri" w:hAnsi="Calibri" w:cs="Calibri"/>
                <w:b/>
                <w:sz w:val="20"/>
                <w:szCs w:val="20"/>
              </w:rPr>
              <w:t>Licence zálohovacího software</w:t>
            </w:r>
          </w:p>
        </w:tc>
        <w:tc>
          <w:tcPr>
            <w:tcW w:w="1701" w:type="dxa"/>
            <w:tcBorders>
              <w:top w:val="single" w:sz="8" w:space="0" w:color="000000"/>
              <w:left w:val="nil"/>
              <w:bottom w:val="single" w:sz="4" w:space="0" w:color="000000"/>
              <w:right w:val="single" w:sz="4" w:space="0" w:color="000000"/>
            </w:tcBorders>
            <w:shd w:val="clear" w:color="auto" w:fill="auto"/>
            <w:vAlign w:val="center"/>
          </w:tcPr>
          <w:p w14:paraId="39D5D5C7"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Licence</w:t>
            </w:r>
          </w:p>
        </w:tc>
        <w:tc>
          <w:tcPr>
            <w:tcW w:w="6379" w:type="dxa"/>
            <w:tcBorders>
              <w:top w:val="single" w:sz="8" w:space="0" w:color="000000"/>
              <w:left w:val="nil"/>
              <w:bottom w:val="single" w:sz="4" w:space="0" w:color="000000"/>
              <w:right w:val="single" w:sz="4" w:space="0" w:color="000000"/>
            </w:tcBorders>
            <w:shd w:val="clear" w:color="auto" w:fill="auto"/>
            <w:vAlign w:val="center"/>
          </w:tcPr>
          <w:p w14:paraId="5B770A0F" w14:textId="510B6FAD"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 xml:space="preserve">Licence zálohovacího software pro min. 10 zálohovaných zařízení (nerozlišuje se mezi VM, fyzickým serverem, PC </w:t>
            </w:r>
            <w:r w:rsidR="00A03739">
              <w:rPr>
                <w:rFonts w:ascii="Calibri" w:hAnsi="Calibri" w:cs="Calibri"/>
                <w:sz w:val="20"/>
                <w:szCs w:val="20"/>
              </w:rPr>
              <w:t>–</w:t>
            </w:r>
            <w:r w:rsidRPr="00971BE8">
              <w:rPr>
                <w:rFonts w:ascii="Calibri" w:hAnsi="Calibri" w:cs="Calibri"/>
                <w:sz w:val="20"/>
                <w:szCs w:val="20"/>
              </w:rPr>
              <w:t xml:space="preserve"> univerzální použití licence) bez omezení objemu dat</w:t>
            </w:r>
          </w:p>
        </w:tc>
        <w:tc>
          <w:tcPr>
            <w:tcW w:w="2410" w:type="dxa"/>
            <w:tcBorders>
              <w:top w:val="single" w:sz="8" w:space="0" w:color="000000"/>
              <w:left w:val="nil"/>
              <w:bottom w:val="single" w:sz="4" w:space="0" w:color="000000"/>
              <w:right w:val="single" w:sz="4" w:space="0" w:color="000000"/>
            </w:tcBorders>
            <w:shd w:val="clear" w:color="auto" w:fill="auto"/>
            <w:vAlign w:val="center"/>
          </w:tcPr>
          <w:p w14:paraId="00C9C854"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single" w:sz="8" w:space="0" w:color="000000"/>
              <w:left w:val="nil"/>
              <w:bottom w:val="single" w:sz="4" w:space="0" w:color="000000"/>
              <w:right w:val="single" w:sz="8" w:space="0" w:color="000000"/>
            </w:tcBorders>
            <w:shd w:val="clear" w:color="auto" w:fill="auto"/>
            <w:vAlign w:val="center"/>
          </w:tcPr>
          <w:p w14:paraId="5817010D"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7835753B" w14:textId="77777777" w:rsidTr="00971BE8">
        <w:trPr>
          <w:trHeight w:val="20"/>
        </w:trPr>
        <w:tc>
          <w:tcPr>
            <w:tcW w:w="1691" w:type="dxa"/>
            <w:vMerge/>
            <w:tcBorders>
              <w:top w:val="nil"/>
              <w:left w:val="single" w:sz="8" w:space="0" w:color="000000"/>
              <w:right w:val="single" w:sz="4" w:space="0" w:color="000000"/>
            </w:tcBorders>
            <w:shd w:val="clear" w:color="auto" w:fill="auto"/>
            <w:vAlign w:val="center"/>
          </w:tcPr>
          <w:p w14:paraId="084C42CB"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FF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70AB2A87"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Efektivita ukládání dat</w:t>
            </w:r>
          </w:p>
        </w:tc>
        <w:tc>
          <w:tcPr>
            <w:tcW w:w="6379" w:type="dxa"/>
            <w:tcBorders>
              <w:top w:val="nil"/>
              <w:left w:val="nil"/>
              <w:bottom w:val="single" w:sz="4" w:space="0" w:color="000000"/>
              <w:right w:val="single" w:sz="4" w:space="0" w:color="000000"/>
            </w:tcBorders>
            <w:shd w:val="clear" w:color="auto" w:fill="auto"/>
            <w:vAlign w:val="center"/>
          </w:tcPr>
          <w:p w14:paraId="718B7380"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 xml:space="preserve">Integrovaná technologie komprimace a </w:t>
            </w:r>
            <w:proofErr w:type="spellStart"/>
            <w:r w:rsidRPr="00971BE8">
              <w:rPr>
                <w:rFonts w:ascii="Calibri" w:hAnsi="Calibri" w:cs="Calibri"/>
                <w:sz w:val="20"/>
                <w:szCs w:val="20"/>
              </w:rPr>
              <w:t>deduplikace</w:t>
            </w:r>
            <w:proofErr w:type="spellEnd"/>
            <w:r w:rsidRPr="00971BE8">
              <w:rPr>
                <w:rFonts w:ascii="Calibri" w:hAnsi="Calibri" w:cs="Calibri"/>
                <w:sz w:val="20"/>
                <w:szCs w:val="20"/>
              </w:rPr>
              <w:t>.</w:t>
            </w:r>
          </w:p>
        </w:tc>
        <w:tc>
          <w:tcPr>
            <w:tcW w:w="2410" w:type="dxa"/>
            <w:tcBorders>
              <w:top w:val="nil"/>
              <w:left w:val="nil"/>
              <w:bottom w:val="single" w:sz="4" w:space="0" w:color="000000"/>
              <w:right w:val="single" w:sz="4" w:space="0" w:color="000000"/>
            </w:tcBorders>
            <w:shd w:val="clear" w:color="auto" w:fill="auto"/>
            <w:vAlign w:val="center"/>
          </w:tcPr>
          <w:p w14:paraId="0DDAFC73"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25138080"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7DFC78B9" w14:textId="77777777" w:rsidTr="00971BE8">
        <w:trPr>
          <w:trHeight w:val="20"/>
        </w:trPr>
        <w:tc>
          <w:tcPr>
            <w:tcW w:w="1691" w:type="dxa"/>
            <w:vMerge/>
            <w:tcBorders>
              <w:top w:val="nil"/>
              <w:left w:val="single" w:sz="8" w:space="0" w:color="000000"/>
              <w:right w:val="single" w:sz="4" w:space="0" w:color="000000"/>
            </w:tcBorders>
            <w:shd w:val="clear" w:color="auto" w:fill="auto"/>
            <w:vAlign w:val="center"/>
          </w:tcPr>
          <w:p w14:paraId="35DF4442"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FF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514A5A23"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Nároky na správu</w:t>
            </w:r>
          </w:p>
        </w:tc>
        <w:tc>
          <w:tcPr>
            <w:tcW w:w="6379" w:type="dxa"/>
            <w:tcBorders>
              <w:top w:val="nil"/>
              <w:left w:val="nil"/>
              <w:bottom w:val="single" w:sz="4" w:space="0" w:color="000000"/>
              <w:right w:val="single" w:sz="4" w:space="0" w:color="000000"/>
            </w:tcBorders>
            <w:shd w:val="clear" w:color="auto" w:fill="auto"/>
            <w:vAlign w:val="center"/>
          </w:tcPr>
          <w:p w14:paraId="2C70D977"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w:t>
            </w:r>
            <w:proofErr w:type="spellStart"/>
            <w:r w:rsidRPr="00971BE8">
              <w:rPr>
                <w:rFonts w:ascii="Calibri" w:hAnsi="Calibri" w:cs="Calibri"/>
                <w:sz w:val="20"/>
                <w:szCs w:val="20"/>
              </w:rPr>
              <w:t>Bezagentové</w:t>
            </w:r>
            <w:proofErr w:type="spellEnd"/>
            <w:r w:rsidRPr="00971BE8">
              <w:rPr>
                <w:rFonts w:ascii="Calibri" w:hAnsi="Calibri" w:cs="Calibri"/>
                <w:sz w:val="20"/>
                <w:szCs w:val="20"/>
              </w:rPr>
              <w:t>“ řešení – není nutná instalace agentů do zálohovaných virtuálních serverů nebo aplikací.  Možnost replikace virtuálních strojů na jiný virtualizační nod za chodu serveru</w:t>
            </w:r>
          </w:p>
        </w:tc>
        <w:tc>
          <w:tcPr>
            <w:tcW w:w="2410" w:type="dxa"/>
            <w:tcBorders>
              <w:top w:val="nil"/>
              <w:left w:val="nil"/>
              <w:bottom w:val="single" w:sz="4" w:space="0" w:color="000000"/>
              <w:right w:val="single" w:sz="4" w:space="0" w:color="000000"/>
            </w:tcBorders>
            <w:shd w:val="clear" w:color="auto" w:fill="auto"/>
            <w:vAlign w:val="center"/>
          </w:tcPr>
          <w:p w14:paraId="00538187"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1E9CBC9C"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4FE23B44" w14:textId="77777777" w:rsidTr="00971BE8">
        <w:trPr>
          <w:trHeight w:val="20"/>
        </w:trPr>
        <w:tc>
          <w:tcPr>
            <w:tcW w:w="1691" w:type="dxa"/>
            <w:vMerge/>
            <w:tcBorders>
              <w:top w:val="nil"/>
              <w:left w:val="single" w:sz="8" w:space="0" w:color="000000"/>
              <w:right w:val="single" w:sz="4" w:space="0" w:color="000000"/>
            </w:tcBorders>
            <w:shd w:val="clear" w:color="auto" w:fill="auto"/>
            <w:vAlign w:val="center"/>
          </w:tcPr>
          <w:p w14:paraId="59B04771"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FF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5AB1AC2A"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Ochrana dat</w:t>
            </w:r>
          </w:p>
        </w:tc>
        <w:tc>
          <w:tcPr>
            <w:tcW w:w="6379" w:type="dxa"/>
            <w:tcBorders>
              <w:top w:val="nil"/>
              <w:left w:val="nil"/>
              <w:bottom w:val="single" w:sz="4" w:space="0" w:color="000000"/>
              <w:right w:val="single" w:sz="4" w:space="0" w:color="000000"/>
            </w:tcBorders>
            <w:shd w:val="clear" w:color="auto" w:fill="auto"/>
            <w:vAlign w:val="center"/>
          </w:tcPr>
          <w:p w14:paraId="6D26B999" w14:textId="2612FD56"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 xml:space="preserve">Provádění datově konzistentních záloh hlavních serverových aplikací </w:t>
            </w:r>
            <w:r w:rsidR="00A03739">
              <w:rPr>
                <w:rFonts w:ascii="Calibri" w:hAnsi="Calibri" w:cs="Calibri"/>
                <w:sz w:val="20"/>
                <w:szCs w:val="20"/>
              </w:rPr>
              <w:t>–</w:t>
            </w:r>
            <w:r w:rsidRPr="00971BE8">
              <w:rPr>
                <w:rFonts w:ascii="Calibri" w:hAnsi="Calibri" w:cs="Calibri"/>
                <w:sz w:val="20"/>
                <w:szCs w:val="20"/>
              </w:rPr>
              <w:t xml:space="preserve"> MS SQL, </w:t>
            </w:r>
            <w:proofErr w:type="spellStart"/>
            <w:r w:rsidRPr="00971BE8">
              <w:rPr>
                <w:rFonts w:ascii="Calibri" w:hAnsi="Calibri" w:cs="Calibri"/>
                <w:sz w:val="20"/>
                <w:szCs w:val="20"/>
              </w:rPr>
              <w:t>Active</w:t>
            </w:r>
            <w:proofErr w:type="spellEnd"/>
            <w:r w:rsidRPr="00971BE8">
              <w:rPr>
                <w:rFonts w:ascii="Calibri" w:hAnsi="Calibri" w:cs="Calibri"/>
                <w:sz w:val="20"/>
                <w:szCs w:val="20"/>
              </w:rPr>
              <w:t xml:space="preserve"> </w:t>
            </w:r>
            <w:proofErr w:type="spellStart"/>
            <w:r w:rsidRPr="00971BE8">
              <w:rPr>
                <w:rFonts w:ascii="Calibri" w:hAnsi="Calibri" w:cs="Calibri"/>
                <w:sz w:val="20"/>
                <w:szCs w:val="20"/>
              </w:rPr>
              <w:t>Directory</w:t>
            </w:r>
            <w:proofErr w:type="spellEnd"/>
            <w:r w:rsidRPr="00971BE8">
              <w:rPr>
                <w:rFonts w:ascii="Calibri" w:hAnsi="Calibri" w:cs="Calibri"/>
                <w:sz w:val="20"/>
                <w:szCs w:val="20"/>
              </w:rPr>
              <w:t xml:space="preserve">, souborové systémy </w:t>
            </w:r>
            <w:r w:rsidR="00A03739">
              <w:rPr>
                <w:rFonts w:ascii="Calibri" w:hAnsi="Calibri" w:cs="Calibri"/>
                <w:sz w:val="20"/>
                <w:szCs w:val="20"/>
              </w:rPr>
              <w:t>–</w:t>
            </w:r>
            <w:r w:rsidRPr="00971BE8">
              <w:rPr>
                <w:rFonts w:ascii="Calibri" w:hAnsi="Calibri" w:cs="Calibri"/>
                <w:sz w:val="20"/>
                <w:szCs w:val="20"/>
              </w:rPr>
              <w:t xml:space="preserve"> bez nutnosti odstávky aplikace</w:t>
            </w:r>
          </w:p>
        </w:tc>
        <w:tc>
          <w:tcPr>
            <w:tcW w:w="2410" w:type="dxa"/>
            <w:tcBorders>
              <w:top w:val="nil"/>
              <w:left w:val="nil"/>
              <w:bottom w:val="single" w:sz="4" w:space="0" w:color="000000"/>
              <w:right w:val="single" w:sz="4" w:space="0" w:color="000000"/>
            </w:tcBorders>
            <w:shd w:val="clear" w:color="auto" w:fill="auto"/>
            <w:vAlign w:val="center"/>
          </w:tcPr>
          <w:p w14:paraId="01AB0378"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18B0C0D4"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24E8EE8B" w14:textId="77777777" w:rsidTr="00971BE8">
        <w:trPr>
          <w:trHeight w:val="20"/>
        </w:trPr>
        <w:tc>
          <w:tcPr>
            <w:tcW w:w="1691" w:type="dxa"/>
            <w:vMerge/>
            <w:tcBorders>
              <w:top w:val="nil"/>
              <w:left w:val="single" w:sz="8" w:space="0" w:color="000000"/>
              <w:right w:val="single" w:sz="4" w:space="0" w:color="000000"/>
            </w:tcBorders>
            <w:shd w:val="clear" w:color="auto" w:fill="auto"/>
            <w:vAlign w:val="center"/>
          </w:tcPr>
          <w:p w14:paraId="35087DAA"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FF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21C9B40F"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Fyzické servery</w:t>
            </w:r>
          </w:p>
        </w:tc>
        <w:tc>
          <w:tcPr>
            <w:tcW w:w="6379" w:type="dxa"/>
            <w:tcBorders>
              <w:top w:val="nil"/>
              <w:left w:val="nil"/>
              <w:bottom w:val="single" w:sz="4" w:space="0" w:color="000000"/>
              <w:right w:val="single" w:sz="4" w:space="0" w:color="000000"/>
            </w:tcBorders>
            <w:shd w:val="clear" w:color="auto" w:fill="auto"/>
            <w:vAlign w:val="center"/>
          </w:tcPr>
          <w:p w14:paraId="520D59FF" w14:textId="7190EC2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 xml:space="preserve">Vestavěná podpora zálohování fyzických serverů </w:t>
            </w:r>
            <w:r w:rsidR="00A03739">
              <w:rPr>
                <w:rFonts w:ascii="Calibri" w:hAnsi="Calibri" w:cs="Calibri"/>
                <w:sz w:val="20"/>
                <w:szCs w:val="20"/>
              </w:rPr>
              <w:t>–</w:t>
            </w:r>
            <w:r w:rsidRPr="00971BE8">
              <w:rPr>
                <w:rFonts w:ascii="Calibri" w:hAnsi="Calibri" w:cs="Calibri"/>
                <w:sz w:val="20"/>
                <w:szCs w:val="20"/>
              </w:rPr>
              <w:t xml:space="preserve"> pro fyzické servery je přípustné využívat agenty.  Podpora ukládání záloh nevirtualizovaných serverů a PC do společného úložiště a monitorování zálohovacích úloh.</w:t>
            </w:r>
          </w:p>
        </w:tc>
        <w:tc>
          <w:tcPr>
            <w:tcW w:w="2410" w:type="dxa"/>
            <w:tcBorders>
              <w:top w:val="nil"/>
              <w:left w:val="nil"/>
              <w:bottom w:val="single" w:sz="4" w:space="0" w:color="000000"/>
              <w:right w:val="single" w:sz="4" w:space="0" w:color="000000"/>
            </w:tcBorders>
            <w:shd w:val="clear" w:color="auto" w:fill="auto"/>
            <w:vAlign w:val="center"/>
          </w:tcPr>
          <w:p w14:paraId="65426E77"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4094BB79"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77EE11AB" w14:textId="77777777" w:rsidTr="00971BE8">
        <w:trPr>
          <w:trHeight w:val="20"/>
        </w:trPr>
        <w:tc>
          <w:tcPr>
            <w:tcW w:w="1691" w:type="dxa"/>
            <w:vMerge/>
            <w:tcBorders>
              <w:top w:val="nil"/>
              <w:left w:val="single" w:sz="8" w:space="0" w:color="000000"/>
              <w:right w:val="single" w:sz="4" w:space="0" w:color="000000"/>
            </w:tcBorders>
            <w:shd w:val="clear" w:color="auto" w:fill="auto"/>
            <w:vAlign w:val="center"/>
          </w:tcPr>
          <w:p w14:paraId="17141F51"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FF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7A023193" w14:textId="77777777" w:rsidR="000E316F" w:rsidRPr="00971BE8" w:rsidRDefault="000E316F" w:rsidP="00971BE8">
            <w:pPr>
              <w:spacing w:before="80" w:after="80"/>
              <w:rPr>
                <w:rFonts w:ascii="Calibri" w:hAnsi="Calibri" w:cs="Calibri"/>
                <w:sz w:val="20"/>
                <w:szCs w:val="20"/>
              </w:rPr>
            </w:pPr>
            <w:proofErr w:type="spellStart"/>
            <w:r w:rsidRPr="00971BE8">
              <w:rPr>
                <w:rFonts w:ascii="Calibri" w:hAnsi="Calibri" w:cs="Calibri"/>
                <w:sz w:val="20"/>
                <w:szCs w:val="20"/>
              </w:rPr>
              <w:t>Snapshoty</w:t>
            </w:r>
            <w:proofErr w:type="spellEnd"/>
          </w:p>
        </w:tc>
        <w:tc>
          <w:tcPr>
            <w:tcW w:w="6379" w:type="dxa"/>
            <w:tcBorders>
              <w:top w:val="nil"/>
              <w:left w:val="nil"/>
              <w:bottom w:val="single" w:sz="4" w:space="0" w:color="000000"/>
              <w:right w:val="single" w:sz="4" w:space="0" w:color="000000"/>
            </w:tcBorders>
            <w:shd w:val="clear" w:color="auto" w:fill="auto"/>
            <w:vAlign w:val="center"/>
          </w:tcPr>
          <w:p w14:paraId="4134DBB9"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 xml:space="preserve">Využívání </w:t>
            </w:r>
            <w:proofErr w:type="spellStart"/>
            <w:r w:rsidRPr="00971BE8">
              <w:rPr>
                <w:rFonts w:ascii="Calibri" w:hAnsi="Calibri" w:cs="Calibri"/>
                <w:sz w:val="20"/>
                <w:szCs w:val="20"/>
              </w:rPr>
              <w:t>snapshotů</w:t>
            </w:r>
            <w:proofErr w:type="spellEnd"/>
            <w:r w:rsidRPr="00971BE8">
              <w:rPr>
                <w:rFonts w:ascii="Calibri" w:hAnsi="Calibri" w:cs="Calibri"/>
                <w:sz w:val="20"/>
                <w:szCs w:val="20"/>
              </w:rPr>
              <w:t>, zálohování pouze dat změněných od poslední úspěšné zálohy.  Podpora operačních systémů Windows a Linux v zálohovaných virtuálních serverech.</w:t>
            </w:r>
          </w:p>
        </w:tc>
        <w:tc>
          <w:tcPr>
            <w:tcW w:w="2410" w:type="dxa"/>
            <w:tcBorders>
              <w:top w:val="nil"/>
              <w:left w:val="nil"/>
              <w:bottom w:val="single" w:sz="4" w:space="0" w:color="000000"/>
              <w:right w:val="single" w:sz="4" w:space="0" w:color="000000"/>
            </w:tcBorders>
            <w:shd w:val="clear" w:color="auto" w:fill="auto"/>
            <w:vAlign w:val="center"/>
          </w:tcPr>
          <w:p w14:paraId="23DE23D9"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1C11F4EE"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3ACAD5A1" w14:textId="77777777" w:rsidTr="00971BE8">
        <w:trPr>
          <w:trHeight w:val="20"/>
        </w:trPr>
        <w:tc>
          <w:tcPr>
            <w:tcW w:w="1691" w:type="dxa"/>
            <w:vMerge/>
            <w:tcBorders>
              <w:top w:val="nil"/>
              <w:left w:val="single" w:sz="8" w:space="0" w:color="000000"/>
              <w:right w:val="single" w:sz="4" w:space="0" w:color="000000"/>
            </w:tcBorders>
            <w:shd w:val="clear" w:color="auto" w:fill="auto"/>
            <w:vAlign w:val="center"/>
          </w:tcPr>
          <w:p w14:paraId="0328CAB4"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FF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4EF51F5A"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Ověření záloh</w:t>
            </w:r>
          </w:p>
        </w:tc>
        <w:tc>
          <w:tcPr>
            <w:tcW w:w="6379" w:type="dxa"/>
            <w:tcBorders>
              <w:top w:val="nil"/>
              <w:left w:val="nil"/>
              <w:bottom w:val="single" w:sz="4" w:space="0" w:color="000000"/>
              <w:right w:val="single" w:sz="4" w:space="0" w:color="000000"/>
            </w:tcBorders>
            <w:shd w:val="clear" w:color="auto" w:fill="auto"/>
            <w:vAlign w:val="center"/>
          </w:tcPr>
          <w:p w14:paraId="2CC08FDF"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Možnost otestování a ověření každého zálohovaného VM a jeho obnovitelnosti spuštěním přímo ze souboru zálohy; včetně podpory pro vlastní testovací skripty.</w:t>
            </w:r>
          </w:p>
        </w:tc>
        <w:tc>
          <w:tcPr>
            <w:tcW w:w="2410" w:type="dxa"/>
            <w:tcBorders>
              <w:top w:val="nil"/>
              <w:left w:val="nil"/>
              <w:bottom w:val="single" w:sz="4" w:space="0" w:color="000000"/>
              <w:right w:val="single" w:sz="4" w:space="0" w:color="000000"/>
            </w:tcBorders>
            <w:shd w:val="clear" w:color="auto" w:fill="auto"/>
            <w:vAlign w:val="center"/>
          </w:tcPr>
          <w:p w14:paraId="725C3620"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56955AD7"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44AFEF7B" w14:textId="77777777" w:rsidTr="00971BE8">
        <w:trPr>
          <w:trHeight w:val="20"/>
        </w:trPr>
        <w:tc>
          <w:tcPr>
            <w:tcW w:w="1691" w:type="dxa"/>
            <w:vMerge/>
            <w:tcBorders>
              <w:top w:val="nil"/>
              <w:left w:val="single" w:sz="8" w:space="0" w:color="000000"/>
              <w:right w:val="single" w:sz="4" w:space="0" w:color="000000"/>
            </w:tcBorders>
            <w:shd w:val="clear" w:color="auto" w:fill="auto"/>
            <w:vAlign w:val="center"/>
          </w:tcPr>
          <w:p w14:paraId="12724E11"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FF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4629AE14"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 xml:space="preserve">Obnova položek </w:t>
            </w:r>
            <w:proofErr w:type="spellStart"/>
            <w:r w:rsidRPr="00971BE8">
              <w:rPr>
                <w:rFonts w:ascii="Calibri" w:hAnsi="Calibri" w:cs="Calibri"/>
                <w:sz w:val="20"/>
                <w:szCs w:val="20"/>
              </w:rPr>
              <w:t>Active</w:t>
            </w:r>
            <w:proofErr w:type="spellEnd"/>
            <w:r w:rsidRPr="00971BE8">
              <w:rPr>
                <w:rFonts w:ascii="Calibri" w:hAnsi="Calibri" w:cs="Calibri"/>
                <w:sz w:val="20"/>
                <w:szCs w:val="20"/>
              </w:rPr>
              <w:t xml:space="preserve"> </w:t>
            </w:r>
            <w:proofErr w:type="spellStart"/>
            <w:r w:rsidRPr="00971BE8">
              <w:rPr>
                <w:rFonts w:ascii="Calibri" w:hAnsi="Calibri" w:cs="Calibri"/>
                <w:sz w:val="20"/>
                <w:szCs w:val="20"/>
              </w:rPr>
              <w:t>Directory</w:t>
            </w:r>
            <w:proofErr w:type="spellEnd"/>
          </w:p>
        </w:tc>
        <w:tc>
          <w:tcPr>
            <w:tcW w:w="6379" w:type="dxa"/>
            <w:tcBorders>
              <w:top w:val="nil"/>
              <w:left w:val="nil"/>
              <w:bottom w:val="single" w:sz="4" w:space="0" w:color="000000"/>
              <w:right w:val="single" w:sz="4" w:space="0" w:color="000000"/>
            </w:tcBorders>
            <w:shd w:val="clear" w:color="auto" w:fill="auto"/>
            <w:vAlign w:val="center"/>
          </w:tcPr>
          <w:p w14:paraId="48080F2E"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 xml:space="preserve">Obnova jednotlivých objektů i skupin objektů </w:t>
            </w:r>
            <w:proofErr w:type="spellStart"/>
            <w:r w:rsidRPr="00971BE8">
              <w:rPr>
                <w:rFonts w:ascii="Calibri" w:hAnsi="Calibri" w:cs="Calibri"/>
                <w:sz w:val="20"/>
                <w:szCs w:val="20"/>
              </w:rPr>
              <w:t>Active</w:t>
            </w:r>
            <w:proofErr w:type="spellEnd"/>
            <w:r w:rsidRPr="00971BE8">
              <w:rPr>
                <w:rFonts w:ascii="Calibri" w:hAnsi="Calibri" w:cs="Calibri"/>
                <w:sz w:val="20"/>
                <w:szCs w:val="20"/>
              </w:rPr>
              <w:t xml:space="preserve"> </w:t>
            </w:r>
            <w:proofErr w:type="spellStart"/>
            <w:r w:rsidRPr="00971BE8">
              <w:rPr>
                <w:rFonts w:ascii="Calibri" w:hAnsi="Calibri" w:cs="Calibri"/>
                <w:sz w:val="20"/>
                <w:szCs w:val="20"/>
              </w:rPr>
              <w:t>Directory</w:t>
            </w:r>
            <w:proofErr w:type="spellEnd"/>
            <w:r w:rsidRPr="00971BE8">
              <w:rPr>
                <w:rFonts w:ascii="Calibri" w:hAnsi="Calibri" w:cs="Calibri"/>
                <w:sz w:val="20"/>
                <w:szCs w:val="20"/>
              </w:rPr>
              <w:t xml:space="preserve"> – uživatelů, skupin, kontejnerů, objektů Group </w:t>
            </w:r>
            <w:proofErr w:type="spellStart"/>
            <w:r w:rsidRPr="00971BE8">
              <w:rPr>
                <w:rFonts w:ascii="Calibri" w:hAnsi="Calibri" w:cs="Calibri"/>
                <w:sz w:val="20"/>
                <w:szCs w:val="20"/>
              </w:rPr>
              <w:t>Policy</w:t>
            </w:r>
            <w:proofErr w:type="spellEnd"/>
            <w:r w:rsidRPr="00971BE8">
              <w:rPr>
                <w:rFonts w:ascii="Calibri" w:hAnsi="Calibri" w:cs="Calibri"/>
                <w:sz w:val="20"/>
                <w:szCs w:val="20"/>
              </w:rPr>
              <w:t xml:space="preserve"> včetně hromadného výběru a obnovy hesel účtů</w:t>
            </w:r>
          </w:p>
        </w:tc>
        <w:tc>
          <w:tcPr>
            <w:tcW w:w="2410" w:type="dxa"/>
            <w:tcBorders>
              <w:top w:val="nil"/>
              <w:left w:val="nil"/>
              <w:bottom w:val="single" w:sz="4" w:space="0" w:color="000000"/>
              <w:right w:val="single" w:sz="4" w:space="0" w:color="000000"/>
            </w:tcBorders>
            <w:shd w:val="clear" w:color="auto" w:fill="auto"/>
            <w:vAlign w:val="center"/>
          </w:tcPr>
          <w:p w14:paraId="783B3059"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11BAC1F8"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3A7409CB" w14:textId="77777777" w:rsidTr="00971BE8">
        <w:trPr>
          <w:trHeight w:val="20"/>
        </w:trPr>
        <w:tc>
          <w:tcPr>
            <w:tcW w:w="1691" w:type="dxa"/>
            <w:vMerge/>
            <w:tcBorders>
              <w:top w:val="nil"/>
              <w:left w:val="single" w:sz="8" w:space="0" w:color="000000"/>
              <w:right w:val="single" w:sz="4" w:space="0" w:color="000000"/>
            </w:tcBorders>
            <w:shd w:val="clear" w:color="auto" w:fill="auto"/>
            <w:vAlign w:val="center"/>
          </w:tcPr>
          <w:p w14:paraId="2C8317DA"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FF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3C36DBB0"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Uložiště záloh</w:t>
            </w:r>
          </w:p>
        </w:tc>
        <w:tc>
          <w:tcPr>
            <w:tcW w:w="6379" w:type="dxa"/>
            <w:tcBorders>
              <w:top w:val="nil"/>
              <w:left w:val="nil"/>
              <w:bottom w:val="single" w:sz="4" w:space="0" w:color="000000"/>
              <w:right w:val="single" w:sz="4" w:space="0" w:color="000000"/>
            </w:tcBorders>
            <w:shd w:val="clear" w:color="auto" w:fill="auto"/>
            <w:vAlign w:val="center"/>
          </w:tcPr>
          <w:p w14:paraId="1F96D272" w14:textId="089EC24A"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Možnost ukládání záloh na diskový prostor.</w:t>
            </w:r>
            <w:r w:rsidR="00A03739">
              <w:rPr>
                <w:rFonts w:ascii="Calibri" w:hAnsi="Calibri" w:cs="Calibri"/>
                <w:sz w:val="20"/>
                <w:szCs w:val="20"/>
              </w:rPr>
              <w:t xml:space="preserve"> </w:t>
            </w:r>
            <w:r w:rsidRPr="00971BE8">
              <w:rPr>
                <w:rFonts w:ascii="Calibri" w:hAnsi="Calibri" w:cs="Calibri"/>
                <w:sz w:val="20"/>
                <w:szCs w:val="20"/>
              </w:rPr>
              <w:t xml:space="preserve">Možnost nouzového spuštění </w:t>
            </w:r>
            <w:proofErr w:type="spellStart"/>
            <w:r w:rsidRPr="00971BE8">
              <w:rPr>
                <w:rFonts w:ascii="Calibri" w:hAnsi="Calibri" w:cs="Calibri"/>
                <w:sz w:val="20"/>
                <w:szCs w:val="20"/>
              </w:rPr>
              <w:t>zazálohovaného</w:t>
            </w:r>
            <w:proofErr w:type="spellEnd"/>
            <w:r w:rsidRPr="00971BE8">
              <w:rPr>
                <w:rFonts w:ascii="Calibri" w:hAnsi="Calibri" w:cs="Calibri"/>
                <w:sz w:val="20"/>
                <w:szCs w:val="20"/>
              </w:rPr>
              <w:t xml:space="preserve"> virtuálního serveru z NAS v izolovaném prostředí bez nutnosti obnovy</w:t>
            </w:r>
          </w:p>
        </w:tc>
        <w:tc>
          <w:tcPr>
            <w:tcW w:w="2410" w:type="dxa"/>
            <w:tcBorders>
              <w:top w:val="nil"/>
              <w:left w:val="nil"/>
              <w:bottom w:val="single" w:sz="4" w:space="0" w:color="000000"/>
              <w:right w:val="single" w:sz="4" w:space="0" w:color="000000"/>
            </w:tcBorders>
            <w:shd w:val="clear" w:color="auto" w:fill="auto"/>
            <w:vAlign w:val="center"/>
          </w:tcPr>
          <w:p w14:paraId="78141B47"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36677804"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2EAD0F7B" w14:textId="77777777" w:rsidTr="00971BE8">
        <w:trPr>
          <w:trHeight w:val="20"/>
        </w:trPr>
        <w:tc>
          <w:tcPr>
            <w:tcW w:w="1691" w:type="dxa"/>
            <w:vMerge/>
            <w:tcBorders>
              <w:top w:val="nil"/>
              <w:left w:val="single" w:sz="8" w:space="0" w:color="000000"/>
              <w:right w:val="single" w:sz="4" w:space="0" w:color="000000"/>
            </w:tcBorders>
            <w:shd w:val="clear" w:color="auto" w:fill="auto"/>
            <w:vAlign w:val="center"/>
          </w:tcPr>
          <w:p w14:paraId="10A89082"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FF0000"/>
                <w:sz w:val="20"/>
                <w:szCs w:val="20"/>
              </w:rPr>
            </w:pPr>
          </w:p>
        </w:tc>
        <w:tc>
          <w:tcPr>
            <w:tcW w:w="1701" w:type="dxa"/>
            <w:tcBorders>
              <w:top w:val="nil"/>
              <w:left w:val="nil"/>
              <w:bottom w:val="single" w:sz="4" w:space="0" w:color="000000"/>
              <w:right w:val="single" w:sz="4" w:space="0" w:color="000000"/>
            </w:tcBorders>
            <w:shd w:val="clear" w:color="auto" w:fill="auto"/>
            <w:vAlign w:val="center"/>
          </w:tcPr>
          <w:p w14:paraId="2DBC83F3"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Správa</w:t>
            </w:r>
          </w:p>
        </w:tc>
        <w:tc>
          <w:tcPr>
            <w:tcW w:w="6379" w:type="dxa"/>
            <w:tcBorders>
              <w:top w:val="nil"/>
              <w:left w:val="nil"/>
              <w:bottom w:val="single" w:sz="4" w:space="0" w:color="000000"/>
              <w:right w:val="single" w:sz="4" w:space="0" w:color="000000"/>
            </w:tcBorders>
            <w:shd w:val="clear" w:color="auto" w:fill="auto"/>
            <w:vAlign w:val="center"/>
          </w:tcPr>
          <w:p w14:paraId="341EC803" w14:textId="77777777" w:rsidR="000E316F" w:rsidRPr="00971BE8" w:rsidRDefault="000E316F" w:rsidP="00971BE8">
            <w:pPr>
              <w:spacing w:before="80" w:after="80"/>
              <w:rPr>
                <w:rFonts w:ascii="Calibri" w:hAnsi="Calibri" w:cs="Calibri"/>
                <w:sz w:val="20"/>
                <w:szCs w:val="20"/>
              </w:rPr>
            </w:pPr>
            <w:r w:rsidRPr="00971BE8">
              <w:rPr>
                <w:rFonts w:ascii="Calibri" w:hAnsi="Calibri" w:cs="Calibri"/>
                <w:sz w:val="20"/>
                <w:szCs w:val="20"/>
              </w:rPr>
              <w:t xml:space="preserve">Vytváření a správa úloh (zálohování, obnova apod.) pomocí průvodců.  Automatický reporting úspěšných i neúspěšných úloh.  Běžné úlohy obnovy (obnovení souboru, databáze SQL, objekty </w:t>
            </w:r>
            <w:proofErr w:type="spellStart"/>
            <w:r w:rsidRPr="00971BE8">
              <w:rPr>
                <w:rFonts w:ascii="Calibri" w:hAnsi="Calibri" w:cs="Calibri"/>
                <w:sz w:val="20"/>
                <w:szCs w:val="20"/>
              </w:rPr>
              <w:t>Active</w:t>
            </w:r>
            <w:proofErr w:type="spellEnd"/>
            <w:r w:rsidRPr="00971BE8">
              <w:rPr>
                <w:rFonts w:ascii="Calibri" w:hAnsi="Calibri" w:cs="Calibri"/>
                <w:sz w:val="20"/>
                <w:szCs w:val="20"/>
              </w:rPr>
              <w:t xml:space="preserve"> </w:t>
            </w:r>
            <w:proofErr w:type="spellStart"/>
            <w:r w:rsidRPr="00971BE8">
              <w:rPr>
                <w:rFonts w:ascii="Calibri" w:hAnsi="Calibri" w:cs="Calibri"/>
                <w:sz w:val="20"/>
                <w:szCs w:val="20"/>
              </w:rPr>
              <w:t>Directory</w:t>
            </w:r>
            <w:proofErr w:type="spellEnd"/>
            <w:r w:rsidRPr="00971BE8">
              <w:rPr>
                <w:rFonts w:ascii="Calibri" w:hAnsi="Calibri" w:cs="Calibri"/>
                <w:sz w:val="20"/>
                <w:szCs w:val="20"/>
              </w:rPr>
              <w:t>) provádět pomocí průvodců.</w:t>
            </w:r>
          </w:p>
        </w:tc>
        <w:tc>
          <w:tcPr>
            <w:tcW w:w="2410" w:type="dxa"/>
            <w:tcBorders>
              <w:top w:val="nil"/>
              <w:left w:val="nil"/>
              <w:bottom w:val="single" w:sz="4" w:space="0" w:color="000000"/>
              <w:right w:val="single" w:sz="4" w:space="0" w:color="000000"/>
            </w:tcBorders>
            <w:shd w:val="clear" w:color="auto" w:fill="auto"/>
            <w:vAlign w:val="center"/>
          </w:tcPr>
          <w:p w14:paraId="1BEBE08D" w14:textId="77777777" w:rsidR="000E316F" w:rsidRPr="00971BE8" w:rsidRDefault="000E316F" w:rsidP="00971BE8">
            <w:pPr>
              <w:spacing w:before="80" w:after="80"/>
              <w:rPr>
                <w:rFonts w:ascii="Calibri" w:hAnsi="Calibri" w:cs="Calibri"/>
                <w:color w:val="FF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4312434F" w14:textId="77777777" w:rsidR="000E316F" w:rsidRPr="00971BE8" w:rsidRDefault="000E316F" w:rsidP="00971BE8">
            <w:pPr>
              <w:spacing w:before="80" w:after="80"/>
              <w:rPr>
                <w:rFonts w:ascii="Calibri" w:hAnsi="Calibri" w:cs="Calibri"/>
                <w:color w:val="FF0000"/>
                <w:sz w:val="20"/>
                <w:szCs w:val="20"/>
              </w:rPr>
            </w:pPr>
          </w:p>
        </w:tc>
      </w:tr>
      <w:tr w:rsidR="000E316F" w:rsidRPr="00971BE8" w14:paraId="2A2554F8" w14:textId="77777777" w:rsidTr="000D0B56">
        <w:trPr>
          <w:trHeight w:val="20"/>
        </w:trPr>
        <w:tc>
          <w:tcPr>
            <w:tcW w:w="1691" w:type="dxa"/>
            <w:vMerge/>
            <w:tcBorders>
              <w:top w:val="nil"/>
              <w:left w:val="single" w:sz="8" w:space="0" w:color="000000"/>
              <w:right w:val="single" w:sz="4" w:space="0" w:color="000000"/>
            </w:tcBorders>
            <w:shd w:val="clear" w:color="auto" w:fill="auto"/>
            <w:vAlign w:val="center"/>
          </w:tcPr>
          <w:p w14:paraId="4037BD19" w14:textId="77777777" w:rsidR="000E316F" w:rsidRPr="00971BE8" w:rsidRDefault="000E316F" w:rsidP="00971BE8">
            <w:pPr>
              <w:widowControl w:val="0"/>
              <w:pBdr>
                <w:top w:val="nil"/>
                <w:left w:val="nil"/>
                <w:bottom w:val="nil"/>
                <w:right w:val="nil"/>
                <w:between w:val="nil"/>
              </w:pBdr>
              <w:spacing w:before="80" w:after="80"/>
              <w:rPr>
                <w:rFonts w:ascii="Calibri" w:hAnsi="Calibri" w:cs="Calibri"/>
                <w:color w:val="FF0000"/>
                <w:sz w:val="20"/>
                <w:szCs w:val="20"/>
              </w:rPr>
            </w:pPr>
          </w:p>
        </w:tc>
        <w:tc>
          <w:tcPr>
            <w:tcW w:w="1701" w:type="dxa"/>
            <w:tcBorders>
              <w:top w:val="nil"/>
              <w:left w:val="nil"/>
              <w:bottom w:val="single" w:sz="8" w:space="0" w:color="000000"/>
              <w:right w:val="single" w:sz="4" w:space="0" w:color="000000"/>
            </w:tcBorders>
            <w:shd w:val="clear" w:color="auto" w:fill="auto"/>
            <w:vAlign w:val="center"/>
          </w:tcPr>
          <w:p w14:paraId="355E32A3"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sz w:val="20"/>
                <w:szCs w:val="20"/>
              </w:rPr>
              <w:t>Záruka a nárok na nové verze</w:t>
            </w:r>
          </w:p>
        </w:tc>
        <w:tc>
          <w:tcPr>
            <w:tcW w:w="6379" w:type="dxa"/>
            <w:tcBorders>
              <w:top w:val="nil"/>
              <w:left w:val="nil"/>
              <w:bottom w:val="single" w:sz="8" w:space="0" w:color="000000"/>
              <w:right w:val="single" w:sz="4" w:space="0" w:color="000000"/>
            </w:tcBorders>
            <w:shd w:val="clear" w:color="auto" w:fill="auto"/>
            <w:vAlign w:val="center"/>
          </w:tcPr>
          <w:p w14:paraId="79C966C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sz w:val="20"/>
                <w:szCs w:val="20"/>
              </w:rPr>
              <w:t>Záruka 60 měsíců včetně nároku na nové verze software.</w:t>
            </w:r>
          </w:p>
        </w:tc>
        <w:tc>
          <w:tcPr>
            <w:tcW w:w="2410" w:type="dxa"/>
            <w:tcBorders>
              <w:top w:val="nil"/>
              <w:left w:val="nil"/>
              <w:bottom w:val="single" w:sz="8" w:space="0" w:color="000000"/>
              <w:right w:val="single" w:sz="4" w:space="0" w:color="000000"/>
            </w:tcBorders>
            <w:shd w:val="clear" w:color="auto" w:fill="auto"/>
            <w:vAlign w:val="center"/>
          </w:tcPr>
          <w:p w14:paraId="3E79297A"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8" w:space="0" w:color="000000"/>
              <w:right w:val="single" w:sz="8" w:space="0" w:color="000000"/>
            </w:tcBorders>
            <w:shd w:val="clear" w:color="auto" w:fill="auto"/>
            <w:vAlign w:val="center"/>
          </w:tcPr>
          <w:p w14:paraId="4938FBEB"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27BCE233" w14:textId="77777777" w:rsidTr="000D0B56">
        <w:trPr>
          <w:trHeight w:val="319"/>
        </w:trPr>
        <w:tc>
          <w:tcPr>
            <w:tcW w:w="1691" w:type="dxa"/>
            <w:tcBorders>
              <w:top w:val="single" w:sz="8" w:space="0" w:color="000000"/>
              <w:left w:val="single" w:sz="8" w:space="0" w:color="000000"/>
              <w:bottom w:val="single" w:sz="4" w:space="0" w:color="000000"/>
              <w:right w:val="single" w:sz="4" w:space="0" w:color="000000"/>
            </w:tcBorders>
            <w:shd w:val="clear" w:color="auto" w:fill="auto"/>
            <w:vAlign w:val="center"/>
          </w:tcPr>
          <w:p w14:paraId="492674F9" w14:textId="1A387C2E" w:rsidR="000E316F" w:rsidRPr="00971BE8" w:rsidRDefault="003817BC" w:rsidP="003817BC">
            <w:pPr>
              <w:spacing w:before="80" w:after="80"/>
              <w:rPr>
                <w:rFonts w:ascii="Calibri" w:hAnsi="Calibri" w:cs="Calibri"/>
                <w:b/>
                <w:color w:val="000000"/>
                <w:sz w:val="20"/>
                <w:szCs w:val="20"/>
                <w:highlight w:val="green"/>
              </w:rPr>
            </w:pPr>
            <w:r w:rsidRPr="003817BC">
              <w:rPr>
                <w:rFonts w:ascii="Calibri" w:hAnsi="Calibri" w:cs="Calibri"/>
                <w:b/>
                <w:color w:val="000000"/>
                <w:sz w:val="20"/>
                <w:szCs w:val="20"/>
              </w:rPr>
              <w:t>Licence serverových operačních systémů</w:t>
            </w:r>
          </w:p>
        </w:tc>
        <w:tc>
          <w:tcPr>
            <w:tcW w:w="1701" w:type="dxa"/>
            <w:tcBorders>
              <w:top w:val="single" w:sz="8" w:space="0" w:color="000000"/>
              <w:left w:val="nil"/>
              <w:bottom w:val="single" w:sz="4" w:space="0" w:color="000000"/>
              <w:right w:val="single" w:sz="4" w:space="0" w:color="000000"/>
            </w:tcBorders>
            <w:shd w:val="clear" w:color="auto" w:fill="auto"/>
            <w:vAlign w:val="center"/>
          </w:tcPr>
          <w:p w14:paraId="63623DBC"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Serverové licence</w:t>
            </w:r>
          </w:p>
        </w:tc>
        <w:tc>
          <w:tcPr>
            <w:tcW w:w="6379" w:type="dxa"/>
            <w:tcBorders>
              <w:top w:val="single" w:sz="8" w:space="0" w:color="000000"/>
              <w:left w:val="nil"/>
              <w:bottom w:val="single" w:sz="4" w:space="0" w:color="000000"/>
              <w:right w:val="single" w:sz="4" w:space="0" w:color="000000"/>
            </w:tcBorders>
            <w:shd w:val="clear" w:color="auto" w:fill="auto"/>
            <w:vAlign w:val="center"/>
          </w:tcPr>
          <w:p w14:paraId="4AE747DD"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Serverové licence pro operační systém Windows Server v aktuální verzi.  Licence musí pokrývat počet jader procesoru v dodaném serveru. Licence musí pokrývat provozování 4 virtuálních instancí serverového operačního systému.</w:t>
            </w:r>
          </w:p>
        </w:tc>
        <w:tc>
          <w:tcPr>
            <w:tcW w:w="2410" w:type="dxa"/>
            <w:tcBorders>
              <w:top w:val="single" w:sz="8" w:space="0" w:color="000000"/>
              <w:left w:val="nil"/>
              <w:bottom w:val="single" w:sz="4" w:space="0" w:color="000000"/>
              <w:right w:val="single" w:sz="4" w:space="0" w:color="000000"/>
            </w:tcBorders>
            <w:shd w:val="clear" w:color="auto" w:fill="auto"/>
            <w:vAlign w:val="center"/>
          </w:tcPr>
          <w:p w14:paraId="25BCB8B6"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single" w:sz="8" w:space="0" w:color="000000"/>
              <w:left w:val="nil"/>
              <w:bottom w:val="single" w:sz="4" w:space="0" w:color="000000"/>
              <w:right w:val="single" w:sz="8" w:space="0" w:color="000000"/>
            </w:tcBorders>
            <w:shd w:val="clear" w:color="auto" w:fill="auto"/>
            <w:vAlign w:val="center"/>
          </w:tcPr>
          <w:p w14:paraId="5406E646" w14:textId="77777777" w:rsidR="000E316F" w:rsidRPr="00971BE8" w:rsidRDefault="000E316F" w:rsidP="00971BE8">
            <w:pPr>
              <w:spacing w:before="80" w:after="80"/>
              <w:rPr>
                <w:rFonts w:ascii="Calibri" w:hAnsi="Calibri" w:cs="Calibri"/>
                <w:color w:val="000000"/>
                <w:sz w:val="20"/>
                <w:szCs w:val="20"/>
              </w:rPr>
            </w:pPr>
          </w:p>
        </w:tc>
      </w:tr>
      <w:tr w:rsidR="000E316F" w:rsidRPr="00971BE8" w14:paraId="76655F1B" w14:textId="77777777" w:rsidTr="00971BE8">
        <w:trPr>
          <w:trHeight w:val="20"/>
        </w:trPr>
        <w:tc>
          <w:tcPr>
            <w:tcW w:w="1691" w:type="dxa"/>
            <w:tcBorders>
              <w:top w:val="single" w:sz="4" w:space="0" w:color="000000"/>
              <w:left w:val="single" w:sz="8" w:space="0" w:color="000000"/>
              <w:bottom w:val="single" w:sz="4" w:space="0" w:color="000000"/>
              <w:right w:val="single" w:sz="4" w:space="0" w:color="000000"/>
            </w:tcBorders>
            <w:shd w:val="clear" w:color="auto" w:fill="auto"/>
            <w:vAlign w:val="center"/>
          </w:tcPr>
          <w:p w14:paraId="5CA1C5A2" w14:textId="34D6D42B" w:rsidR="000E316F" w:rsidRPr="00971BE8" w:rsidRDefault="003817BC" w:rsidP="003817BC">
            <w:pPr>
              <w:spacing w:before="80" w:after="80"/>
              <w:rPr>
                <w:rFonts w:ascii="Calibri" w:hAnsi="Calibri" w:cs="Calibri"/>
                <w:b/>
                <w:color w:val="000000"/>
                <w:sz w:val="20"/>
                <w:szCs w:val="20"/>
                <w:highlight w:val="green"/>
              </w:rPr>
            </w:pPr>
            <w:r w:rsidRPr="003817BC">
              <w:rPr>
                <w:rFonts w:ascii="Calibri" w:hAnsi="Calibri" w:cs="Calibri"/>
                <w:b/>
                <w:color w:val="000000"/>
                <w:sz w:val="20"/>
                <w:szCs w:val="20"/>
              </w:rPr>
              <w:t>Přístupové serverové licence</w:t>
            </w:r>
          </w:p>
        </w:tc>
        <w:tc>
          <w:tcPr>
            <w:tcW w:w="1701" w:type="dxa"/>
            <w:tcBorders>
              <w:top w:val="nil"/>
              <w:left w:val="nil"/>
              <w:bottom w:val="single" w:sz="4" w:space="0" w:color="000000"/>
              <w:right w:val="single" w:sz="4" w:space="0" w:color="000000"/>
            </w:tcBorders>
            <w:shd w:val="clear" w:color="auto" w:fill="auto"/>
            <w:vAlign w:val="center"/>
          </w:tcPr>
          <w:p w14:paraId="4527C0E7"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Klientské licence</w:t>
            </w:r>
          </w:p>
        </w:tc>
        <w:tc>
          <w:tcPr>
            <w:tcW w:w="6379" w:type="dxa"/>
            <w:tcBorders>
              <w:top w:val="nil"/>
              <w:left w:val="nil"/>
              <w:bottom w:val="single" w:sz="4" w:space="0" w:color="000000"/>
              <w:right w:val="single" w:sz="4" w:space="0" w:color="000000"/>
            </w:tcBorders>
            <w:shd w:val="clear" w:color="auto" w:fill="auto"/>
            <w:vAlign w:val="center"/>
          </w:tcPr>
          <w:p w14:paraId="21202AB9" w14:textId="77777777" w:rsidR="000E316F" w:rsidRPr="00971BE8" w:rsidRDefault="000E316F" w:rsidP="00971BE8">
            <w:pPr>
              <w:spacing w:before="80" w:after="80"/>
              <w:rPr>
                <w:rFonts w:ascii="Calibri" w:hAnsi="Calibri" w:cs="Calibri"/>
                <w:color w:val="000000"/>
                <w:sz w:val="20"/>
                <w:szCs w:val="20"/>
              </w:rPr>
            </w:pPr>
            <w:r w:rsidRPr="00971BE8">
              <w:rPr>
                <w:rFonts w:ascii="Calibri" w:hAnsi="Calibri" w:cs="Calibri"/>
                <w:color w:val="000000"/>
                <w:sz w:val="20"/>
                <w:szCs w:val="20"/>
              </w:rPr>
              <w:t>Klientské licence pro operační systém Windows Server v aktuální verzi umožňující využívat těchto systémů uživatelům celkem na 100 zařízeních.</w:t>
            </w:r>
          </w:p>
        </w:tc>
        <w:tc>
          <w:tcPr>
            <w:tcW w:w="2410" w:type="dxa"/>
            <w:tcBorders>
              <w:top w:val="nil"/>
              <w:left w:val="nil"/>
              <w:bottom w:val="single" w:sz="4" w:space="0" w:color="000000"/>
              <w:right w:val="single" w:sz="4" w:space="0" w:color="000000"/>
            </w:tcBorders>
            <w:shd w:val="clear" w:color="auto" w:fill="auto"/>
            <w:vAlign w:val="center"/>
          </w:tcPr>
          <w:p w14:paraId="6A13B5A6" w14:textId="77777777" w:rsidR="000E316F" w:rsidRPr="00971BE8" w:rsidRDefault="000E316F" w:rsidP="00971BE8">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8" w:space="0" w:color="000000"/>
            </w:tcBorders>
            <w:shd w:val="clear" w:color="auto" w:fill="auto"/>
            <w:vAlign w:val="center"/>
          </w:tcPr>
          <w:p w14:paraId="112C9539" w14:textId="77777777" w:rsidR="000E316F" w:rsidRPr="00971BE8" w:rsidRDefault="000E316F" w:rsidP="00971BE8">
            <w:pPr>
              <w:spacing w:before="80" w:after="80"/>
              <w:rPr>
                <w:rFonts w:ascii="Calibri" w:hAnsi="Calibri" w:cs="Calibri"/>
                <w:color w:val="000000"/>
                <w:sz w:val="20"/>
                <w:szCs w:val="20"/>
              </w:rPr>
            </w:pPr>
          </w:p>
        </w:tc>
      </w:tr>
    </w:tbl>
    <w:p w14:paraId="49098C7B" w14:textId="77777777" w:rsidR="00500341" w:rsidRDefault="00500341" w:rsidP="00A03739">
      <w:pPr>
        <w:spacing w:after="120"/>
      </w:pPr>
    </w:p>
    <w:tbl>
      <w:tblPr>
        <w:tblpPr w:leftFromText="141" w:rightFromText="141" w:vertAnchor="text" w:tblpY="1"/>
        <w:tblW w:w="13984" w:type="dxa"/>
        <w:tblLayout w:type="fixed"/>
        <w:tblLook w:val="0400" w:firstRow="0" w:lastRow="0" w:firstColumn="0" w:lastColumn="0" w:noHBand="0" w:noVBand="1"/>
      </w:tblPr>
      <w:tblGrid>
        <w:gridCol w:w="1691"/>
        <w:gridCol w:w="1985"/>
        <w:gridCol w:w="6095"/>
        <w:gridCol w:w="2410"/>
        <w:gridCol w:w="1803"/>
      </w:tblGrid>
      <w:tr w:rsidR="000E316F" w:rsidRPr="000D0B56" w14:paraId="72DECB8E" w14:textId="77777777" w:rsidTr="000D0B56">
        <w:trPr>
          <w:trHeight w:val="20"/>
          <w:tblHeader/>
        </w:trPr>
        <w:tc>
          <w:tcPr>
            <w:tcW w:w="13984" w:type="dxa"/>
            <w:gridSpan w:val="5"/>
            <w:tcBorders>
              <w:top w:val="single" w:sz="8" w:space="0" w:color="000000"/>
              <w:left w:val="single" w:sz="12" w:space="0" w:color="000000"/>
              <w:bottom w:val="single" w:sz="8" w:space="0" w:color="000000"/>
              <w:right w:val="single" w:sz="12" w:space="0" w:color="000000"/>
            </w:tcBorders>
            <w:shd w:val="clear" w:color="auto" w:fill="D9D9D9" w:themeFill="background1" w:themeFillShade="D9"/>
            <w:vAlign w:val="center"/>
          </w:tcPr>
          <w:p w14:paraId="07C02F2F" w14:textId="7C022B6F" w:rsidR="000E316F" w:rsidRPr="000D0B56" w:rsidRDefault="000E316F" w:rsidP="00A03739">
            <w:pPr>
              <w:spacing w:before="80" w:after="80"/>
              <w:rPr>
                <w:rFonts w:ascii="Calibri" w:hAnsi="Calibri" w:cs="Calibri"/>
                <w:b/>
                <w:color w:val="000000"/>
                <w:sz w:val="20"/>
                <w:szCs w:val="20"/>
              </w:rPr>
            </w:pPr>
            <w:r w:rsidRPr="000D0B56">
              <w:rPr>
                <w:rFonts w:ascii="Calibri" w:hAnsi="Calibri" w:cs="Calibri"/>
                <w:b/>
                <w:color w:val="000000"/>
                <w:sz w:val="20"/>
                <w:szCs w:val="20"/>
              </w:rPr>
              <w:lastRenderedPageBreak/>
              <w:t>Komodita E – Koncová zařízení</w:t>
            </w:r>
          </w:p>
        </w:tc>
      </w:tr>
      <w:tr w:rsidR="000E316F" w:rsidRPr="000D0B56" w14:paraId="3EE19145" w14:textId="77777777" w:rsidTr="000D0B56">
        <w:trPr>
          <w:trHeight w:val="20"/>
        </w:trPr>
        <w:tc>
          <w:tcPr>
            <w:tcW w:w="1691" w:type="dxa"/>
            <w:tcBorders>
              <w:top w:val="nil"/>
              <w:left w:val="single" w:sz="12" w:space="0" w:color="000000"/>
              <w:bottom w:val="nil"/>
              <w:right w:val="single" w:sz="4" w:space="0" w:color="000000"/>
            </w:tcBorders>
            <w:shd w:val="clear" w:color="auto" w:fill="F2F2F2" w:themeFill="background1" w:themeFillShade="F2"/>
            <w:vAlign w:val="center"/>
          </w:tcPr>
          <w:p w14:paraId="6833EA3D" w14:textId="77777777" w:rsidR="000E316F" w:rsidRPr="000D0B56" w:rsidRDefault="000E316F" w:rsidP="00A03739">
            <w:pPr>
              <w:spacing w:before="80" w:after="80"/>
              <w:jc w:val="center"/>
              <w:rPr>
                <w:rFonts w:ascii="Calibri" w:hAnsi="Calibri" w:cs="Calibri"/>
                <w:b/>
                <w:color w:val="000000"/>
                <w:sz w:val="20"/>
                <w:szCs w:val="20"/>
              </w:rPr>
            </w:pPr>
            <w:r w:rsidRPr="000D0B56">
              <w:rPr>
                <w:rFonts w:ascii="Calibri" w:hAnsi="Calibri" w:cs="Calibri"/>
                <w:b/>
                <w:color w:val="000000"/>
                <w:sz w:val="20"/>
                <w:szCs w:val="20"/>
              </w:rPr>
              <w:t>Část</w:t>
            </w:r>
          </w:p>
        </w:tc>
        <w:tc>
          <w:tcPr>
            <w:tcW w:w="1985" w:type="dxa"/>
            <w:tcBorders>
              <w:top w:val="nil"/>
              <w:left w:val="nil"/>
              <w:bottom w:val="nil"/>
              <w:right w:val="single" w:sz="4" w:space="0" w:color="000000"/>
            </w:tcBorders>
            <w:shd w:val="clear" w:color="auto" w:fill="F2F2F2" w:themeFill="background1" w:themeFillShade="F2"/>
            <w:vAlign w:val="center"/>
          </w:tcPr>
          <w:p w14:paraId="2AAE167B" w14:textId="77777777" w:rsidR="000E316F" w:rsidRPr="000D0B56" w:rsidRDefault="000E316F" w:rsidP="00A03739">
            <w:pPr>
              <w:spacing w:before="80" w:after="80"/>
              <w:jc w:val="center"/>
              <w:rPr>
                <w:rFonts w:ascii="Calibri" w:hAnsi="Calibri" w:cs="Calibri"/>
                <w:b/>
                <w:color w:val="000000"/>
                <w:sz w:val="20"/>
                <w:szCs w:val="20"/>
              </w:rPr>
            </w:pPr>
            <w:r w:rsidRPr="000D0B56">
              <w:rPr>
                <w:rFonts w:ascii="Calibri" w:hAnsi="Calibri" w:cs="Calibri"/>
                <w:b/>
                <w:color w:val="000000"/>
                <w:sz w:val="20"/>
                <w:szCs w:val="20"/>
              </w:rPr>
              <w:t>Parametr</w:t>
            </w:r>
          </w:p>
        </w:tc>
        <w:tc>
          <w:tcPr>
            <w:tcW w:w="6095" w:type="dxa"/>
            <w:tcBorders>
              <w:top w:val="nil"/>
              <w:left w:val="nil"/>
              <w:bottom w:val="nil"/>
              <w:right w:val="single" w:sz="4" w:space="0" w:color="000000"/>
            </w:tcBorders>
            <w:shd w:val="clear" w:color="auto" w:fill="F2F2F2" w:themeFill="background1" w:themeFillShade="F2"/>
            <w:vAlign w:val="center"/>
          </w:tcPr>
          <w:p w14:paraId="73A12ADF" w14:textId="77777777" w:rsidR="000E316F" w:rsidRPr="000D0B56" w:rsidRDefault="000E316F" w:rsidP="00A03739">
            <w:pPr>
              <w:spacing w:before="80" w:after="80"/>
              <w:rPr>
                <w:rFonts w:ascii="Calibri" w:hAnsi="Calibri" w:cs="Calibri"/>
                <w:b/>
                <w:color w:val="000000"/>
                <w:sz w:val="20"/>
                <w:szCs w:val="20"/>
              </w:rPr>
            </w:pPr>
            <w:r w:rsidRPr="000D0B56">
              <w:rPr>
                <w:rFonts w:ascii="Calibri" w:hAnsi="Calibri" w:cs="Calibri"/>
                <w:b/>
                <w:color w:val="000000"/>
                <w:sz w:val="20"/>
                <w:szCs w:val="20"/>
              </w:rPr>
              <w:t>Popis povinného parametru</w:t>
            </w:r>
          </w:p>
        </w:tc>
        <w:tc>
          <w:tcPr>
            <w:tcW w:w="2410" w:type="dxa"/>
            <w:tcBorders>
              <w:top w:val="nil"/>
              <w:left w:val="nil"/>
              <w:bottom w:val="nil"/>
              <w:right w:val="single" w:sz="4" w:space="0" w:color="000000"/>
            </w:tcBorders>
            <w:shd w:val="clear" w:color="auto" w:fill="F2F2F2" w:themeFill="background1" w:themeFillShade="F2"/>
            <w:vAlign w:val="center"/>
          </w:tcPr>
          <w:p w14:paraId="08F6A414" w14:textId="77777777" w:rsidR="000E316F" w:rsidRPr="000D0B56" w:rsidRDefault="000E316F" w:rsidP="00A03739">
            <w:pPr>
              <w:spacing w:before="80" w:after="80"/>
              <w:jc w:val="center"/>
              <w:rPr>
                <w:rFonts w:ascii="Calibri" w:hAnsi="Calibri" w:cs="Calibri"/>
                <w:b/>
                <w:color w:val="000000"/>
                <w:sz w:val="16"/>
                <w:szCs w:val="16"/>
              </w:rPr>
            </w:pPr>
            <w:r w:rsidRPr="000D0B56">
              <w:rPr>
                <w:rFonts w:ascii="Calibri" w:hAnsi="Calibri" w:cs="Calibri"/>
                <w:b/>
                <w:color w:val="000000"/>
                <w:sz w:val="16"/>
                <w:szCs w:val="16"/>
              </w:rPr>
              <w:t>Uchazeč popíše způsob naplnění tohoto povinného parametru včetně značkové specifikace nabízených dodávek</w:t>
            </w:r>
          </w:p>
        </w:tc>
        <w:tc>
          <w:tcPr>
            <w:tcW w:w="1803" w:type="dxa"/>
            <w:tcBorders>
              <w:top w:val="nil"/>
              <w:left w:val="nil"/>
              <w:bottom w:val="nil"/>
              <w:right w:val="single" w:sz="12" w:space="0" w:color="000000"/>
            </w:tcBorders>
            <w:shd w:val="clear" w:color="auto" w:fill="F2F2F2" w:themeFill="background1" w:themeFillShade="F2"/>
            <w:vAlign w:val="center"/>
          </w:tcPr>
          <w:p w14:paraId="79013880" w14:textId="77777777" w:rsidR="000E316F" w:rsidRPr="000D0B56" w:rsidRDefault="000E316F" w:rsidP="00A03739">
            <w:pPr>
              <w:spacing w:before="80" w:after="80"/>
              <w:jc w:val="center"/>
              <w:rPr>
                <w:rFonts w:ascii="Calibri" w:hAnsi="Calibri" w:cs="Calibri"/>
                <w:b/>
                <w:color w:val="000000"/>
                <w:sz w:val="16"/>
                <w:szCs w:val="16"/>
              </w:rPr>
            </w:pPr>
            <w:r w:rsidRPr="000D0B56">
              <w:rPr>
                <w:rFonts w:ascii="Calibri" w:hAnsi="Calibri" w:cs="Calibri"/>
                <w:b/>
                <w:color w:val="000000"/>
                <w:sz w:val="16"/>
                <w:szCs w:val="16"/>
              </w:rPr>
              <w:t>Uchazeč uvede odkaz na přiloženou část nabídky, kde je možné ověřit naplnění parametru</w:t>
            </w:r>
          </w:p>
        </w:tc>
      </w:tr>
      <w:tr w:rsidR="000D0B56" w:rsidRPr="000D0B56" w14:paraId="2D935CD1" w14:textId="77777777" w:rsidTr="000C5965">
        <w:trPr>
          <w:trHeight w:val="20"/>
        </w:trPr>
        <w:tc>
          <w:tcPr>
            <w:tcW w:w="1691" w:type="dxa"/>
            <w:vMerge w:val="restart"/>
            <w:tcBorders>
              <w:top w:val="single" w:sz="8" w:space="0" w:color="000000"/>
              <w:left w:val="single" w:sz="12" w:space="0" w:color="000000"/>
              <w:bottom w:val="single" w:sz="8" w:space="0" w:color="000000"/>
              <w:right w:val="single" w:sz="4" w:space="0" w:color="000000"/>
            </w:tcBorders>
            <w:shd w:val="clear" w:color="auto" w:fill="auto"/>
            <w:vAlign w:val="center"/>
          </w:tcPr>
          <w:p w14:paraId="6AC2127E" w14:textId="1F3254E3" w:rsidR="000D0B56" w:rsidRPr="000D0B56" w:rsidRDefault="000D0B56" w:rsidP="000D0B56">
            <w:pPr>
              <w:spacing w:before="80" w:after="80"/>
              <w:jc w:val="center"/>
              <w:rPr>
                <w:rFonts w:ascii="Calibri" w:hAnsi="Calibri" w:cs="Calibri"/>
                <w:b/>
                <w:color w:val="000000"/>
                <w:sz w:val="20"/>
                <w:szCs w:val="20"/>
              </w:rPr>
            </w:pPr>
            <w:r w:rsidRPr="000D0B56">
              <w:rPr>
                <w:rFonts w:ascii="Calibri" w:hAnsi="Calibri" w:cs="Calibri"/>
                <w:b/>
                <w:color w:val="000000"/>
                <w:sz w:val="20"/>
                <w:szCs w:val="20"/>
              </w:rPr>
              <w:t>Učitelský notebook</w:t>
            </w:r>
          </w:p>
        </w:tc>
        <w:tc>
          <w:tcPr>
            <w:tcW w:w="1985" w:type="dxa"/>
            <w:tcBorders>
              <w:top w:val="single" w:sz="8" w:space="0" w:color="000000"/>
              <w:left w:val="nil"/>
              <w:bottom w:val="single" w:sz="4" w:space="0" w:color="000000"/>
              <w:right w:val="single" w:sz="4" w:space="0" w:color="000000"/>
            </w:tcBorders>
            <w:shd w:val="clear" w:color="auto" w:fill="auto"/>
            <w:vAlign w:val="center"/>
          </w:tcPr>
          <w:p w14:paraId="324C671B" w14:textId="68EF5BC8" w:rsidR="000D0B56" w:rsidRPr="000D0B56" w:rsidRDefault="000D0B56" w:rsidP="000D0B56">
            <w:pPr>
              <w:spacing w:before="80" w:after="80"/>
              <w:rPr>
                <w:rFonts w:ascii="Calibri" w:hAnsi="Calibri" w:cs="Calibri"/>
                <w:color w:val="000000"/>
                <w:sz w:val="20"/>
                <w:szCs w:val="20"/>
              </w:rPr>
            </w:pPr>
            <w:r w:rsidRPr="000C5965">
              <w:rPr>
                <w:color w:val="000000"/>
                <w:sz w:val="20"/>
                <w:szCs w:val="20"/>
              </w:rPr>
              <w:t>CPU</w:t>
            </w:r>
          </w:p>
        </w:tc>
        <w:tc>
          <w:tcPr>
            <w:tcW w:w="6095" w:type="dxa"/>
            <w:tcBorders>
              <w:top w:val="single" w:sz="8" w:space="0" w:color="000000"/>
              <w:left w:val="nil"/>
              <w:bottom w:val="single" w:sz="4" w:space="0" w:color="000000"/>
              <w:right w:val="single" w:sz="4" w:space="0" w:color="000000"/>
            </w:tcBorders>
            <w:shd w:val="clear" w:color="auto" w:fill="auto"/>
          </w:tcPr>
          <w:p w14:paraId="381C4FE6" w14:textId="41A10742" w:rsidR="000D0B56" w:rsidRPr="000D0B56" w:rsidRDefault="000D0B56" w:rsidP="000D0B56">
            <w:pPr>
              <w:spacing w:before="80" w:after="80"/>
              <w:rPr>
                <w:rFonts w:ascii="Calibri" w:hAnsi="Calibri" w:cs="Calibri"/>
                <w:color w:val="000000"/>
                <w:sz w:val="20"/>
                <w:szCs w:val="20"/>
              </w:rPr>
            </w:pPr>
            <w:r w:rsidRPr="000C5965">
              <w:rPr>
                <w:color w:val="000000"/>
                <w:sz w:val="20"/>
                <w:szCs w:val="20"/>
              </w:rPr>
              <w:t xml:space="preserve">Minimálně 12 jader, výkon dle </w:t>
            </w:r>
            <w:proofErr w:type="spellStart"/>
            <w:r w:rsidRPr="000C5965">
              <w:rPr>
                <w:color w:val="000000"/>
                <w:sz w:val="20"/>
                <w:szCs w:val="20"/>
              </w:rPr>
              <w:t>Passmark</w:t>
            </w:r>
            <w:proofErr w:type="spellEnd"/>
            <w:r w:rsidRPr="000C5965">
              <w:rPr>
                <w:color w:val="000000"/>
                <w:sz w:val="20"/>
                <w:szCs w:val="20"/>
              </w:rPr>
              <w:t xml:space="preserve"> minimálně 16800 bodů</w:t>
            </w:r>
          </w:p>
        </w:tc>
        <w:tc>
          <w:tcPr>
            <w:tcW w:w="2410" w:type="dxa"/>
            <w:tcBorders>
              <w:top w:val="single" w:sz="8" w:space="0" w:color="000000"/>
              <w:left w:val="nil"/>
              <w:bottom w:val="single" w:sz="4" w:space="0" w:color="000000"/>
              <w:right w:val="single" w:sz="4" w:space="0" w:color="000000"/>
            </w:tcBorders>
            <w:shd w:val="clear" w:color="auto" w:fill="auto"/>
            <w:vAlign w:val="center"/>
          </w:tcPr>
          <w:p w14:paraId="31320345" w14:textId="77777777" w:rsidR="000D0B56" w:rsidRPr="000D0B56" w:rsidRDefault="000D0B56" w:rsidP="000D0B56">
            <w:pPr>
              <w:spacing w:before="80" w:after="80"/>
              <w:rPr>
                <w:rFonts w:ascii="Calibri" w:hAnsi="Calibri" w:cs="Calibri"/>
                <w:color w:val="000000"/>
                <w:sz w:val="20"/>
                <w:szCs w:val="20"/>
              </w:rPr>
            </w:pPr>
            <w:r w:rsidRPr="000D0B56">
              <w:rPr>
                <w:rFonts w:ascii="Calibri" w:hAnsi="Calibri" w:cs="Calibri"/>
                <w:color w:val="000000"/>
                <w:sz w:val="20"/>
                <w:szCs w:val="20"/>
              </w:rPr>
              <w:t> </w:t>
            </w:r>
          </w:p>
        </w:tc>
        <w:tc>
          <w:tcPr>
            <w:tcW w:w="1803" w:type="dxa"/>
            <w:tcBorders>
              <w:top w:val="single" w:sz="8" w:space="0" w:color="000000"/>
              <w:left w:val="nil"/>
              <w:bottom w:val="single" w:sz="4" w:space="0" w:color="000000"/>
              <w:right w:val="single" w:sz="12" w:space="0" w:color="000000"/>
            </w:tcBorders>
            <w:shd w:val="clear" w:color="auto" w:fill="auto"/>
            <w:vAlign w:val="center"/>
          </w:tcPr>
          <w:p w14:paraId="66B44A4D" w14:textId="77777777" w:rsidR="000D0B56" w:rsidRPr="000D0B56" w:rsidRDefault="000D0B56" w:rsidP="000D0B56">
            <w:pPr>
              <w:spacing w:before="80" w:after="80"/>
              <w:rPr>
                <w:rFonts w:ascii="Calibri" w:hAnsi="Calibri" w:cs="Calibri"/>
                <w:color w:val="000000"/>
                <w:sz w:val="20"/>
                <w:szCs w:val="20"/>
              </w:rPr>
            </w:pPr>
            <w:r w:rsidRPr="000D0B56">
              <w:rPr>
                <w:rFonts w:ascii="Calibri" w:hAnsi="Calibri" w:cs="Calibri"/>
                <w:color w:val="000000"/>
                <w:sz w:val="20"/>
                <w:szCs w:val="20"/>
              </w:rPr>
              <w:t> </w:t>
            </w:r>
          </w:p>
        </w:tc>
      </w:tr>
      <w:tr w:rsidR="000D0B56" w:rsidRPr="000D0B56" w14:paraId="66E048F9" w14:textId="77777777" w:rsidTr="000C5965">
        <w:trPr>
          <w:trHeight w:val="20"/>
        </w:trPr>
        <w:tc>
          <w:tcPr>
            <w:tcW w:w="1691" w:type="dxa"/>
            <w:vMerge/>
            <w:tcBorders>
              <w:top w:val="single" w:sz="8" w:space="0" w:color="000000"/>
              <w:left w:val="single" w:sz="12" w:space="0" w:color="000000"/>
              <w:bottom w:val="single" w:sz="8" w:space="0" w:color="000000"/>
              <w:right w:val="single" w:sz="4" w:space="0" w:color="000000"/>
            </w:tcBorders>
            <w:shd w:val="clear" w:color="auto" w:fill="auto"/>
            <w:vAlign w:val="center"/>
          </w:tcPr>
          <w:p w14:paraId="095C8689" w14:textId="77777777" w:rsidR="000D0B56" w:rsidRPr="000D0B56" w:rsidRDefault="000D0B56" w:rsidP="000D0B56">
            <w:pPr>
              <w:widowControl w:val="0"/>
              <w:pBdr>
                <w:top w:val="nil"/>
                <w:left w:val="nil"/>
                <w:bottom w:val="nil"/>
                <w:right w:val="nil"/>
                <w:between w:val="nil"/>
              </w:pBdr>
              <w:spacing w:before="80" w:after="80"/>
              <w:rPr>
                <w:rFonts w:ascii="Calibri" w:hAnsi="Calibri" w:cs="Calibri"/>
                <w:color w:val="000000"/>
                <w:sz w:val="20"/>
                <w:szCs w:val="20"/>
              </w:rPr>
            </w:pPr>
          </w:p>
        </w:tc>
        <w:tc>
          <w:tcPr>
            <w:tcW w:w="1985" w:type="dxa"/>
            <w:tcBorders>
              <w:top w:val="nil"/>
              <w:left w:val="nil"/>
              <w:bottom w:val="single" w:sz="4" w:space="0" w:color="000000"/>
              <w:right w:val="single" w:sz="4" w:space="0" w:color="000000"/>
            </w:tcBorders>
            <w:shd w:val="clear" w:color="auto" w:fill="auto"/>
            <w:vAlign w:val="center"/>
          </w:tcPr>
          <w:p w14:paraId="3DA1E99F" w14:textId="59A055A1" w:rsidR="000D0B56" w:rsidRPr="000D0B56" w:rsidRDefault="000D0B56" w:rsidP="000D0B56">
            <w:pPr>
              <w:spacing w:before="80" w:after="80"/>
              <w:rPr>
                <w:rFonts w:ascii="Calibri" w:hAnsi="Calibri" w:cs="Calibri"/>
                <w:color w:val="000000"/>
                <w:sz w:val="20"/>
                <w:szCs w:val="20"/>
              </w:rPr>
            </w:pPr>
            <w:r w:rsidRPr="000C5965">
              <w:rPr>
                <w:color w:val="000000"/>
                <w:sz w:val="20"/>
                <w:szCs w:val="20"/>
              </w:rPr>
              <w:t>RAM</w:t>
            </w:r>
          </w:p>
        </w:tc>
        <w:tc>
          <w:tcPr>
            <w:tcW w:w="6095" w:type="dxa"/>
            <w:tcBorders>
              <w:top w:val="nil"/>
              <w:left w:val="nil"/>
              <w:bottom w:val="single" w:sz="4" w:space="0" w:color="000000"/>
              <w:right w:val="single" w:sz="4" w:space="0" w:color="000000"/>
            </w:tcBorders>
            <w:shd w:val="clear" w:color="auto" w:fill="auto"/>
          </w:tcPr>
          <w:p w14:paraId="078C46EA" w14:textId="7701D57B" w:rsidR="000D0B56" w:rsidRPr="000D0B56" w:rsidRDefault="000D0B56" w:rsidP="000D0B56">
            <w:pPr>
              <w:spacing w:before="80" w:after="80"/>
              <w:rPr>
                <w:rFonts w:ascii="Calibri" w:hAnsi="Calibri" w:cs="Calibri"/>
                <w:sz w:val="20"/>
                <w:szCs w:val="20"/>
              </w:rPr>
            </w:pPr>
            <w:r w:rsidRPr="000C5965">
              <w:rPr>
                <w:sz w:val="20"/>
                <w:szCs w:val="20"/>
              </w:rPr>
              <w:t>Minimálně 16 GB DDR5 5600, možnost rozšíření na dva moduly</w:t>
            </w:r>
          </w:p>
        </w:tc>
        <w:tc>
          <w:tcPr>
            <w:tcW w:w="2410" w:type="dxa"/>
            <w:tcBorders>
              <w:top w:val="nil"/>
              <w:left w:val="nil"/>
              <w:bottom w:val="single" w:sz="4" w:space="0" w:color="000000"/>
              <w:right w:val="single" w:sz="4" w:space="0" w:color="000000"/>
            </w:tcBorders>
            <w:shd w:val="clear" w:color="auto" w:fill="auto"/>
            <w:vAlign w:val="center"/>
          </w:tcPr>
          <w:p w14:paraId="2B8943CB" w14:textId="77777777" w:rsidR="000D0B56" w:rsidRPr="000D0B56" w:rsidRDefault="000D0B56" w:rsidP="000D0B56">
            <w:pPr>
              <w:spacing w:before="80" w:after="80"/>
              <w:rPr>
                <w:rFonts w:ascii="Calibri" w:hAnsi="Calibri" w:cs="Calibri"/>
                <w:color w:val="000000"/>
                <w:sz w:val="20"/>
                <w:szCs w:val="20"/>
              </w:rPr>
            </w:pPr>
            <w:r w:rsidRPr="000D0B56">
              <w:rPr>
                <w:rFonts w:ascii="Calibri" w:hAnsi="Calibri" w:cs="Calibri"/>
                <w:color w:val="000000"/>
                <w:sz w:val="20"/>
                <w:szCs w:val="20"/>
              </w:rPr>
              <w:t> </w:t>
            </w:r>
          </w:p>
        </w:tc>
        <w:tc>
          <w:tcPr>
            <w:tcW w:w="1803" w:type="dxa"/>
            <w:tcBorders>
              <w:top w:val="nil"/>
              <w:left w:val="nil"/>
              <w:bottom w:val="single" w:sz="4" w:space="0" w:color="000000"/>
              <w:right w:val="single" w:sz="12" w:space="0" w:color="000000"/>
            </w:tcBorders>
            <w:shd w:val="clear" w:color="auto" w:fill="auto"/>
            <w:vAlign w:val="center"/>
          </w:tcPr>
          <w:p w14:paraId="4BFA92D8" w14:textId="77777777" w:rsidR="000D0B56" w:rsidRPr="000D0B56" w:rsidRDefault="000D0B56" w:rsidP="000D0B56">
            <w:pPr>
              <w:spacing w:before="80" w:after="80"/>
              <w:rPr>
                <w:rFonts w:ascii="Calibri" w:hAnsi="Calibri" w:cs="Calibri"/>
                <w:color w:val="000000"/>
                <w:sz w:val="20"/>
                <w:szCs w:val="20"/>
              </w:rPr>
            </w:pPr>
            <w:r w:rsidRPr="000D0B56">
              <w:rPr>
                <w:rFonts w:ascii="Calibri" w:hAnsi="Calibri" w:cs="Calibri"/>
                <w:color w:val="000000"/>
                <w:sz w:val="20"/>
                <w:szCs w:val="20"/>
              </w:rPr>
              <w:t> </w:t>
            </w:r>
          </w:p>
        </w:tc>
      </w:tr>
      <w:tr w:rsidR="000D0B56" w:rsidRPr="000D0B56" w14:paraId="1EDB7FC9" w14:textId="77777777" w:rsidTr="000C5965">
        <w:trPr>
          <w:trHeight w:val="20"/>
        </w:trPr>
        <w:tc>
          <w:tcPr>
            <w:tcW w:w="1691" w:type="dxa"/>
            <w:vMerge/>
            <w:tcBorders>
              <w:top w:val="single" w:sz="8" w:space="0" w:color="000000"/>
              <w:left w:val="single" w:sz="12" w:space="0" w:color="000000"/>
              <w:bottom w:val="single" w:sz="8" w:space="0" w:color="000000"/>
              <w:right w:val="single" w:sz="4" w:space="0" w:color="000000"/>
            </w:tcBorders>
            <w:shd w:val="clear" w:color="auto" w:fill="auto"/>
            <w:vAlign w:val="center"/>
          </w:tcPr>
          <w:p w14:paraId="455C76DC" w14:textId="77777777" w:rsidR="000D0B56" w:rsidRPr="000D0B56" w:rsidRDefault="000D0B56" w:rsidP="000D0B56">
            <w:pPr>
              <w:widowControl w:val="0"/>
              <w:pBdr>
                <w:top w:val="nil"/>
                <w:left w:val="nil"/>
                <w:bottom w:val="nil"/>
                <w:right w:val="nil"/>
                <w:between w:val="nil"/>
              </w:pBdr>
              <w:spacing w:before="80" w:after="80"/>
              <w:rPr>
                <w:rFonts w:ascii="Calibri" w:hAnsi="Calibri" w:cs="Calibri"/>
                <w:color w:val="000000"/>
                <w:sz w:val="20"/>
                <w:szCs w:val="20"/>
              </w:rPr>
            </w:pPr>
          </w:p>
        </w:tc>
        <w:tc>
          <w:tcPr>
            <w:tcW w:w="1985" w:type="dxa"/>
            <w:tcBorders>
              <w:top w:val="nil"/>
              <w:left w:val="nil"/>
              <w:bottom w:val="single" w:sz="4" w:space="0" w:color="000000"/>
              <w:right w:val="single" w:sz="4" w:space="0" w:color="000000"/>
            </w:tcBorders>
            <w:shd w:val="clear" w:color="auto" w:fill="auto"/>
            <w:vAlign w:val="center"/>
          </w:tcPr>
          <w:p w14:paraId="0748C02D" w14:textId="1C67C147" w:rsidR="000D0B56" w:rsidRPr="000D0B56" w:rsidRDefault="000D0B56" w:rsidP="000D0B56">
            <w:pPr>
              <w:spacing w:before="80" w:after="80"/>
              <w:rPr>
                <w:rFonts w:ascii="Calibri" w:hAnsi="Calibri" w:cs="Calibri"/>
                <w:color w:val="000000"/>
                <w:sz w:val="20"/>
                <w:szCs w:val="20"/>
              </w:rPr>
            </w:pPr>
            <w:r w:rsidRPr="000C5965">
              <w:rPr>
                <w:color w:val="000000"/>
                <w:sz w:val="20"/>
                <w:szCs w:val="20"/>
              </w:rPr>
              <w:t>Pevný disk</w:t>
            </w:r>
          </w:p>
        </w:tc>
        <w:tc>
          <w:tcPr>
            <w:tcW w:w="6095" w:type="dxa"/>
            <w:tcBorders>
              <w:top w:val="nil"/>
              <w:left w:val="nil"/>
              <w:bottom w:val="single" w:sz="4" w:space="0" w:color="000000"/>
              <w:right w:val="single" w:sz="4" w:space="0" w:color="000000"/>
            </w:tcBorders>
            <w:shd w:val="clear" w:color="auto" w:fill="auto"/>
          </w:tcPr>
          <w:p w14:paraId="0D012131" w14:textId="536E825B" w:rsidR="000D0B56" w:rsidRPr="000D0B56" w:rsidRDefault="000D0B56" w:rsidP="000D0B56">
            <w:pPr>
              <w:spacing w:before="80" w:after="80"/>
              <w:rPr>
                <w:rFonts w:ascii="Calibri" w:hAnsi="Calibri" w:cs="Calibri"/>
                <w:color w:val="000000"/>
                <w:sz w:val="20"/>
                <w:szCs w:val="20"/>
              </w:rPr>
            </w:pPr>
            <w:r w:rsidRPr="000C5965">
              <w:rPr>
                <w:sz w:val="20"/>
                <w:szCs w:val="20"/>
              </w:rPr>
              <w:t>Minimálně 512 GB SSD, typM.2, možnost přidání druhého disku</w:t>
            </w:r>
          </w:p>
        </w:tc>
        <w:tc>
          <w:tcPr>
            <w:tcW w:w="2410" w:type="dxa"/>
            <w:tcBorders>
              <w:top w:val="nil"/>
              <w:left w:val="nil"/>
              <w:bottom w:val="single" w:sz="4" w:space="0" w:color="000000"/>
              <w:right w:val="single" w:sz="4" w:space="0" w:color="000000"/>
            </w:tcBorders>
            <w:shd w:val="clear" w:color="auto" w:fill="auto"/>
            <w:vAlign w:val="center"/>
          </w:tcPr>
          <w:p w14:paraId="7F631A08" w14:textId="77777777" w:rsidR="000D0B56" w:rsidRPr="000D0B56" w:rsidRDefault="000D0B56" w:rsidP="000D0B56">
            <w:pPr>
              <w:spacing w:before="80" w:after="80"/>
              <w:rPr>
                <w:rFonts w:ascii="Calibri" w:hAnsi="Calibri" w:cs="Calibri"/>
                <w:color w:val="000000"/>
                <w:sz w:val="20"/>
                <w:szCs w:val="20"/>
              </w:rPr>
            </w:pPr>
            <w:r w:rsidRPr="000D0B56">
              <w:rPr>
                <w:rFonts w:ascii="Calibri" w:hAnsi="Calibri" w:cs="Calibri"/>
                <w:color w:val="000000"/>
                <w:sz w:val="20"/>
                <w:szCs w:val="20"/>
              </w:rPr>
              <w:t> </w:t>
            </w:r>
          </w:p>
        </w:tc>
        <w:tc>
          <w:tcPr>
            <w:tcW w:w="1803" w:type="dxa"/>
            <w:tcBorders>
              <w:top w:val="nil"/>
              <w:left w:val="nil"/>
              <w:bottom w:val="single" w:sz="4" w:space="0" w:color="000000"/>
              <w:right w:val="single" w:sz="12" w:space="0" w:color="000000"/>
            </w:tcBorders>
            <w:shd w:val="clear" w:color="auto" w:fill="auto"/>
            <w:vAlign w:val="center"/>
          </w:tcPr>
          <w:p w14:paraId="17EA9ED1" w14:textId="77777777" w:rsidR="000D0B56" w:rsidRPr="000D0B56" w:rsidRDefault="000D0B56" w:rsidP="000D0B56">
            <w:pPr>
              <w:spacing w:before="80" w:after="80"/>
              <w:rPr>
                <w:rFonts w:ascii="Calibri" w:hAnsi="Calibri" w:cs="Calibri"/>
                <w:color w:val="000000"/>
                <w:sz w:val="20"/>
                <w:szCs w:val="20"/>
              </w:rPr>
            </w:pPr>
            <w:r w:rsidRPr="000D0B56">
              <w:rPr>
                <w:rFonts w:ascii="Calibri" w:hAnsi="Calibri" w:cs="Calibri"/>
                <w:color w:val="000000"/>
                <w:sz w:val="20"/>
                <w:szCs w:val="20"/>
              </w:rPr>
              <w:t> </w:t>
            </w:r>
          </w:p>
        </w:tc>
      </w:tr>
      <w:tr w:rsidR="000D0B56" w:rsidRPr="000D0B56" w14:paraId="1D135F78" w14:textId="77777777" w:rsidTr="000C5965">
        <w:trPr>
          <w:trHeight w:val="20"/>
        </w:trPr>
        <w:tc>
          <w:tcPr>
            <w:tcW w:w="1691" w:type="dxa"/>
            <w:vMerge/>
            <w:tcBorders>
              <w:top w:val="single" w:sz="8" w:space="0" w:color="000000"/>
              <w:left w:val="single" w:sz="12" w:space="0" w:color="000000"/>
              <w:bottom w:val="single" w:sz="8" w:space="0" w:color="000000"/>
              <w:right w:val="single" w:sz="4" w:space="0" w:color="000000"/>
            </w:tcBorders>
            <w:shd w:val="clear" w:color="auto" w:fill="auto"/>
            <w:vAlign w:val="center"/>
          </w:tcPr>
          <w:p w14:paraId="65C1FCE9" w14:textId="77777777" w:rsidR="000D0B56" w:rsidRPr="000D0B56" w:rsidRDefault="000D0B56" w:rsidP="000D0B56">
            <w:pPr>
              <w:widowControl w:val="0"/>
              <w:pBdr>
                <w:top w:val="nil"/>
                <w:left w:val="nil"/>
                <w:bottom w:val="nil"/>
                <w:right w:val="nil"/>
                <w:between w:val="nil"/>
              </w:pBdr>
              <w:spacing w:before="80" w:after="80"/>
              <w:rPr>
                <w:rFonts w:ascii="Calibri" w:hAnsi="Calibri" w:cs="Calibri"/>
                <w:color w:val="000000"/>
                <w:sz w:val="20"/>
                <w:szCs w:val="20"/>
              </w:rPr>
            </w:pPr>
          </w:p>
        </w:tc>
        <w:tc>
          <w:tcPr>
            <w:tcW w:w="1985" w:type="dxa"/>
            <w:tcBorders>
              <w:top w:val="nil"/>
              <w:left w:val="nil"/>
              <w:bottom w:val="single" w:sz="4" w:space="0" w:color="000000"/>
              <w:right w:val="single" w:sz="4" w:space="0" w:color="000000"/>
            </w:tcBorders>
            <w:shd w:val="clear" w:color="auto" w:fill="auto"/>
            <w:vAlign w:val="center"/>
          </w:tcPr>
          <w:p w14:paraId="5E106E01" w14:textId="518BB46D" w:rsidR="000D0B56" w:rsidRPr="000D0B56" w:rsidRDefault="000D0B56" w:rsidP="000D0B56">
            <w:pPr>
              <w:spacing w:before="80" w:after="80"/>
              <w:rPr>
                <w:rFonts w:ascii="Calibri" w:hAnsi="Calibri" w:cs="Calibri"/>
                <w:color w:val="000000"/>
                <w:sz w:val="20"/>
                <w:szCs w:val="20"/>
              </w:rPr>
            </w:pPr>
            <w:r w:rsidRPr="000C5965">
              <w:rPr>
                <w:color w:val="000000"/>
                <w:sz w:val="20"/>
                <w:szCs w:val="20"/>
              </w:rPr>
              <w:t>Grafika</w:t>
            </w:r>
          </w:p>
        </w:tc>
        <w:tc>
          <w:tcPr>
            <w:tcW w:w="6095" w:type="dxa"/>
            <w:tcBorders>
              <w:top w:val="nil"/>
              <w:left w:val="nil"/>
              <w:bottom w:val="single" w:sz="4" w:space="0" w:color="000000"/>
              <w:right w:val="single" w:sz="4" w:space="0" w:color="000000"/>
            </w:tcBorders>
            <w:shd w:val="clear" w:color="auto" w:fill="auto"/>
          </w:tcPr>
          <w:p w14:paraId="375903C4" w14:textId="77958B7E" w:rsidR="000D0B56" w:rsidRPr="000D0B56" w:rsidRDefault="000D0B56" w:rsidP="000D0B56">
            <w:pPr>
              <w:spacing w:before="80" w:after="80"/>
              <w:rPr>
                <w:rFonts w:ascii="Calibri" w:hAnsi="Calibri" w:cs="Calibri"/>
                <w:color w:val="000000"/>
                <w:sz w:val="20"/>
                <w:szCs w:val="20"/>
              </w:rPr>
            </w:pPr>
            <w:r w:rsidRPr="000C5965">
              <w:rPr>
                <w:sz w:val="20"/>
                <w:szCs w:val="20"/>
              </w:rPr>
              <w:t>Integrovaná</w:t>
            </w:r>
          </w:p>
        </w:tc>
        <w:tc>
          <w:tcPr>
            <w:tcW w:w="2410" w:type="dxa"/>
            <w:tcBorders>
              <w:top w:val="nil"/>
              <w:left w:val="nil"/>
              <w:bottom w:val="single" w:sz="4" w:space="0" w:color="000000"/>
              <w:right w:val="single" w:sz="4" w:space="0" w:color="000000"/>
            </w:tcBorders>
            <w:shd w:val="clear" w:color="auto" w:fill="auto"/>
            <w:vAlign w:val="center"/>
          </w:tcPr>
          <w:p w14:paraId="6CF24327" w14:textId="77777777" w:rsidR="000D0B56" w:rsidRPr="000D0B56" w:rsidRDefault="000D0B56" w:rsidP="000D0B56">
            <w:pPr>
              <w:spacing w:before="80" w:after="80"/>
              <w:rPr>
                <w:rFonts w:ascii="Calibri" w:hAnsi="Calibri" w:cs="Calibri"/>
                <w:color w:val="000000"/>
                <w:sz w:val="20"/>
                <w:szCs w:val="20"/>
              </w:rPr>
            </w:pPr>
            <w:r w:rsidRPr="000D0B56">
              <w:rPr>
                <w:rFonts w:ascii="Calibri" w:hAnsi="Calibri" w:cs="Calibri"/>
                <w:color w:val="000000"/>
                <w:sz w:val="20"/>
                <w:szCs w:val="20"/>
              </w:rPr>
              <w:t> </w:t>
            </w:r>
          </w:p>
        </w:tc>
        <w:tc>
          <w:tcPr>
            <w:tcW w:w="1803" w:type="dxa"/>
            <w:tcBorders>
              <w:top w:val="nil"/>
              <w:left w:val="nil"/>
              <w:bottom w:val="single" w:sz="4" w:space="0" w:color="000000"/>
              <w:right w:val="single" w:sz="12" w:space="0" w:color="000000"/>
            </w:tcBorders>
            <w:shd w:val="clear" w:color="auto" w:fill="auto"/>
            <w:vAlign w:val="center"/>
          </w:tcPr>
          <w:p w14:paraId="25071DEA" w14:textId="77777777" w:rsidR="000D0B56" w:rsidRPr="000D0B56" w:rsidRDefault="000D0B56" w:rsidP="000D0B56">
            <w:pPr>
              <w:spacing w:before="80" w:after="80"/>
              <w:rPr>
                <w:rFonts w:ascii="Calibri" w:hAnsi="Calibri" w:cs="Calibri"/>
                <w:color w:val="000000"/>
                <w:sz w:val="20"/>
                <w:szCs w:val="20"/>
              </w:rPr>
            </w:pPr>
            <w:r w:rsidRPr="000D0B56">
              <w:rPr>
                <w:rFonts w:ascii="Calibri" w:hAnsi="Calibri" w:cs="Calibri"/>
                <w:color w:val="000000"/>
                <w:sz w:val="20"/>
                <w:szCs w:val="20"/>
              </w:rPr>
              <w:t> </w:t>
            </w:r>
          </w:p>
        </w:tc>
      </w:tr>
      <w:tr w:rsidR="000D0B56" w:rsidRPr="000D0B56" w14:paraId="268A7E6D" w14:textId="77777777" w:rsidTr="000C5965">
        <w:trPr>
          <w:trHeight w:val="20"/>
        </w:trPr>
        <w:tc>
          <w:tcPr>
            <w:tcW w:w="1691" w:type="dxa"/>
            <w:vMerge/>
            <w:tcBorders>
              <w:top w:val="single" w:sz="8" w:space="0" w:color="000000"/>
              <w:left w:val="single" w:sz="12" w:space="0" w:color="000000"/>
              <w:bottom w:val="single" w:sz="8" w:space="0" w:color="000000"/>
              <w:right w:val="single" w:sz="4" w:space="0" w:color="000000"/>
            </w:tcBorders>
            <w:shd w:val="clear" w:color="auto" w:fill="auto"/>
            <w:vAlign w:val="center"/>
          </w:tcPr>
          <w:p w14:paraId="0B4240AF" w14:textId="77777777" w:rsidR="000D0B56" w:rsidRPr="000D0B56" w:rsidRDefault="000D0B56" w:rsidP="000D0B56">
            <w:pPr>
              <w:widowControl w:val="0"/>
              <w:pBdr>
                <w:top w:val="nil"/>
                <w:left w:val="nil"/>
                <w:bottom w:val="nil"/>
                <w:right w:val="nil"/>
                <w:between w:val="nil"/>
              </w:pBdr>
              <w:spacing w:before="80" w:after="80"/>
              <w:rPr>
                <w:rFonts w:ascii="Calibri" w:hAnsi="Calibri" w:cs="Calibri"/>
                <w:color w:val="000000"/>
                <w:sz w:val="20"/>
                <w:szCs w:val="20"/>
              </w:rPr>
            </w:pPr>
          </w:p>
        </w:tc>
        <w:tc>
          <w:tcPr>
            <w:tcW w:w="1985" w:type="dxa"/>
            <w:tcBorders>
              <w:top w:val="nil"/>
              <w:left w:val="nil"/>
              <w:bottom w:val="single" w:sz="4" w:space="0" w:color="000000"/>
              <w:right w:val="single" w:sz="4" w:space="0" w:color="000000"/>
            </w:tcBorders>
            <w:shd w:val="clear" w:color="auto" w:fill="auto"/>
            <w:vAlign w:val="center"/>
          </w:tcPr>
          <w:p w14:paraId="07B834FF" w14:textId="3F154F11" w:rsidR="000D0B56" w:rsidRPr="000D0B56" w:rsidRDefault="000D0B56" w:rsidP="000D0B56">
            <w:pPr>
              <w:spacing w:before="80" w:after="80"/>
              <w:rPr>
                <w:rFonts w:ascii="Calibri" w:hAnsi="Calibri" w:cs="Calibri"/>
                <w:sz w:val="20"/>
                <w:szCs w:val="20"/>
              </w:rPr>
            </w:pPr>
            <w:r w:rsidRPr="000C5965">
              <w:rPr>
                <w:sz w:val="20"/>
                <w:szCs w:val="20"/>
              </w:rPr>
              <w:t>LCD</w:t>
            </w:r>
          </w:p>
        </w:tc>
        <w:tc>
          <w:tcPr>
            <w:tcW w:w="6095" w:type="dxa"/>
            <w:tcBorders>
              <w:top w:val="nil"/>
              <w:left w:val="nil"/>
              <w:bottom w:val="single" w:sz="4" w:space="0" w:color="000000"/>
              <w:right w:val="single" w:sz="4" w:space="0" w:color="000000"/>
            </w:tcBorders>
            <w:shd w:val="clear" w:color="auto" w:fill="auto"/>
          </w:tcPr>
          <w:p w14:paraId="40D5CFB0" w14:textId="2F872767" w:rsidR="000D0B56" w:rsidRPr="000D0B56" w:rsidRDefault="000D0B56" w:rsidP="000D0B56">
            <w:pPr>
              <w:spacing w:before="80" w:after="80"/>
              <w:rPr>
                <w:rFonts w:ascii="Calibri" w:hAnsi="Calibri" w:cs="Calibri"/>
                <w:sz w:val="20"/>
                <w:szCs w:val="20"/>
              </w:rPr>
            </w:pPr>
            <w:r w:rsidRPr="000C5965">
              <w:rPr>
                <w:sz w:val="20"/>
                <w:szCs w:val="20"/>
              </w:rPr>
              <w:t>16“ 16:10</w:t>
            </w:r>
          </w:p>
        </w:tc>
        <w:tc>
          <w:tcPr>
            <w:tcW w:w="2410" w:type="dxa"/>
            <w:tcBorders>
              <w:top w:val="nil"/>
              <w:left w:val="nil"/>
              <w:bottom w:val="single" w:sz="4" w:space="0" w:color="000000"/>
              <w:right w:val="single" w:sz="4" w:space="0" w:color="000000"/>
            </w:tcBorders>
            <w:shd w:val="clear" w:color="auto" w:fill="auto"/>
            <w:vAlign w:val="center"/>
          </w:tcPr>
          <w:p w14:paraId="658D5D7D" w14:textId="77777777" w:rsidR="000D0B56" w:rsidRPr="000D0B56" w:rsidRDefault="000D0B56" w:rsidP="000D0B56">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12" w:space="0" w:color="000000"/>
            </w:tcBorders>
            <w:shd w:val="clear" w:color="auto" w:fill="auto"/>
            <w:vAlign w:val="center"/>
          </w:tcPr>
          <w:p w14:paraId="7B487A58" w14:textId="77777777" w:rsidR="000D0B56" w:rsidRPr="000D0B56" w:rsidRDefault="000D0B56" w:rsidP="000D0B56">
            <w:pPr>
              <w:spacing w:before="80" w:after="80"/>
              <w:rPr>
                <w:rFonts w:ascii="Calibri" w:hAnsi="Calibri" w:cs="Calibri"/>
                <w:color w:val="000000"/>
                <w:sz w:val="20"/>
                <w:szCs w:val="20"/>
              </w:rPr>
            </w:pPr>
          </w:p>
        </w:tc>
      </w:tr>
      <w:tr w:rsidR="000D0B56" w:rsidRPr="000D0B56" w14:paraId="6857F977" w14:textId="77777777" w:rsidTr="000C5965">
        <w:trPr>
          <w:trHeight w:val="20"/>
        </w:trPr>
        <w:tc>
          <w:tcPr>
            <w:tcW w:w="1691" w:type="dxa"/>
            <w:vMerge/>
            <w:tcBorders>
              <w:top w:val="single" w:sz="8" w:space="0" w:color="000000"/>
              <w:left w:val="single" w:sz="12" w:space="0" w:color="000000"/>
              <w:bottom w:val="single" w:sz="8" w:space="0" w:color="000000"/>
              <w:right w:val="single" w:sz="4" w:space="0" w:color="000000"/>
            </w:tcBorders>
            <w:shd w:val="clear" w:color="auto" w:fill="auto"/>
            <w:vAlign w:val="center"/>
          </w:tcPr>
          <w:p w14:paraId="2A20EA33" w14:textId="77777777" w:rsidR="000D0B56" w:rsidRPr="000D0B56" w:rsidRDefault="000D0B56" w:rsidP="000D0B56">
            <w:pPr>
              <w:widowControl w:val="0"/>
              <w:pBdr>
                <w:top w:val="nil"/>
                <w:left w:val="nil"/>
                <w:bottom w:val="nil"/>
                <w:right w:val="nil"/>
                <w:between w:val="nil"/>
              </w:pBdr>
              <w:spacing w:before="80" w:after="80"/>
              <w:rPr>
                <w:rFonts w:ascii="Calibri" w:hAnsi="Calibri" w:cs="Calibri"/>
                <w:color w:val="000000"/>
                <w:sz w:val="20"/>
                <w:szCs w:val="20"/>
              </w:rPr>
            </w:pPr>
          </w:p>
        </w:tc>
        <w:tc>
          <w:tcPr>
            <w:tcW w:w="1985" w:type="dxa"/>
            <w:tcBorders>
              <w:top w:val="nil"/>
              <w:left w:val="nil"/>
              <w:bottom w:val="single" w:sz="4" w:space="0" w:color="000000"/>
              <w:right w:val="single" w:sz="4" w:space="0" w:color="000000"/>
            </w:tcBorders>
            <w:shd w:val="clear" w:color="auto" w:fill="auto"/>
            <w:vAlign w:val="center"/>
          </w:tcPr>
          <w:p w14:paraId="4BC56EC2" w14:textId="6EFF674B" w:rsidR="000D0B56" w:rsidRPr="000D0B56" w:rsidRDefault="000D0B56" w:rsidP="000D0B56">
            <w:pPr>
              <w:spacing w:before="80" w:after="80"/>
              <w:rPr>
                <w:rFonts w:ascii="Calibri" w:hAnsi="Calibri" w:cs="Calibri"/>
                <w:sz w:val="20"/>
                <w:szCs w:val="20"/>
              </w:rPr>
            </w:pPr>
            <w:r w:rsidRPr="000C5965">
              <w:rPr>
                <w:sz w:val="20"/>
                <w:szCs w:val="20"/>
              </w:rPr>
              <w:t>Bezdrátová komunikace</w:t>
            </w:r>
          </w:p>
        </w:tc>
        <w:tc>
          <w:tcPr>
            <w:tcW w:w="6095" w:type="dxa"/>
            <w:tcBorders>
              <w:top w:val="nil"/>
              <w:left w:val="nil"/>
              <w:bottom w:val="single" w:sz="4" w:space="0" w:color="000000"/>
              <w:right w:val="single" w:sz="4" w:space="0" w:color="000000"/>
            </w:tcBorders>
            <w:shd w:val="clear" w:color="auto" w:fill="auto"/>
          </w:tcPr>
          <w:p w14:paraId="7036E636" w14:textId="572A9005" w:rsidR="000D0B56" w:rsidRPr="000D0B56" w:rsidRDefault="000D0B56" w:rsidP="000D0B56">
            <w:pPr>
              <w:spacing w:before="80" w:after="80"/>
              <w:rPr>
                <w:rFonts w:ascii="Calibri" w:hAnsi="Calibri" w:cs="Calibri"/>
                <w:sz w:val="20"/>
                <w:szCs w:val="20"/>
              </w:rPr>
            </w:pPr>
            <w:r w:rsidRPr="000C5965">
              <w:rPr>
                <w:sz w:val="20"/>
                <w:szCs w:val="20"/>
              </w:rPr>
              <w:t>Wi-Fi® 6E, 802.11ax 2x2 + BT5.3</w:t>
            </w:r>
          </w:p>
        </w:tc>
        <w:tc>
          <w:tcPr>
            <w:tcW w:w="2410" w:type="dxa"/>
            <w:tcBorders>
              <w:top w:val="nil"/>
              <w:left w:val="nil"/>
              <w:bottom w:val="single" w:sz="4" w:space="0" w:color="000000"/>
              <w:right w:val="single" w:sz="4" w:space="0" w:color="000000"/>
            </w:tcBorders>
            <w:shd w:val="clear" w:color="auto" w:fill="auto"/>
            <w:vAlign w:val="center"/>
          </w:tcPr>
          <w:p w14:paraId="052A8860" w14:textId="77777777" w:rsidR="000D0B56" w:rsidRPr="000D0B56" w:rsidRDefault="000D0B56" w:rsidP="000D0B56">
            <w:pPr>
              <w:spacing w:before="80" w:after="80"/>
              <w:rPr>
                <w:rFonts w:ascii="Calibri" w:hAnsi="Calibri" w:cs="Calibri"/>
                <w:color w:val="000000"/>
                <w:sz w:val="20"/>
                <w:szCs w:val="20"/>
              </w:rPr>
            </w:pPr>
            <w:r w:rsidRPr="000D0B56">
              <w:rPr>
                <w:rFonts w:ascii="Calibri" w:hAnsi="Calibri" w:cs="Calibri"/>
                <w:color w:val="000000"/>
                <w:sz w:val="20"/>
                <w:szCs w:val="20"/>
              </w:rPr>
              <w:t> </w:t>
            </w:r>
          </w:p>
        </w:tc>
        <w:tc>
          <w:tcPr>
            <w:tcW w:w="1803" w:type="dxa"/>
            <w:tcBorders>
              <w:top w:val="nil"/>
              <w:left w:val="nil"/>
              <w:bottom w:val="single" w:sz="4" w:space="0" w:color="000000"/>
              <w:right w:val="single" w:sz="12" w:space="0" w:color="000000"/>
            </w:tcBorders>
            <w:shd w:val="clear" w:color="auto" w:fill="auto"/>
            <w:vAlign w:val="center"/>
          </w:tcPr>
          <w:p w14:paraId="4BBE8DEF" w14:textId="77777777" w:rsidR="000D0B56" w:rsidRPr="000D0B56" w:rsidRDefault="000D0B56" w:rsidP="000D0B56">
            <w:pPr>
              <w:spacing w:before="80" w:after="80"/>
              <w:rPr>
                <w:rFonts w:ascii="Calibri" w:hAnsi="Calibri" w:cs="Calibri"/>
                <w:color w:val="000000"/>
                <w:sz w:val="20"/>
                <w:szCs w:val="20"/>
              </w:rPr>
            </w:pPr>
            <w:r w:rsidRPr="000D0B56">
              <w:rPr>
                <w:rFonts w:ascii="Calibri" w:hAnsi="Calibri" w:cs="Calibri"/>
                <w:color w:val="000000"/>
                <w:sz w:val="20"/>
                <w:szCs w:val="20"/>
              </w:rPr>
              <w:t> </w:t>
            </w:r>
          </w:p>
        </w:tc>
      </w:tr>
      <w:tr w:rsidR="000D0B56" w:rsidRPr="000D0B56" w14:paraId="4B9DAF94" w14:textId="77777777" w:rsidTr="000C5965">
        <w:trPr>
          <w:trHeight w:val="20"/>
        </w:trPr>
        <w:tc>
          <w:tcPr>
            <w:tcW w:w="1691" w:type="dxa"/>
            <w:vMerge/>
            <w:tcBorders>
              <w:top w:val="single" w:sz="8" w:space="0" w:color="000000"/>
              <w:left w:val="single" w:sz="12" w:space="0" w:color="000000"/>
              <w:bottom w:val="single" w:sz="8" w:space="0" w:color="000000"/>
              <w:right w:val="single" w:sz="4" w:space="0" w:color="000000"/>
            </w:tcBorders>
            <w:shd w:val="clear" w:color="auto" w:fill="auto"/>
            <w:vAlign w:val="center"/>
          </w:tcPr>
          <w:p w14:paraId="6C681750" w14:textId="77777777" w:rsidR="000D0B56" w:rsidRPr="000D0B56" w:rsidRDefault="000D0B56" w:rsidP="000D0B56">
            <w:pPr>
              <w:widowControl w:val="0"/>
              <w:pBdr>
                <w:top w:val="nil"/>
                <w:left w:val="nil"/>
                <w:bottom w:val="nil"/>
                <w:right w:val="nil"/>
                <w:between w:val="nil"/>
              </w:pBdr>
              <w:spacing w:before="80" w:after="80"/>
              <w:rPr>
                <w:rFonts w:ascii="Calibri" w:hAnsi="Calibri" w:cs="Calibri"/>
                <w:color w:val="000000"/>
                <w:sz w:val="20"/>
                <w:szCs w:val="20"/>
              </w:rPr>
            </w:pPr>
          </w:p>
        </w:tc>
        <w:tc>
          <w:tcPr>
            <w:tcW w:w="1985" w:type="dxa"/>
            <w:tcBorders>
              <w:top w:val="nil"/>
              <w:left w:val="nil"/>
              <w:bottom w:val="single" w:sz="4" w:space="0" w:color="000000"/>
              <w:right w:val="single" w:sz="4" w:space="0" w:color="000000"/>
            </w:tcBorders>
            <w:shd w:val="clear" w:color="auto" w:fill="auto"/>
            <w:vAlign w:val="center"/>
          </w:tcPr>
          <w:p w14:paraId="70534C80" w14:textId="57375122" w:rsidR="000D0B56" w:rsidRPr="000D0B56" w:rsidDel="000D0B56" w:rsidRDefault="000D0B56" w:rsidP="000D0B56">
            <w:pPr>
              <w:spacing w:before="80" w:after="80"/>
              <w:rPr>
                <w:rFonts w:ascii="Calibri" w:hAnsi="Calibri" w:cs="Calibri"/>
                <w:sz w:val="20"/>
                <w:szCs w:val="20"/>
              </w:rPr>
            </w:pPr>
            <w:r w:rsidRPr="000C5965">
              <w:rPr>
                <w:sz w:val="20"/>
                <w:szCs w:val="20"/>
              </w:rPr>
              <w:t>Klávesnice</w:t>
            </w:r>
          </w:p>
        </w:tc>
        <w:tc>
          <w:tcPr>
            <w:tcW w:w="6095" w:type="dxa"/>
            <w:tcBorders>
              <w:top w:val="nil"/>
              <w:left w:val="nil"/>
              <w:bottom w:val="single" w:sz="4" w:space="0" w:color="000000"/>
              <w:right w:val="single" w:sz="4" w:space="0" w:color="000000"/>
            </w:tcBorders>
            <w:shd w:val="clear" w:color="auto" w:fill="auto"/>
          </w:tcPr>
          <w:p w14:paraId="46AAAED4" w14:textId="00305F45" w:rsidR="000D0B56" w:rsidRPr="000D0B56" w:rsidDel="000D0B56" w:rsidRDefault="000D0B56" w:rsidP="000D0B56">
            <w:pPr>
              <w:spacing w:before="80" w:after="80"/>
              <w:rPr>
                <w:rFonts w:ascii="Calibri" w:hAnsi="Calibri" w:cs="Calibri"/>
                <w:sz w:val="20"/>
                <w:szCs w:val="20"/>
              </w:rPr>
            </w:pPr>
            <w:r w:rsidRPr="000C5965">
              <w:rPr>
                <w:sz w:val="20"/>
                <w:szCs w:val="20"/>
              </w:rPr>
              <w:t>CZ, podsvícená</w:t>
            </w:r>
          </w:p>
        </w:tc>
        <w:tc>
          <w:tcPr>
            <w:tcW w:w="2410" w:type="dxa"/>
            <w:tcBorders>
              <w:top w:val="nil"/>
              <w:left w:val="nil"/>
              <w:bottom w:val="single" w:sz="4" w:space="0" w:color="000000"/>
              <w:right w:val="single" w:sz="4" w:space="0" w:color="000000"/>
            </w:tcBorders>
            <w:shd w:val="clear" w:color="auto" w:fill="auto"/>
            <w:vAlign w:val="center"/>
          </w:tcPr>
          <w:p w14:paraId="1D01DD40" w14:textId="77777777" w:rsidR="000D0B56" w:rsidRPr="000D0B56" w:rsidRDefault="000D0B56" w:rsidP="000D0B56">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12" w:space="0" w:color="000000"/>
            </w:tcBorders>
            <w:shd w:val="clear" w:color="auto" w:fill="auto"/>
            <w:vAlign w:val="center"/>
          </w:tcPr>
          <w:p w14:paraId="6B9198BE" w14:textId="77777777" w:rsidR="000D0B56" w:rsidRPr="000D0B56" w:rsidRDefault="000D0B56" w:rsidP="000D0B56">
            <w:pPr>
              <w:spacing w:before="80" w:after="80"/>
              <w:rPr>
                <w:rFonts w:ascii="Calibri" w:hAnsi="Calibri" w:cs="Calibri"/>
                <w:color w:val="000000"/>
                <w:sz w:val="20"/>
                <w:szCs w:val="20"/>
              </w:rPr>
            </w:pPr>
          </w:p>
        </w:tc>
      </w:tr>
      <w:tr w:rsidR="000D0B56" w:rsidRPr="000D0B56" w14:paraId="3468C6D9" w14:textId="77777777" w:rsidTr="000C5965">
        <w:trPr>
          <w:trHeight w:val="20"/>
        </w:trPr>
        <w:tc>
          <w:tcPr>
            <w:tcW w:w="1691" w:type="dxa"/>
            <w:vMerge/>
            <w:tcBorders>
              <w:top w:val="single" w:sz="8" w:space="0" w:color="000000"/>
              <w:left w:val="single" w:sz="12" w:space="0" w:color="000000"/>
              <w:bottom w:val="single" w:sz="8" w:space="0" w:color="000000"/>
              <w:right w:val="single" w:sz="4" w:space="0" w:color="000000"/>
            </w:tcBorders>
            <w:shd w:val="clear" w:color="auto" w:fill="auto"/>
            <w:vAlign w:val="center"/>
          </w:tcPr>
          <w:p w14:paraId="0BFCF67D" w14:textId="77777777" w:rsidR="000D0B56" w:rsidRPr="000D0B56" w:rsidRDefault="000D0B56" w:rsidP="000D0B56">
            <w:pPr>
              <w:widowControl w:val="0"/>
              <w:pBdr>
                <w:top w:val="nil"/>
                <w:left w:val="nil"/>
                <w:bottom w:val="nil"/>
                <w:right w:val="nil"/>
                <w:between w:val="nil"/>
              </w:pBdr>
              <w:spacing w:before="80" w:after="80"/>
              <w:rPr>
                <w:rFonts w:ascii="Calibri" w:hAnsi="Calibri" w:cs="Calibri"/>
                <w:color w:val="000000"/>
                <w:sz w:val="20"/>
                <w:szCs w:val="20"/>
              </w:rPr>
            </w:pPr>
          </w:p>
        </w:tc>
        <w:tc>
          <w:tcPr>
            <w:tcW w:w="1985" w:type="dxa"/>
            <w:tcBorders>
              <w:top w:val="nil"/>
              <w:left w:val="nil"/>
              <w:bottom w:val="single" w:sz="4" w:space="0" w:color="000000"/>
              <w:right w:val="single" w:sz="4" w:space="0" w:color="000000"/>
            </w:tcBorders>
            <w:shd w:val="clear" w:color="auto" w:fill="auto"/>
            <w:vAlign w:val="center"/>
          </w:tcPr>
          <w:p w14:paraId="0288CA58" w14:textId="5AC38C58" w:rsidR="000D0B56" w:rsidRPr="000D0B56" w:rsidDel="000D0B56" w:rsidRDefault="000D0B56" w:rsidP="000D0B56">
            <w:pPr>
              <w:spacing w:before="80" w:after="80"/>
              <w:rPr>
                <w:rFonts w:ascii="Calibri" w:hAnsi="Calibri" w:cs="Calibri"/>
                <w:sz w:val="20"/>
                <w:szCs w:val="20"/>
              </w:rPr>
            </w:pPr>
            <w:r w:rsidRPr="000C5965">
              <w:rPr>
                <w:sz w:val="20"/>
                <w:szCs w:val="20"/>
              </w:rPr>
              <w:t>Bezpečnost</w:t>
            </w:r>
          </w:p>
        </w:tc>
        <w:tc>
          <w:tcPr>
            <w:tcW w:w="6095" w:type="dxa"/>
            <w:tcBorders>
              <w:top w:val="nil"/>
              <w:left w:val="nil"/>
              <w:bottom w:val="single" w:sz="4" w:space="0" w:color="000000"/>
              <w:right w:val="single" w:sz="4" w:space="0" w:color="000000"/>
            </w:tcBorders>
            <w:shd w:val="clear" w:color="auto" w:fill="auto"/>
          </w:tcPr>
          <w:p w14:paraId="54C73688" w14:textId="1AEBE13E" w:rsidR="000D0B56" w:rsidRPr="000D0B56" w:rsidDel="000D0B56" w:rsidRDefault="000D0B56" w:rsidP="000D0B56">
            <w:pPr>
              <w:spacing w:before="80" w:after="80"/>
              <w:rPr>
                <w:rFonts w:ascii="Calibri" w:hAnsi="Calibri" w:cs="Calibri"/>
                <w:sz w:val="20"/>
                <w:szCs w:val="20"/>
              </w:rPr>
            </w:pPr>
            <w:r w:rsidRPr="000C5965">
              <w:rPr>
                <w:sz w:val="20"/>
                <w:szCs w:val="20"/>
              </w:rPr>
              <w:t>FHD IR kamera</w:t>
            </w:r>
          </w:p>
        </w:tc>
        <w:tc>
          <w:tcPr>
            <w:tcW w:w="2410" w:type="dxa"/>
            <w:tcBorders>
              <w:top w:val="nil"/>
              <w:left w:val="nil"/>
              <w:bottom w:val="single" w:sz="4" w:space="0" w:color="000000"/>
              <w:right w:val="single" w:sz="4" w:space="0" w:color="000000"/>
            </w:tcBorders>
            <w:shd w:val="clear" w:color="auto" w:fill="auto"/>
            <w:vAlign w:val="center"/>
          </w:tcPr>
          <w:p w14:paraId="7983F1D2" w14:textId="77777777" w:rsidR="000D0B56" w:rsidRPr="000D0B56" w:rsidRDefault="000D0B56" w:rsidP="000D0B56">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12" w:space="0" w:color="000000"/>
            </w:tcBorders>
            <w:shd w:val="clear" w:color="auto" w:fill="auto"/>
            <w:vAlign w:val="center"/>
          </w:tcPr>
          <w:p w14:paraId="55E10424" w14:textId="77777777" w:rsidR="000D0B56" w:rsidRPr="000D0B56" w:rsidRDefault="000D0B56" w:rsidP="000D0B56">
            <w:pPr>
              <w:spacing w:before="80" w:after="80"/>
              <w:rPr>
                <w:rFonts w:ascii="Calibri" w:hAnsi="Calibri" w:cs="Calibri"/>
                <w:color w:val="000000"/>
                <w:sz w:val="20"/>
                <w:szCs w:val="20"/>
              </w:rPr>
            </w:pPr>
          </w:p>
        </w:tc>
      </w:tr>
      <w:tr w:rsidR="000D0B56" w:rsidRPr="000D0B56" w14:paraId="5264E8C7" w14:textId="77777777" w:rsidTr="000C5965">
        <w:trPr>
          <w:trHeight w:val="20"/>
        </w:trPr>
        <w:tc>
          <w:tcPr>
            <w:tcW w:w="1691" w:type="dxa"/>
            <w:vMerge/>
            <w:tcBorders>
              <w:top w:val="single" w:sz="8" w:space="0" w:color="000000"/>
              <w:left w:val="single" w:sz="12" w:space="0" w:color="000000"/>
              <w:bottom w:val="single" w:sz="8" w:space="0" w:color="000000"/>
              <w:right w:val="single" w:sz="4" w:space="0" w:color="000000"/>
            </w:tcBorders>
            <w:shd w:val="clear" w:color="auto" w:fill="auto"/>
            <w:vAlign w:val="center"/>
          </w:tcPr>
          <w:p w14:paraId="6E64E75B" w14:textId="77777777" w:rsidR="000D0B56" w:rsidRPr="000D0B56" w:rsidRDefault="000D0B56" w:rsidP="000D0B56">
            <w:pPr>
              <w:widowControl w:val="0"/>
              <w:pBdr>
                <w:top w:val="nil"/>
                <w:left w:val="nil"/>
                <w:bottom w:val="nil"/>
                <w:right w:val="nil"/>
                <w:between w:val="nil"/>
              </w:pBdr>
              <w:spacing w:before="80" w:after="80"/>
              <w:rPr>
                <w:rFonts w:ascii="Calibri" w:hAnsi="Calibri" w:cs="Calibri"/>
                <w:color w:val="000000"/>
                <w:sz w:val="20"/>
                <w:szCs w:val="20"/>
              </w:rPr>
            </w:pPr>
          </w:p>
        </w:tc>
        <w:tc>
          <w:tcPr>
            <w:tcW w:w="1985" w:type="dxa"/>
            <w:tcBorders>
              <w:top w:val="nil"/>
              <w:left w:val="nil"/>
              <w:bottom w:val="single" w:sz="4" w:space="0" w:color="000000"/>
              <w:right w:val="single" w:sz="4" w:space="0" w:color="000000"/>
            </w:tcBorders>
            <w:shd w:val="clear" w:color="auto" w:fill="auto"/>
            <w:vAlign w:val="center"/>
          </w:tcPr>
          <w:p w14:paraId="300C8798" w14:textId="662CBE25" w:rsidR="000D0B56" w:rsidRPr="000D0B56" w:rsidDel="000D0B56" w:rsidRDefault="000D0B56" w:rsidP="000D0B56">
            <w:pPr>
              <w:spacing w:before="80" w:after="80"/>
              <w:rPr>
                <w:rFonts w:ascii="Calibri" w:hAnsi="Calibri" w:cs="Calibri"/>
                <w:sz w:val="20"/>
                <w:szCs w:val="20"/>
              </w:rPr>
            </w:pPr>
            <w:r w:rsidRPr="000C5965">
              <w:rPr>
                <w:sz w:val="20"/>
                <w:szCs w:val="20"/>
              </w:rPr>
              <w:t>Baterie</w:t>
            </w:r>
          </w:p>
        </w:tc>
        <w:tc>
          <w:tcPr>
            <w:tcW w:w="6095" w:type="dxa"/>
            <w:tcBorders>
              <w:top w:val="nil"/>
              <w:left w:val="nil"/>
              <w:bottom w:val="single" w:sz="4" w:space="0" w:color="000000"/>
              <w:right w:val="single" w:sz="4" w:space="0" w:color="000000"/>
            </w:tcBorders>
            <w:shd w:val="clear" w:color="auto" w:fill="auto"/>
          </w:tcPr>
          <w:p w14:paraId="6BBA9DAB" w14:textId="5D877B3D" w:rsidR="000D0B56" w:rsidRPr="000D0B56" w:rsidDel="000D0B56" w:rsidRDefault="000D0B56" w:rsidP="000D0B56">
            <w:pPr>
              <w:spacing w:before="80" w:after="80"/>
              <w:rPr>
                <w:rFonts w:ascii="Calibri" w:hAnsi="Calibri" w:cs="Calibri"/>
                <w:sz w:val="20"/>
                <w:szCs w:val="20"/>
              </w:rPr>
            </w:pPr>
            <w:r w:rsidRPr="000C5965">
              <w:rPr>
                <w:sz w:val="20"/>
                <w:szCs w:val="20"/>
              </w:rPr>
              <w:t>45WH</w:t>
            </w:r>
          </w:p>
        </w:tc>
        <w:tc>
          <w:tcPr>
            <w:tcW w:w="2410" w:type="dxa"/>
            <w:tcBorders>
              <w:top w:val="nil"/>
              <w:left w:val="nil"/>
              <w:bottom w:val="single" w:sz="4" w:space="0" w:color="000000"/>
              <w:right w:val="single" w:sz="4" w:space="0" w:color="000000"/>
            </w:tcBorders>
            <w:shd w:val="clear" w:color="auto" w:fill="auto"/>
            <w:vAlign w:val="center"/>
          </w:tcPr>
          <w:p w14:paraId="713FA5F3" w14:textId="77777777" w:rsidR="000D0B56" w:rsidRPr="000D0B56" w:rsidRDefault="000D0B56" w:rsidP="000D0B56">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12" w:space="0" w:color="000000"/>
            </w:tcBorders>
            <w:shd w:val="clear" w:color="auto" w:fill="auto"/>
            <w:vAlign w:val="center"/>
          </w:tcPr>
          <w:p w14:paraId="31CE4CCB" w14:textId="77777777" w:rsidR="000D0B56" w:rsidRPr="000D0B56" w:rsidRDefault="000D0B56" w:rsidP="000D0B56">
            <w:pPr>
              <w:spacing w:before="80" w:after="80"/>
              <w:rPr>
                <w:rFonts w:ascii="Calibri" w:hAnsi="Calibri" w:cs="Calibri"/>
                <w:color w:val="000000"/>
                <w:sz w:val="20"/>
                <w:szCs w:val="20"/>
              </w:rPr>
            </w:pPr>
          </w:p>
        </w:tc>
      </w:tr>
      <w:tr w:rsidR="000D0B56" w:rsidRPr="000D0B56" w14:paraId="48D85355" w14:textId="77777777" w:rsidTr="000C5965">
        <w:trPr>
          <w:trHeight w:val="20"/>
        </w:trPr>
        <w:tc>
          <w:tcPr>
            <w:tcW w:w="1691" w:type="dxa"/>
            <w:vMerge/>
            <w:tcBorders>
              <w:top w:val="single" w:sz="8" w:space="0" w:color="000000"/>
              <w:left w:val="single" w:sz="12" w:space="0" w:color="000000"/>
              <w:bottom w:val="single" w:sz="8" w:space="0" w:color="000000"/>
              <w:right w:val="single" w:sz="4" w:space="0" w:color="000000"/>
            </w:tcBorders>
            <w:shd w:val="clear" w:color="auto" w:fill="auto"/>
            <w:vAlign w:val="center"/>
          </w:tcPr>
          <w:p w14:paraId="36683845" w14:textId="77777777" w:rsidR="000D0B56" w:rsidRPr="000D0B56" w:rsidRDefault="000D0B56" w:rsidP="000D0B56">
            <w:pPr>
              <w:widowControl w:val="0"/>
              <w:pBdr>
                <w:top w:val="nil"/>
                <w:left w:val="nil"/>
                <w:bottom w:val="nil"/>
                <w:right w:val="nil"/>
                <w:between w:val="nil"/>
              </w:pBdr>
              <w:spacing w:before="80" w:after="80"/>
              <w:rPr>
                <w:rFonts w:ascii="Calibri" w:hAnsi="Calibri" w:cs="Calibri"/>
                <w:color w:val="000000"/>
                <w:sz w:val="20"/>
                <w:szCs w:val="20"/>
              </w:rPr>
            </w:pPr>
          </w:p>
        </w:tc>
        <w:tc>
          <w:tcPr>
            <w:tcW w:w="1985" w:type="dxa"/>
            <w:tcBorders>
              <w:top w:val="nil"/>
              <w:left w:val="nil"/>
              <w:bottom w:val="single" w:sz="4" w:space="0" w:color="000000"/>
              <w:right w:val="single" w:sz="4" w:space="0" w:color="000000"/>
            </w:tcBorders>
            <w:shd w:val="clear" w:color="auto" w:fill="auto"/>
            <w:vAlign w:val="center"/>
          </w:tcPr>
          <w:p w14:paraId="57437E90" w14:textId="318FBF48" w:rsidR="000D0B56" w:rsidRPr="000D0B56" w:rsidDel="000D0B56" w:rsidRDefault="000D0B56" w:rsidP="000D0B56">
            <w:pPr>
              <w:spacing w:before="80" w:after="80"/>
              <w:rPr>
                <w:rFonts w:ascii="Calibri" w:hAnsi="Calibri" w:cs="Calibri"/>
                <w:sz w:val="20"/>
                <w:szCs w:val="20"/>
              </w:rPr>
            </w:pPr>
            <w:r w:rsidRPr="000C5965">
              <w:rPr>
                <w:sz w:val="20"/>
                <w:szCs w:val="20"/>
              </w:rPr>
              <w:t>OS</w:t>
            </w:r>
          </w:p>
        </w:tc>
        <w:tc>
          <w:tcPr>
            <w:tcW w:w="6095" w:type="dxa"/>
            <w:tcBorders>
              <w:top w:val="nil"/>
              <w:left w:val="nil"/>
              <w:bottom w:val="single" w:sz="4" w:space="0" w:color="000000"/>
              <w:right w:val="single" w:sz="4" w:space="0" w:color="000000"/>
            </w:tcBorders>
            <w:shd w:val="clear" w:color="auto" w:fill="auto"/>
          </w:tcPr>
          <w:p w14:paraId="535B4FCD" w14:textId="72AA0B1D" w:rsidR="000D0B56" w:rsidRPr="000D0B56" w:rsidDel="000D0B56" w:rsidRDefault="000D0B56" w:rsidP="000D0B56">
            <w:pPr>
              <w:spacing w:before="80" w:after="80"/>
              <w:rPr>
                <w:rFonts w:ascii="Calibri" w:hAnsi="Calibri" w:cs="Calibri"/>
                <w:sz w:val="20"/>
                <w:szCs w:val="20"/>
              </w:rPr>
            </w:pPr>
            <w:r w:rsidRPr="000C5965">
              <w:rPr>
                <w:color w:val="000000"/>
                <w:sz w:val="20"/>
                <w:szCs w:val="20"/>
              </w:rPr>
              <w:t>Plně kompatibilní s Windows 11 Pro</w:t>
            </w:r>
          </w:p>
        </w:tc>
        <w:tc>
          <w:tcPr>
            <w:tcW w:w="2410" w:type="dxa"/>
            <w:tcBorders>
              <w:top w:val="nil"/>
              <w:left w:val="nil"/>
              <w:bottom w:val="single" w:sz="4" w:space="0" w:color="000000"/>
              <w:right w:val="single" w:sz="4" w:space="0" w:color="000000"/>
            </w:tcBorders>
            <w:shd w:val="clear" w:color="auto" w:fill="auto"/>
            <w:vAlign w:val="center"/>
          </w:tcPr>
          <w:p w14:paraId="71113E1E" w14:textId="77777777" w:rsidR="000D0B56" w:rsidRPr="000D0B56" w:rsidRDefault="000D0B56" w:rsidP="000D0B56">
            <w:pPr>
              <w:spacing w:before="80" w:after="80"/>
              <w:rPr>
                <w:rFonts w:ascii="Calibri" w:hAnsi="Calibri" w:cs="Calibri"/>
                <w:color w:val="000000"/>
                <w:sz w:val="20"/>
                <w:szCs w:val="20"/>
              </w:rPr>
            </w:pPr>
          </w:p>
        </w:tc>
        <w:tc>
          <w:tcPr>
            <w:tcW w:w="1803" w:type="dxa"/>
            <w:tcBorders>
              <w:top w:val="nil"/>
              <w:left w:val="nil"/>
              <w:bottom w:val="single" w:sz="4" w:space="0" w:color="000000"/>
              <w:right w:val="single" w:sz="12" w:space="0" w:color="000000"/>
            </w:tcBorders>
            <w:shd w:val="clear" w:color="auto" w:fill="auto"/>
            <w:vAlign w:val="center"/>
          </w:tcPr>
          <w:p w14:paraId="3D88EC26" w14:textId="77777777" w:rsidR="000D0B56" w:rsidRPr="000D0B56" w:rsidRDefault="000D0B56" w:rsidP="000D0B56">
            <w:pPr>
              <w:spacing w:before="80" w:after="80"/>
              <w:rPr>
                <w:rFonts w:ascii="Calibri" w:hAnsi="Calibri" w:cs="Calibri"/>
                <w:color w:val="000000"/>
                <w:sz w:val="20"/>
                <w:szCs w:val="20"/>
              </w:rPr>
            </w:pPr>
          </w:p>
        </w:tc>
      </w:tr>
      <w:tr w:rsidR="000D0B56" w:rsidRPr="000D0B56" w14:paraId="11EF8C86" w14:textId="77777777" w:rsidTr="000C5965">
        <w:trPr>
          <w:trHeight w:val="20"/>
        </w:trPr>
        <w:tc>
          <w:tcPr>
            <w:tcW w:w="1691" w:type="dxa"/>
            <w:vMerge/>
            <w:tcBorders>
              <w:top w:val="single" w:sz="8" w:space="0" w:color="000000"/>
              <w:left w:val="single" w:sz="12" w:space="0" w:color="000000"/>
              <w:bottom w:val="single" w:sz="8" w:space="0" w:color="000000"/>
              <w:right w:val="single" w:sz="4" w:space="0" w:color="000000"/>
            </w:tcBorders>
            <w:shd w:val="clear" w:color="auto" w:fill="auto"/>
            <w:vAlign w:val="center"/>
          </w:tcPr>
          <w:p w14:paraId="120A3CCD" w14:textId="77777777" w:rsidR="000D0B56" w:rsidRPr="000D0B56" w:rsidRDefault="000D0B56" w:rsidP="000D0B56">
            <w:pPr>
              <w:widowControl w:val="0"/>
              <w:pBdr>
                <w:top w:val="nil"/>
                <w:left w:val="nil"/>
                <w:bottom w:val="nil"/>
                <w:right w:val="nil"/>
                <w:between w:val="nil"/>
              </w:pBdr>
              <w:spacing w:before="80" w:after="80"/>
              <w:rPr>
                <w:rFonts w:ascii="Calibri" w:hAnsi="Calibri" w:cs="Calibri"/>
                <w:color w:val="000000"/>
                <w:sz w:val="20"/>
                <w:szCs w:val="20"/>
              </w:rPr>
            </w:pPr>
          </w:p>
        </w:tc>
        <w:tc>
          <w:tcPr>
            <w:tcW w:w="1985" w:type="dxa"/>
            <w:tcBorders>
              <w:top w:val="nil"/>
              <w:left w:val="nil"/>
              <w:bottom w:val="single" w:sz="4" w:space="0" w:color="000000"/>
              <w:right w:val="single" w:sz="4" w:space="0" w:color="000000"/>
            </w:tcBorders>
            <w:shd w:val="clear" w:color="auto" w:fill="auto"/>
            <w:vAlign w:val="center"/>
          </w:tcPr>
          <w:p w14:paraId="2DCB2D89" w14:textId="16E3FFB0" w:rsidR="000D0B56" w:rsidRPr="000D0B56" w:rsidRDefault="000D0B56" w:rsidP="000D0B56">
            <w:pPr>
              <w:spacing w:before="80" w:after="80"/>
              <w:rPr>
                <w:rFonts w:ascii="Calibri" w:hAnsi="Calibri" w:cs="Calibri"/>
                <w:color w:val="000000"/>
                <w:sz w:val="20"/>
                <w:szCs w:val="20"/>
              </w:rPr>
            </w:pPr>
            <w:r w:rsidRPr="000C5965">
              <w:rPr>
                <w:sz w:val="20"/>
                <w:szCs w:val="20"/>
              </w:rPr>
              <w:t>Záruka</w:t>
            </w:r>
          </w:p>
        </w:tc>
        <w:tc>
          <w:tcPr>
            <w:tcW w:w="6095" w:type="dxa"/>
            <w:tcBorders>
              <w:top w:val="nil"/>
              <w:left w:val="nil"/>
              <w:bottom w:val="single" w:sz="4" w:space="0" w:color="000000"/>
              <w:right w:val="single" w:sz="4" w:space="0" w:color="000000"/>
            </w:tcBorders>
            <w:shd w:val="clear" w:color="auto" w:fill="auto"/>
          </w:tcPr>
          <w:p w14:paraId="48BCB318" w14:textId="0717738A" w:rsidR="000D0B56" w:rsidRPr="000D0B56" w:rsidRDefault="000D0B56" w:rsidP="000D0B56">
            <w:pPr>
              <w:pStyle w:val="Odstavecseseznamem"/>
              <w:numPr>
                <w:ilvl w:val="0"/>
                <w:numId w:val="28"/>
              </w:numPr>
              <w:spacing w:before="80" w:after="80"/>
              <w:rPr>
                <w:rFonts w:ascii="Calibri" w:hAnsi="Calibri" w:cs="Calibri"/>
                <w:color w:val="000000"/>
                <w:sz w:val="20"/>
                <w:szCs w:val="20"/>
              </w:rPr>
            </w:pPr>
            <w:r w:rsidRPr="000C5965">
              <w:rPr>
                <w:sz w:val="20"/>
                <w:szCs w:val="20"/>
              </w:rPr>
              <w:t>Minimálně 3 roky On-</w:t>
            </w:r>
            <w:proofErr w:type="spellStart"/>
            <w:r w:rsidRPr="000C5965">
              <w:rPr>
                <w:sz w:val="20"/>
                <w:szCs w:val="20"/>
              </w:rPr>
              <w:t>site</w:t>
            </w:r>
            <w:proofErr w:type="spellEnd"/>
          </w:p>
        </w:tc>
        <w:tc>
          <w:tcPr>
            <w:tcW w:w="2410" w:type="dxa"/>
            <w:tcBorders>
              <w:top w:val="nil"/>
              <w:left w:val="nil"/>
              <w:bottom w:val="single" w:sz="4" w:space="0" w:color="000000"/>
              <w:right w:val="single" w:sz="4" w:space="0" w:color="000000"/>
            </w:tcBorders>
            <w:shd w:val="clear" w:color="auto" w:fill="auto"/>
            <w:vAlign w:val="center"/>
          </w:tcPr>
          <w:p w14:paraId="0A2F71C5" w14:textId="77777777" w:rsidR="000D0B56" w:rsidRPr="000D0B56" w:rsidRDefault="000D0B56" w:rsidP="000D0B56">
            <w:pPr>
              <w:spacing w:before="80" w:after="80"/>
              <w:rPr>
                <w:rFonts w:ascii="Calibri" w:hAnsi="Calibri" w:cs="Calibri"/>
                <w:color w:val="000000"/>
                <w:sz w:val="20"/>
                <w:szCs w:val="20"/>
              </w:rPr>
            </w:pPr>
            <w:r w:rsidRPr="000D0B56">
              <w:rPr>
                <w:rFonts w:ascii="Calibri" w:hAnsi="Calibri" w:cs="Calibri"/>
                <w:color w:val="000000"/>
                <w:sz w:val="20"/>
                <w:szCs w:val="20"/>
              </w:rPr>
              <w:t> </w:t>
            </w:r>
          </w:p>
        </w:tc>
        <w:tc>
          <w:tcPr>
            <w:tcW w:w="1803" w:type="dxa"/>
            <w:tcBorders>
              <w:top w:val="nil"/>
              <w:left w:val="nil"/>
              <w:bottom w:val="single" w:sz="4" w:space="0" w:color="000000"/>
              <w:right w:val="single" w:sz="12" w:space="0" w:color="000000"/>
            </w:tcBorders>
            <w:shd w:val="clear" w:color="auto" w:fill="auto"/>
            <w:vAlign w:val="center"/>
          </w:tcPr>
          <w:p w14:paraId="592C4212" w14:textId="77777777" w:rsidR="000D0B56" w:rsidRPr="000D0B56" w:rsidRDefault="000D0B56" w:rsidP="000D0B56">
            <w:pPr>
              <w:spacing w:before="80" w:after="80"/>
              <w:rPr>
                <w:rFonts w:ascii="Calibri" w:hAnsi="Calibri" w:cs="Calibri"/>
                <w:color w:val="000000"/>
                <w:sz w:val="20"/>
                <w:szCs w:val="20"/>
              </w:rPr>
            </w:pPr>
            <w:r w:rsidRPr="000D0B56">
              <w:rPr>
                <w:rFonts w:ascii="Calibri" w:hAnsi="Calibri" w:cs="Calibri"/>
                <w:color w:val="000000"/>
                <w:sz w:val="20"/>
                <w:szCs w:val="20"/>
              </w:rPr>
              <w:t> </w:t>
            </w:r>
          </w:p>
        </w:tc>
      </w:tr>
      <w:tr w:rsidR="000D0B56" w:rsidRPr="000D0B56" w14:paraId="12708463" w14:textId="77777777" w:rsidTr="000C5965">
        <w:trPr>
          <w:trHeight w:val="20"/>
        </w:trPr>
        <w:tc>
          <w:tcPr>
            <w:tcW w:w="1691" w:type="dxa"/>
            <w:vMerge/>
            <w:tcBorders>
              <w:top w:val="single" w:sz="8" w:space="0" w:color="000000"/>
              <w:left w:val="single" w:sz="12" w:space="0" w:color="000000"/>
              <w:bottom w:val="single" w:sz="8" w:space="0" w:color="000000"/>
              <w:right w:val="single" w:sz="4" w:space="0" w:color="000000"/>
            </w:tcBorders>
            <w:shd w:val="clear" w:color="auto" w:fill="auto"/>
            <w:vAlign w:val="center"/>
          </w:tcPr>
          <w:p w14:paraId="2DEEBE4F" w14:textId="77777777" w:rsidR="000D0B56" w:rsidRPr="000D0B56" w:rsidRDefault="000D0B56" w:rsidP="000D0B56">
            <w:pPr>
              <w:widowControl w:val="0"/>
              <w:pBdr>
                <w:top w:val="nil"/>
                <w:left w:val="nil"/>
                <w:bottom w:val="nil"/>
                <w:right w:val="nil"/>
                <w:between w:val="nil"/>
              </w:pBdr>
              <w:spacing w:before="80" w:after="80"/>
              <w:rPr>
                <w:rFonts w:ascii="Calibri" w:hAnsi="Calibri" w:cs="Calibri"/>
                <w:color w:val="000000"/>
                <w:sz w:val="20"/>
                <w:szCs w:val="20"/>
              </w:rPr>
            </w:pPr>
          </w:p>
        </w:tc>
        <w:tc>
          <w:tcPr>
            <w:tcW w:w="1985" w:type="dxa"/>
            <w:tcBorders>
              <w:top w:val="nil"/>
              <w:left w:val="nil"/>
              <w:bottom w:val="single" w:sz="8" w:space="0" w:color="000000"/>
              <w:right w:val="single" w:sz="4" w:space="0" w:color="000000"/>
            </w:tcBorders>
            <w:shd w:val="clear" w:color="auto" w:fill="auto"/>
            <w:vAlign w:val="center"/>
          </w:tcPr>
          <w:p w14:paraId="3B079712" w14:textId="29B830ED" w:rsidR="000D0B56" w:rsidRPr="000D0B56" w:rsidRDefault="000D0B56" w:rsidP="000D0B56">
            <w:pPr>
              <w:spacing w:before="80" w:after="80"/>
              <w:rPr>
                <w:rFonts w:ascii="Calibri" w:hAnsi="Calibri" w:cs="Calibri"/>
                <w:color w:val="000000"/>
                <w:sz w:val="20"/>
                <w:szCs w:val="20"/>
              </w:rPr>
            </w:pPr>
            <w:r w:rsidRPr="000C5965">
              <w:rPr>
                <w:sz w:val="20"/>
                <w:szCs w:val="20"/>
              </w:rPr>
              <w:t>Odolnost</w:t>
            </w:r>
          </w:p>
        </w:tc>
        <w:tc>
          <w:tcPr>
            <w:tcW w:w="6095" w:type="dxa"/>
            <w:tcBorders>
              <w:top w:val="nil"/>
              <w:left w:val="nil"/>
              <w:bottom w:val="single" w:sz="8" w:space="0" w:color="000000"/>
              <w:right w:val="single" w:sz="4" w:space="0" w:color="000000"/>
            </w:tcBorders>
            <w:shd w:val="clear" w:color="auto" w:fill="auto"/>
          </w:tcPr>
          <w:p w14:paraId="2D3B541F" w14:textId="1A39CBFE" w:rsidR="000D0B56" w:rsidRPr="000D0B56" w:rsidRDefault="000D0B56" w:rsidP="000D0B56">
            <w:pPr>
              <w:spacing w:before="80" w:after="80"/>
              <w:rPr>
                <w:rFonts w:ascii="Calibri" w:hAnsi="Calibri" w:cs="Calibri"/>
                <w:color w:val="000000"/>
                <w:sz w:val="20"/>
                <w:szCs w:val="20"/>
              </w:rPr>
            </w:pPr>
            <w:r w:rsidRPr="000C5965">
              <w:rPr>
                <w:sz w:val="20"/>
                <w:szCs w:val="20"/>
              </w:rPr>
              <w:t xml:space="preserve">MIL-STD-810H </w:t>
            </w:r>
            <w:proofErr w:type="spellStart"/>
            <w:r w:rsidRPr="000C5965">
              <w:rPr>
                <w:sz w:val="20"/>
                <w:szCs w:val="20"/>
              </w:rPr>
              <w:t>military</w:t>
            </w:r>
            <w:proofErr w:type="spellEnd"/>
            <w:r w:rsidRPr="000C5965">
              <w:rPr>
                <w:sz w:val="20"/>
                <w:szCs w:val="20"/>
              </w:rPr>
              <w:t xml:space="preserve"> test </w:t>
            </w:r>
            <w:proofErr w:type="spellStart"/>
            <w:r w:rsidRPr="000C5965">
              <w:rPr>
                <w:sz w:val="20"/>
                <w:szCs w:val="20"/>
              </w:rPr>
              <w:t>passed</w:t>
            </w:r>
            <w:proofErr w:type="spellEnd"/>
          </w:p>
        </w:tc>
        <w:tc>
          <w:tcPr>
            <w:tcW w:w="2410" w:type="dxa"/>
            <w:tcBorders>
              <w:top w:val="nil"/>
              <w:left w:val="nil"/>
              <w:bottom w:val="single" w:sz="8" w:space="0" w:color="000000"/>
              <w:right w:val="single" w:sz="4" w:space="0" w:color="000000"/>
            </w:tcBorders>
            <w:shd w:val="clear" w:color="auto" w:fill="auto"/>
            <w:vAlign w:val="center"/>
          </w:tcPr>
          <w:p w14:paraId="58170725" w14:textId="77777777" w:rsidR="000D0B56" w:rsidRPr="000D0B56" w:rsidRDefault="000D0B56" w:rsidP="000D0B56">
            <w:pPr>
              <w:spacing w:before="80" w:after="80"/>
              <w:rPr>
                <w:rFonts w:ascii="Calibri" w:hAnsi="Calibri" w:cs="Calibri"/>
                <w:color w:val="000000"/>
                <w:sz w:val="20"/>
                <w:szCs w:val="20"/>
              </w:rPr>
            </w:pPr>
          </w:p>
        </w:tc>
        <w:tc>
          <w:tcPr>
            <w:tcW w:w="1803" w:type="dxa"/>
            <w:tcBorders>
              <w:top w:val="nil"/>
              <w:left w:val="nil"/>
              <w:bottom w:val="single" w:sz="8" w:space="0" w:color="000000"/>
              <w:right w:val="single" w:sz="12" w:space="0" w:color="000000"/>
            </w:tcBorders>
            <w:shd w:val="clear" w:color="auto" w:fill="auto"/>
            <w:vAlign w:val="center"/>
          </w:tcPr>
          <w:p w14:paraId="067A0723" w14:textId="77777777" w:rsidR="000D0B56" w:rsidRPr="000D0B56" w:rsidRDefault="000D0B56" w:rsidP="000D0B56">
            <w:pPr>
              <w:spacing w:before="80" w:after="80"/>
              <w:rPr>
                <w:rFonts w:ascii="Calibri" w:hAnsi="Calibri" w:cs="Calibri"/>
                <w:color w:val="000000"/>
                <w:sz w:val="20"/>
                <w:szCs w:val="20"/>
              </w:rPr>
            </w:pPr>
          </w:p>
        </w:tc>
      </w:tr>
      <w:tr w:rsidR="000E316F" w:rsidRPr="000D0B56" w14:paraId="3BFE0F03" w14:textId="77777777" w:rsidTr="000D0B56">
        <w:trPr>
          <w:trHeight w:val="20"/>
        </w:trPr>
        <w:tc>
          <w:tcPr>
            <w:tcW w:w="1691" w:type="dxa"/>
            <w:vMerge w:val="restart"/>
            <w:tcBorders>
              <w:top w:val="single" w:sz="8" w:space="0" w:color="000000"/>
              <w:left w:val="single" w:sz="12" w:space="0" w:color="000000"/>
              <w:right w:val="single" w:sz="4" w:space="0" w:color="000000"/>
            </w:tcBorders>
            <w:vAlign w:val="center"/>
          </w:tcPr>
          <w:p w14:paraId="138ABADA" w14:textId="026494A4" w:rsidR="000E316F" w:rsidRPr="000D0B56" w:rsidRDefault="00500341" w:rsidP="00500341">
            <w:pPr>
              <w:spacing w:before="80" w:after="80"/>
              <w:rPr>
                <w:rFonts w:ascii="Calibri" w:hAnsi="Calibri" w:cs="Calibri"/>
                <w:b/>
                <w:color w:val="000000"/>
                <w:sz w:val="20"/>
                <w:szCs w:val="20"/>
              </w:rPr>
            </w:pPr>
            <w:r w:rsidRPr="000D0B56">
              <w:rPr>
                <w:rFonts w:ascii="Calibri" w:hAnsi="Calibri" w:cs="Calibri"/>
                <w:b/>
                <w:color w:val="000000"/>
                <w:sz w:val="20"/>
                <w:szCs w:val="20"/>
              </w:rPr>
              <w:t>Dobíjecí vozík</w:t>
            </w:r>
          </w:p>
        </w:tc>
        <w:tc>
          <w:tcPr>
            <w:tcW w:w="8080" w:type="dxa"/>
            <w:gridSpan w:val="2"/>
            <w:tcBorders>
              <w:top w:val="single" w:sz="8" w:space="0" w:color="000000"/>
              <w:left w:val="nil"/>
              <w:bottom w:val="single" w:sz="4" w:space="0" w:color="000000"/>
              <w:right w:val="single" w:sz="4" w:space="0" w:color="000000"/>
            </w:tcBorders>
            <w:shd w:val="clear" w:color="auto" w:fill="auto"/>
            <w:vAlign w:val="center"/>
          </w:tcPr>
          <w:p w14:paraId="4C2F0906" w14:textId="77777777" w:rsidR="000E316F" w:rsidRPr="000D0B56" w:rsidRDefault="000E316F" w:rsidP="00A03739">
            <w:pPr>
              <w:spacing w:before="80" w:after="80"/>
              <w:jc w:val="both"/>
              <w:rPr>
                <w:rFonts w:ascii="Calibri" w:hAnsi="Calibri" w:cs="Calibri"/>
                <w:color w:val="000000"/>
                <w:sz w:val="20"/>
                <w:szCs w:val="20"/>
              </w:rPr>
            </w:pPr>
            <w:r w:rsidRPr="000D0B56">
              <w:rPr>
                <w:rFonts w:ascii="Calibri" w:hAnsi="Calibri" w:cs="Calibri"/>
                <w:color w:val="000000"/>
                <w:sz w:val="20"/>
                <w:szCs w:val="20"/>
              </w:rPr>
              <w:t>Nabíjecí vozík pro notebooky a tablety, 30 nabíjecích stanic až 15,6", vč. USB, PDU, ventilátor</w:t>
            </w:r>
          </w:p>
        </w:tc>
        <w:tc>
          <w:tcPr>
            <w:tcW w:w="2410" w:type="dxa"/>
            <w:tcBorders>
              <w:top w:val="single" w:sz="8" w:space="0" w:color="000000"/>
              <w:left w:val="nil"/>
              <w:bottom w:val="single" w:sz="4" w:space="0" w:color="000000"/>
              <w:right w:val="single" w:sz="4" w:space="0" w:color="000000"/>
            </w:tcBorders>
            <w:shd w:val="clear" w:color="auto" w:fill="auto"/>
            <w:vAlign w:val="center"/>
          </w:tcPr>
          <w:p w14:paraId="437A09A0" w14:textId="77777777" w:rsidR="000E316F" w:rsidRPr="000D0B56" w:rsidRDefault="000E316F" w:rsidP="00A03739">
            <w:pPr>
              <w:spacing w:before="80" w:after="80"/>
              <w:rPr>
                <w:rFonts w:ascii="Calibri" w:hAnsi="Calibri" w:cs="Calibri"/>
                <w:sz w:val="20"/>
                <w:szCs w:val="20"/>
              </w:rPr>
            </w:pPr>
          </w:p>
        </w:tc>
        <w:tc>
          <w:tcPr>
            <w:tcW w:w="1803" w:type="dxa"/>
            <w:tcBorders>
              <w:top w:val="single" w:sz="8" w:space="0" w:color="000000"/>
              <w:left w:val="nil"/>
              <w:bottom w:val="single" w:sz="4" w:space="0" w:color="000000"/>
              <w:right w:val="single" w:sz="12" w:space="0" w:color="000000"/>
            </w:tcBorders>
            <w:shd w:val="clear" w:color="auto" w:fill="auto"/>
            <w:vAlign w:val="center"/>
          </w:tcPr>
          <w:p w14:paraId="3BD02A93" w14:textId="77777777" w:rsidR="000E316F" w:rsidRPr="000D0B56" w:rsidRDefault="000E316F" w:rsidP="00A03739">
            <w:pPr>
              <w:spacing w:before="80" w:after="80"/>
              <w:rPr>
                <w:rFonts w:ascii="Calibri" w:hAnsi="Calibri" w:cs="Calibri"/>
                <w:sz w:val="20"/>
                <w:szCs w:val="20"/>
              </w:rPr>
            </w:pPr>
          </w:p>
        </w:tc>
      </w:tr>
      <w:tr w:rsidR="000E316F" w:rsidRPr="000D0B56" w14:paraId="5FCD8CAA" w14:textId="77777777" w:rsidTr="000D0B56">
        <w:trPr>
          <w:trHeight w:val="20"/>
        </w:trPr>
        <w:tc>
          <w:tcPr>
            <w:tcW w:w="1691" w:type="dxa"/>
            <w:vMerge/>
            <w:tcBorders>
              <w:left w:val="single" w:sz="12" w:space="0" w:color="000000"/>
              <w:right w:val="single" w:sz="4" w:space="0" w:color="000000"/>
            </w:tcBorders>
            <w:vAlign w:val="center"/>
          </w:tcPr>
          <w:p w14:paraId="1C92B61E" w14:textId="77777777" w:rsidR="000E316F" w:rsidRPr="000D0B56" w:rsidRDefault="000E316F" w:rsidP="00A03739">
            <w:pPr>
              <w:spacing w:before="80" w:after="80"/>
              <w:jc w:val="center"/>
              <w:rPr>
                <w:rFonts w:ascii="Calibri" w:hAnsi="Calibri" w:cs="Calibri"/>
                <w:b/>
                <w:color w:val="000000"/>
                <w:sz w:val="20"/>
                <w:szCs w:val="20"/>
              </w:rPr>
            </w:pPr>
          </w:p>
        </w:tc>
        <w:tc>
          <w:tcPr>
            <w:tcW w:w="8080" w:type="dxa"/>
            <w:gridSpan w:val="2"/>
            <w:tcBorders>
              <w:top w:val="single" w:sz="4" w:space="0" w:color="000000"/>
              <w:left w:val="nil"/>
              <w:bottom w:val="single" w:sz="4" w:space="0" w:color="000000"/>
              <w:right w:val="single" w:sz="4" w:space="0" w:color="000000"/>
            </w:tcBorders>
            <w:shd w:val="clear" w:color="auto" w:fill="auto"/>
            <w:vAlign w:val="center"/>
          </w:tcPr>
          <w:p w14:paraId="43615013" w14:textId="18EA299C" w:rsidR="000E316F" w:rsidRPr="000D0B56" w:rsidRDefault="000E316F" w:rsidP="00A03739">
            <w:pPr>
              <w:spacing w:before="80" w:after="80"/>
              <w:jc w:val="both"/>
              <w:rPr>
                <w:rFonts w:ascii="Calibri" w:hAnsi="Calibri" w:cs="Calibri"/>
                <w:color w:val="000000"/>
                <w:sz w:val="20"/>
                <w:szCs w:val="20"/>
              </w:rPr>
            </w:pPr>
            <w:r w:rsidRPr="000D0B56">
              <w:rPr>
                <w:rFonts w:ascii="Calibri" w:hAnsi="Calibri" w:cs="Calibri"/>
                <w:color w:val="000000"/>
                <w:sz w:val="20"/>
                <w:szCs w:val="20"/>
              </w:rPr>
              <w:t>30 míst (3x10) 42 x 415 mm pro zařízení (rozteč mezi jednotlivými policemi minimálně 295 mm)</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0749C511"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3419E0B0" w14:textId="77777777" w:rsidR="000E316F" w:rsidRPr="000D0B56" w:rsidRDefault="000E316F" w:rsidP="00A03739">
            <w:pPr>
              <w:spacing w:before="80" w:after="80"/>
              <w:rPr>
                <w:rFonts w:ascii="Calibri" w:hAnsi="Calibri" w:cs="Calibri"/>
                <w:sz w:val="20"/>
                <w:szCs w:val="20"/>
              </w:rPr>
            </w:pPr>
          </w:p>
        </w:tc>
      </w:tr>
      <w:tr w:rsidR="000E316F" w:rsidRPr="000D0B56" w14:paraId="76888D63" w14:textId="77777777" w:rsidTr="000D0B56">
        <w:trPr>
          <w:trHeight w:val="20"/>
        </w:trPr>
        <w:tc>
          <w:tcPr>
            <w:tcW w:w="1691" w:type="dxa"/>
            <w:vMerge/>
            <w:tcBorders>
              <w:left w:val="single" w:sz="12" w:space="0" w:color="000000"/>
              <w:right w:val="single" w:sz="4" w:space="0" w:color="000000"/>
            </w:tcBorders>
            <w:vAlign w:val="center"/>
          </w:tcPr>
          <w:p w14:paraId="6B9A2F98" w14:textId="77777777" w:rsidR="000E316F" w:rsidRPr="000D0B56" w:rsidRDefault="000E316F" w:rsidP="00A03739">
            <w:pPr>
              <w:spacing w:before="80" w:after="80"/>
              <w:jc w:val="center"/>
              <w:rPr>
                <w:rFonts w:ascii="Calibri" w:hAnsi="Calibri" w:cs="Calibri"/>
                <w:b/>
                <w:color w:val="000000"/>
                <w:sz w:val="20"/>
                <w:szCs w:val="20"/>
              </w:rPr>
            </w:pPr>
          </w:p>
        </w:tc>
        <w:tc>
          <w:tcPr>
            <w:tcW w:w="8080" w:type="dxa"/>
            <w:gridSpan w:val="2"/>
            <w:tcBorders>
              <w:top w:val="single" w:sz="4" w:space="0" w:color="000000"/>
              <w:left w:val="nil"/>
              <w:bottom w:val="single" w:sz="4" w:space="0" w:color="000000"/>
              <w:right w:val="single" w:sz="4" w:space="0" w:color="000000"/>
            </w:tcBorders>
            <w:shd w:val="clear" w:color="auto" w:fill="auto"/>
            <w:vAlign w:val="center"/>
          </w:tcPr>
          <w:p w14:paraId="1520D242" w14:textId="7C8B822D" w:rsidR="000E316F" w:rsidRPr="000D0B56" w:rsidRDefault="000E316F" w:rsidP="00A03739">
            <w:pPr>
              <w:spacing w:before="80" w:after="80"/>
              <w:jc w:val="both"/>
              <w:rPr>
                <w:rFonts w:ascii="Calibri" w:hAnsi="Calibri" w:cs="Calibri"/>
                <w:color w:val="000000"/>
                <w:sz w:val="20"/>
                <w:szCs w:val="20"/>
              </w:rPr>
            </w:pPr>
            <w:r w:rsidRPr="000D0B56">
              <w:rPr>
                <w:rFonts w:ascii="Calibri" w:hAnsi="Calibri" w:cs="Calibri"/>
                <w:color w:val="000000"/>
                <w:sz w:val="20"/>
                <w:szCs w:val="20"/>
              </w:rPr>
              <w:t>3x zásuvka na zadní straně (10 x bezpečnostní zdířky včetně spínače)</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272EE128"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4C807154" w14:textId="77777777" w:rsidR="000E316F" w:rsidRPr="000D0B56" w:rsidRDefault="000E316F" w:rsidP="00A03739">
            <w:pPr>
              <w:spacing w:before="80" w:after="80"/>
              <w:rPr>
                <w:rFonts w:ascii="Calibri" w:hAnsi="Calibri" w:cs="Calibri"/>
                <w:sz w:val="20"/>
                <w:szCs w:val="20"/>
              </w:rPr>
            </w:pPr>
          </w:p>
        </w:tc>
      </w:tr>
      <w:tr w:rsidR="000E316F" w:rsidRPr="000D0B56" w14:paraId="18632E1F" w14:textId="77777777" w:rsidTr="000D0B56">
        <w:trPr>
          <w:trHeight w:val="20"/>
        </w:trPr>
        <w:tc>
          <w:tcPr>
            <w:tcW w:w="1691" w:type="dxa"/>
            <w:vMerge/>
            <w:tcBorders>
              <w:left w:val="single" w:sz="12" w:space="0" w:color="000000"/>
              <w:right w:val="single" w:sz="4" w:space="0" w:color="000000"/>
            </w:tcBorders>
            <w:vAlign w:val="center"/>
          </w:tcPr>
          <w:p w14:paraId="6FA5020D" w14:textId="77777777" w:rsidR="000E316F" w:rsidRPr="000D0B56" w:rsidRDefault="000E316F" w:rsidP="00A03739">
            <w:pPr>
              <w:spacing w:before="80" w:after="80"/>
              <w:jc w:val="center"/>
              <w:rPr>
                <w:rFonts w:ascii="Calibri" w:hAnsi="Calibri" w:cs="Calibri"/>
                <w:b/>
                <w:color w:val="000000"/>
                <w:sz w:val="20"/>
                <w:szCs w:val="20"/>
              </w:rPr>
            </w:pPr>
          </w:p>
        </w:tc>
        <w:tc>
          <w:tcPr>
            <w:tcW w:w="8080" w:type="dxa"/>
            <w:gridSpan w:val="2"/>
            <w:tcBorders>
              <w:top w:val="single" w:sz="4" w:space="0" w:color="000000"/>
              <w:left w:val="nil"/>
              <w:bottom w:val="single" w:sz="4" w:space="0" w:color="000000"/>
              <w:right w:val="single" w:sz="4" w:space="0" w:color="000000"/>
            </w:tcBorders>
            <w:shd w:val="clear" w:color="auto" w:fill="auto"/>
            <w:vAlign w:val="center"/>
          </w:tcPr>
          <w:p w14:paraId="284CACED" w14:textId="34B79F2F" w:rsidR="000E316F" w:rsidRPr="000D0B56" w:rsidRDefault="000E316F" w:rsidP="00A03739">
            <w:pPr>
              <w:spacing w:before="80" w:after="80"/>
              <w:jc w:val="both"/>
              <w:rPr>
                <w:rFonts w:ascii="Calibri" w:hAnsi="Calibri" w:cs="Calibri"/>
                <w:color w:val="000000"/>
                <w:sz w:val="20"/>
                <w:szCs w:val="20"/>
              </w:rPr>
            </w:pPr>
            <w:r w:rsidRPr="000D0B56">
              <w:rPr>
                <w:rFonts w:ascii="Calibri" w:hAnsi="Calibri" w:cs="Calibri"/>
                <w:color w:val="000000"/>
                <w:sz w:val="20"/>
                <w:szCs w:val="20"/>
              </w:rPr>
              <w:t xml:space="preserve">Kompaktní pouzdro, mobilní </w:t>
            </w:r>
            <w:r w:rsidR="00274C85" w:rsidRPr="000D0B56">
              <w:rPr>
                <w:rFonts w:ascii="Calibri" w:hAnsi="Calibri" w:cs="Calibri"/>
                <w:color w:val="000000"/>
                <w:sz w:val="20"/>
                <w:szCs w:val="20"/>
              </w:rPr>
              <w:t>–</w:t>
            </w:r>
            <w:r w:rsidRPr="000D0B56">
              <w:rPr>
                <w:rFonts w:ascii="Calibri" w:hAnsi="Calibri" w:cs="Calibri"/>
                <w:color w:val="000000"/>
                <w:sz w:val="20"/>
                <w:szCs w:val="20"/>
              </w:rPr>
              <w:t xml:space="preserve"> nainstalovaná kolečka</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2092D1D9"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3B892BD4" w14:textId="77777777" w:rsidR="000E316F" w:rsidRPr="000D0B56" w:rsidRDefault="000E316F" w:rsidP="00A03739">
            <w:pPr>
              <w:spacing w:before="80" w:after="80"/>
              <w:rPr>
                <w:rFonts w:ascii="Calibri" w:hAnsi="Calibri" w:cs="Calibri"/>
                <w:sz w:val="20"/>
                <w:szCs w:val="20"/>
              </w:rPr>
            </w:pPr>
          </w:p>
        </w:tc>
      </w:tr>
      <w:tr w:rsidR="000E316F" w:rsidRPr="000D0B56" w14:paraId="14A02A67" w14:textId="77777777" w:rsidTr="000D0B56">
        <w:trPr>
          <w:trHeight w:val="20"/>
        </w:trPr>
        <w:tc>
          <w:tcPr>
            <w:tcW w:w="1691" w:type="dxa"/>
            <w:vMerge/>
            <w:tcBorders>
              <w:left w:val="single" w:sz="12" w:space="0" w:color="000000"/>
              <w:right w:val="single" w:sz="4" w:space="0" w:color="000000"/>
            </w:tcBorders>
            <w:vAlign w:val="center"/>
          </w:tcPr>
          <w:p w14:paraId="2FED2764" w14:textId="77777777" w:rsidR="000E316F" w:rsidRPr="000D0B56" w:rsidRDefault="000E316F" w:rsidP="00A03739">
            <w:pPr>
              <w:spacing w:before="80" w:after="80"/>
              <w:jc w:val="center"/>
              <w:rPr>
                <w:rFonts w:ascii="Calibri" w:hAnsi="Calibri" w:cs="Calibri"/>
                <w:b/>
                <w:color w:val="000000"/>
                <w:sz w:val="20"/>
                <w:szCs w:val="20"/>
              </w:rPr>
            </w:pPr>
          </w:p>
        </w:tc>
        <w:tc>
          <w:tcPr>
            <w:tcW w:w="8080" w:type="dxa"/>
            <w:gridSpan w:val="2"/>
            <w:tcBorders>
              <w:top w:val="single" w:sz="4" w:space="0" w:color="000000"/>
              <w:left w:val="nil"/>
              <w:bottom w:val="single" w:sz="4" w:space="0" w:color="000000"/>
              <w:right w:val="single" w:sz="4" w:space="0" w:color="000000"/>
            </w:tcBorders>
            <w:shd w:val="clear" w:color="auto" w:fill="auto"/>
            <w:vAlign w:val="center"/>
          </w:tcPr>
          <w:p w14:paraId="380CEFC9" w14:textId="77777777" w:rsidR="000E316F" w:rsidRPr="000D0B56" w:rsidRDefault="000E316F" w:rsidP="00A03739">
            <w:pPr>
              <w:spacing w:before="80" w:after="80"/>
              <w:jc w:val="both"/>
              <w:rPr>
                <w:rFonts w:ascii="Calibri" w:hAnsi="Calibri" w:cs="Calibri"/>
                <w:color w:val="000000"/>
                <w:sz w:val="20"/>
                <w:szCs w:val="20"/>
              </w:rPr>
            </w:pPr>
            <w:r w:rsidRPr="000D0B56">
              <w:rPr>
                <w:rFonts w:ascii="Calibri" w:hAnsi="Calibri" w:cs="Calibri"/>
                <w:color w:val="000000"/>
                <w:sz w:val="20"/>
                <w:szCs w:val="20"/>
              </w:rPr>
              <w:t>Dvojité skládací přední a zadní dveře</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6357BE4B"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382C4001" w14:textId="77777777" w:rsidR="000E316F" w:rsidRPr="000D0B56" w:rsidRDefault="000E316F" w:rsidP="00A03739">
            <w:pPr>
              <w:spacing w:before="80" w:after="80"/>
              <w:rPr>
                <w:rFonts w:ascii="Calibri" w:hAnsi="Calibri" w:cs="Calibri"/>
                <w:sz w:val="20"/>
                <w:szCs w:val="20"/>
              </w:rPr>
            </w:pPr>
          </w:p>
        </w:tc>
      </w:tr>
      <w:tr w:rsidR="000E316F" w:rsidRPr="000D0B56" w14:paraId="2FF7875F" w14:textId="77777777" w:rsidTr="000D0B56">
        <w:trPr>
          <w:trHeight w:val="20"/>
        </w:trPr>
        <w:tc>
          <w:tcPr>
            <w:tcW w:w="1691" w:type="dxa"/>
            <w:vMerge/>
            <w:tcBorders>
              <w:left w:val="single" w:sz="12" w:space="0" w:color="000000"/>
              <w:right w:val="single" w:sz="4" w:space="0" w:color="000000"/>
            </w:tcBorders>
            <w:vAlign w:val="center"/>
          </w:tcPr>
          <w:p w14:paraId="5F876232" w14:textId="77777777" w:rsidR="000E316F" w:rsidRPr="000D0B56" w:rsidRDefault="000E316F" w:rsidP="00A03739">
            <w:pPr>
              <w:spacing w:before="80" w:after="80"/>
              <w:jc w:val="center"/>
              <w:rPr>
                <w:rFonts w:ascii="Calibri" w:hAnsi="Calibri" w:cs="Calibri"/>
                <w:b/>
                <w:color w:val="000000"/>
                <w:sz w:val="20"/>
                <w:szCs w:val="20"/>
              </w:rPr>
            </w:pPr>
          </w:p>
        </w:tc>
        <w:tc>
          <w:tcPr>
            <w:tcW w:w="8080" w:type="dxa"/>
            <w:gridSpan w:val="2"/>
            <w:tcBorders>
              <w:top w:val="single" w:sz="4" w:space="0" w:color="000000"/>
              <w:left w:val="nil"/>
              <w:bottom w:val="single" w:sz="4" w:space="0" w:color="000000"/>
              <w:right w:val="single" w:sz="4" w:space="0" w:color="000000"/>
            </w:tcBorders>
            <w:shd w:val="clear" w:color="auto" w:fill="auto"/>
            <w:vAlign w:val="center"/>
          </w:tcPr>
          <w:p w14:paraId="67CEFB84" w14:textId="77777777" w:rsidR="000E316F" w:rsidRPr="000D0B56" w:rsidRDefault="000E316F" w:rsidP="00A03739">
            <w:pPr>
              <w:spacing w:before="80" w:after="80"/>
              <w:jc w:val="both"/>
              <w:rPr>
                <w:rFonts w:ascii="Calibri" w:hAnsi="Calibri" w:cs="Calibri"/>
                <w:color w:val="000000"/>
                <w:sz w:val="20"/>
                <w:szCs w:val="20"/>
              </w:rPr>
            </w:pPr>
            <w:r w:rsidRPr="000D0B56">
              <w:rPr>
                <w:rFonts w:ascii="Calibri" w:hAnsi="Calibri" w:cs="Calibri"/>
                <w:color w:val="000000"/>
                <w:sz w:val="20"/>
                <w:szCs w:val="20"/>
              </w:rPr>
              <w:t>Tlakový uzávěr s otočnou rukojetí páky na předních a zadních dveřích, uzamykatelný</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0A93F19D"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68A8D4C5" w14:textId="77777777" w:rsidR="000E316F" w:rsidRPr="000D0B56" w:rsidRDefault="000E316F" w:rsidP="00A03739">
            <w:pPr>
              <w:spacing w:before="80" w:after="80"/>
              <w:rPr>
                <w:rFonts w:ascii="Calibri" w:hAnsi="Calibri" w:cs="Calibri"/>
                <w:sz w:val="20"/>
                <w:szCs w:val="20"/>
              </w:rPr>
            </w:pPr>
          </w:p>
        </w:tc>
      </w:tr>
      <w:tr w:rsidR="000E316F" w:rsidRPr="000D0B56" w14:paraId="2AD0CF61" w14:textId="77777777" w:rsidTr="000D0B56">
        <w:trPr>
          <w:trHeight w:val="20"/>
        </w:trPr>
        <w:tc>
          <w:tcPr>
            <w:tcW w:w="1691" w:type="dxa"/>
            <w:vMerge/>
            <w:tcBorders>
              <w:left w:val="single" w:sz="12" w:space="0" w:color="000000"/>
              <w:right w:val="single" w:sz="4" w:space="0" w:color="000000"/>
            </w:tcBorders>
            <w:vAlign w:val="center"/>
          </w:tcPr>
          <w:p w14:paraId="46112060" w14:textId="77777777" w:rsidR="000E316F" w:rsidRPr="000D0B56" w:rsidRDefault="000E316F" w:rsidP="00A03739">
            <w:pPr>
              <w:spacing w:before="80" w:after="80"/>
              <w:jc w:val="center"/>
              <w:rPr>
                <w:rFonts w:ascii="Calibri" w:hAnsi="Calibri" w:cs="Calibri"/>
                <w:b/>
                <w:color w:val="000000"/>
                <w:sz w:val="20"/>
                <w:szCs w:val="20"/>
              </w:rPr>
            </w:pPr>
          </w:p>
        </w:tc>
        <w:tc>
          <w:tcPr>
            <w:tcW w:w="8080" w:type="dxa"/>
            <w:gridSpan w:val="2"/>
            <w:tcBorders>
              <w:top w:val="single" w:sz="4" w:space="0" w:color="000000"/>
              <w:left w:val="nil"/>
              <w:bottom w:val="single" w:sz="4" w:space="0" w:color="000000"/>
              <w:right w:val="single" w:sz="4" w:space="0" w:color="000000"/>
            </w:tcBorders>
            <w:shd w:val="clear" w:color="auto" w:fill="auto"/>
            <w:vAlign w:val="center"/>
          </w:tcPr>
          <w:p w14:paraId="1A13ED0D" w14:textId="77777777" w:rsidR="000E316F" w:rsidRPr="000D0B56" w:rsidRDefault="000E316F" w:rsidP="00A03739">
            <w:pPr>
              <w:spacing w:before="80" w:after="80"/>
              <w:jc w:val="both"/>
              <w:rPr>
                <w:rFonts w:ascii="Calibri" w:hAnsi="Calibri" w:cs="Calibri"/>
                <w:color w:val="000000"/>
                <w:sz w:val="20"/>
                <w:szCs w:val="20"/>
              </w:rPr>
            </w:pPr>
            <w:r w:rsidRPr="000D0B56">
              <w:rPr>
                <w:rFonts w:ascii="Calibri" w:hAnsi="Calibri" w:cs="Calibri"/>
                <w:color w:val="000000"/>
                <w:sz w:val="20"/>
                <w:szCs w:val="20"/>
              </w:rPr>
              <w:t>Úhel otevření dveří 180 °</w:t>
            </w:r>
            <w:r w:rsidRPr="000D0B56">
              <w:rPr>
                <w:rFonts w:ascii="Calibri" w:hAnsi="Calibri" w:cs="Calibri"/>
                <w:color w:val="000000"/>
                <w:sz w:val="20"/>
                <w:szCs w:val="20"/>
              </w:rPr>
              <w:tab/>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0979CDF7"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20DF1FB9" w14:textId="77777777" w:rsidR="000E316F" w:rsidRPr="000D0B56" w:rsidRDefault="000E316F" w:rsidP="00A03739">
            <w:pPr>
              <w:spacing w:before="80" w:after="80"/>
              <w:rPr>
                <w:rFonts w:ascii="Calibri" w:hAnsi="Calibri" w:cs="Calibri"/>
                <w:sz w:val="20"/>
                <w:szCs w:val="20"/>
              </w:rPr>
            </w:pPr>
          </w:p>
        </w:tc>
      </w:tr>
      <w:tr w:rsidR="000E316F" w:rsidRPr="000D0B56" w14:paraId="3A7DAB71" w14:textId="77777777" w:rsidTr="000D0B56">
        <w:trPr>
          <w:trHeight w:val="20"/>
        </w:trPr>
        <w:tc>
          <w:tcPr>
            <w:tcW w:w="1691" w:type="dxa"/>
            <w:vMerge/>
            <w:tcBorders>
              <w:left w:val="single" w:sz="12" w:space="0" w:color="000000"/>
              <w:right w:val="single" w:sz="4" w:space="0" w:color="000000"/>
            </w:tcBorders>
            <w:vAlign w:val="center"/>
          </w:tcPr>
          <w:p w14:paraId="27B0878B" w14:textId="77777777" w:rsidR="000E316F" w:rsidRPr="000D0B56" w:rsidRDefault="000E316F" w:rsidP="00A03739">
            <w:pPr>
              <w:spacing w:before="80" w:after="80"/>
              <w:jc w:val="center"/>
              <w:rPr>
                <w:rFonts w:ascii="Calibri" w:hAnsi="Calibri" w:cs="Calibri"/>
                <w:b/>
                <w:color w:val="000000"/>
                <w:sz w:val="20"/>
                <w:szCs w:val="20"/>
              </w:rPr>
            </w:pPr>
          </w:p>
        </w:tc>
        <w:tc>
          <w:tcPr>
            <w:tcW w:w="8080" w:type="dxa"/>
            <w:gridSpan w:val="2"/>
            <w:tcBorders>
              <w:top w:val="single" w:sz="4" w:space="0" w:color="000000"/>
              <w:left w:val="nil"/>
              <w:bottom w:val="single" w:sz="4" w:space="0" w:color="000000"/>
              <w:right w:val="single" w:sz="4" w:space="0" w:color="000000"/>
            </w:tcBorders>
            <w:shd w:val="clear" w:color="auto" w:fill="auto"/>
            <w:vAlign w:val="center"/>
          </w:tcPr>
          <w:p w14:paraId="3A4CA807" w14:textId="77777777" w:rsidR="000E316F" w:rsidRPr="000D0B56" w:rsidRDefault="000E316F" w:rsidP="00A03739">
            <w:pPr>
              <w:spacing w:before="80" w:after="80"/>
              <w:jc w:val="both"/>
              <w:rPr>
                <w:rFonts w:ascii="Calibri" w:hAnsi="Calibri" w:cs="Calibri"/>
                <w:color w:val="000000"/>
                <w:sz w:val="20"/>
                <w:szCs w:val="20"/>
              </w:rPr>
            </w:pPr>
            <w:r w:rsidRPr="000D0B56">
              <w:rPr>
                <w:rFonts w:ascii="Calibri" w:hAnsi="Calibri" w:cs="Calibri"/>
                <w:color w:val="000000"/>
                <w:sz w:val="20"/>
                <w:szCs w:val="20"/>
              </w:rPr>
              <w:t>Dvoubodové zamykání (tyčový zámek)</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29D6E7CA"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348702A8" w14:textId="77777777" w:rsidR="000E316F" w:rsidRPr="000D0B56" w:rsidRDefault="000E316F" w:rsidP="00A03739">
            <w:pPr>
              <w:spacing w:before="80" w:after="80"/>
              <w:rPr>
                <w:rFonts w:ascii="Calibri" w:hAnsi="Calibri" w:cs="Calibri"/>
                <w:sz w:val="20"/>
                <w:szCs w:val="20"/>
              </w:rPr>
            </w:pPr>
          </w:p>
        </w:tc>
      </w:tr>
      <w:tr w:rsidR="000E316F" w:rsidRPr="000D0B56" w14:paraId="35310082" w14:textId="77777777" w:rsidTr="000D0B56">
        <w:trPr>
          <w:trHeight w:val="20"/>
        </w:trPr>
        <w:tc>
          <w:tcPr>
            <w:tcW w:w="1691" w:type="dxa"/>
            <w:vMerge/>
            <w:tcBorders>
              <w:left w:val="single" w:sz="12" w:space="0" w:color="000000"/>
              <w:right w:val="single" w:sz="4" w:space="0" w:color="000000"/>
            </w:tcBorders>
            <w:vAlign w:val="center"/>
          </w:tcPr>
          <w:p w14:paraId="0226E1AD" w14:textId="77777777" w:rsidR="000E316F" w:rsidRPr="000D0B56" w:rsidRDefault="000E316F" w:rsidP="00A03739">
            <w:pPr>
              <w:spacing w:before="80" w:after="80"/>
              <w:jc w:val="center"/>
              <w:rPr>
                <w:rFonts w:ascii="Calibri" w:hAnsi="Calibri" w:cs="Calibri"/>
                <w:b/>
                <w:color w:val="000000"/>
                <w:sz w:val="20"/>
                <w:szCs w:val="20"/>
              </w:rPr>
            </w:pPr>
          </w:p>
        </w:tc>
        <w:tc>
          <w:tcPr>
            <w:tcW w:w="8080" w:type="dxa"/>
            <w:gridSpan w:val="2"/>
            <w:tcBorders>
              <w:top w:val="single" w:sz="4" w:space="0" w:color="000000"/>
              <w:left w:val="nil"/>
              <w:bottom w:val="single" w:sz="4" w:space="0" w:color="000000"/>
              <w:right w:val="single" w:sz="4" w:space="0" w:color="000000"/>
            </w:tcBorders>
            <w:shd w:val="clear" w:color="auto" w:fill="auto"/>
            <w:vAlign w:val="center"/>
          </w:tcPr>
          <w:p w14:paraId="28AC523C" w14:textId="77777777" w:rsidR="000E316F" w:rsidRPr="000D0B56" w:rsidRDefault="000E316F" w:rsidP="00A03739">
            <w:pPr>
              <w:spacing w:before="80" w:after="80"/>
              <w:jc w:val="both"/>
              <w:rPr>
                <w:rFonts w:ascii="Calibri" w:hAnsi="Calibri" w:cs="Calibri"/>
                <w:color w:val="000000"/>
                <w:sz w:val="20"/>
                <w:szCs w:val="20"/>
              </w:rPr>
            </w:pPr>
            <w:r w:rsidRPr="000D0B56">
              <w:rPr>
                <w:rFonts w:ascii="Calibri" w:hAnsi="Calibri" w:cs="Calibri"/>
                <w:color w:val="000000"/>
                <w:sz w:val="20"/>
                <w:szCs w:val="20"/>
              </w:rPr>
              <w:t>Včetně úchytů pro lepší mobilitu</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75DB9DF7"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0547F93B" w14:textId="77777777" w:rsidR="000E316F" w:rsidRPr="000D0B56" w:rsidRDefault="000E316F" w:rsidP="00A03739">
            <w:pPr>
              <w:spacing w:before="80" w:after="80"/>
              <w:rPr>
                <w:rFonts w:ascii="Calibri" w:hAnsi="Calibri" w:cs="Calibri"/>
                <w:sz w:val="20"/>
                <w:szCs w:val="20"/>
              </w:rPr>
            </w:pPr>
          </w:p>
        </w:tc>
      </w:tr>
      <w:tr w:rsidR="000E316F" w:rsidRPr="000D0B56" w14:paraId="743812F6" w14:textId="77777777" w:rsidTr="000D0B56">
        <w:trPr>
          <w:trHeight w:val="20"/>
        </w:trPr>
        <w:tc>
          <w:tcPr>
            <w:tcW w:w="1691" w:type="dxa"/>
            <w:vMerge/>
            <w:tcBorders>
              <w:left w:val="single" w:sz="12" w:space="0" w:color="000000"/>
              <w:bottom w:val="single" w:sz="8" w:space="0" w:color="000000"/>
              <w:right w:val="single" w:sz="4" w:space="0" w:color="000000"/>
            </w:tcBorders>
            <w:vAlign w:val="center"/>
          </w:tcPr>
          <w:p w14:paraId="33ED5E48" w14:textId="77777777" w:rsidR="000E316F" w:rsidRPr="000D0B56" w:rsidRDefault="000E316F" w:rsidP="00A03739">
            <w:pPr>
              <w:spacing w:before="80" w:after="80"/>
              <w:jc w:val="center"/>
              <w:rPr>
                <w:rFonts w:ascii="Calibri" w:hAnsi="Calibri" w:cs="Calibri"/>
                <w:b/>
                <w:color w:val="000000"/>
                <w:sz w:val="20"/>
                <w:szCs w:val="20"/>
              </w:rPr>
            </w:pPr>
          </w:p>
        </w:tc>
        <w:tc>
          <w:tcPr>
            <w:tcW w:w="8080" w:type="dxa"/>
            <w:gridSpan w:val="2"/>
            <w:tcBorders>
              <w:top w:val="single" w:sz="4" w:space="0" w:color="000000"/>
              <w:left w:val="nil"/>
              <w:bottom w:val="single" w:sz="8" w:space="0" w:color="000000"/>
              <w:right w:val="single" w:sz="4" w:space="0" w:color="000000"/>
            </w:tcBorders>
            <w:shd w:val="clear" w:color="auto" w:fill="auto"/>
            <w:vAlign w:val="center"/>
          </w:tcPr>
          <w:p w14:paraId="3446CEF1" w14:textId="77777777" w:rsidR="000E316F" w:rsidRPr="000D0B56" w:rsidRDefault="000E316F" w:rsidP="00A03739">
            <w:pPr>
              <w:spacing w:before="80" w:after="80"/>
              <w:jc w:val="both"/>
              <w:rPr>
                <w:rFonts w:ascii="Calibri" w:hAnsi="Calibri" w:cs="Calibri"/>
                <w:color w:val="000000"/>
                <w:sz w:val="20"/>
                <w:szCs w:val="20"/>
              </w:rPr>
            </w:pPr>
            <w:r w:rsidRPr="000D0B56">
              <w:rPr>
                <w:rFonts w:ascii="Calibri" w:hAnsi="Calibri" w:cs="Calibri"/>
                <w:color w:val="000000"/>
                <w:sz w:val="20"/>
                <w:szCs w:val="20"/>
              </w:rPr>
              <w:t>Bezpečnostní zásuvka (AC) se spínačem na boku</w:t>
            </w:r>
          </w:p>
        </w:tc>
        <w:tc>
          <w:tcPr>
            <w:tcW w:w="2410" w:type="dxa"/>
            <w:tcBorders>
              <w:top w:val="single" w:sz="4" w:space="0" w:color="000000"/>
              <w:left w:val="nil"/>
              <w:bottom w:val="single" w:sz="8" w:space="0" w:color="000000"/>
              <w:right w:val="single" w:sz="4" w:space="0" w:color="000000"/>
            </w:tcBorders>
            <w:shd w:val="clear" w:color="auto" w:fill="auto"/>
            <w:vAlign w:val="center"/>
          </w:tcPr>
          <w:p w14:paraId="1B7DC4C7"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8" w:space="0" w:color="000000"/>
              <w:right w:val="single" w:sz="12" w:space="0" w:color="000000"/>
            </w:tcBorders>
            <w:shd w:val="clear" w:color="auto" w:fill="auto"/>
            <w:vAlign w:val="center"/>
          </w:tcPr>
          <w:p w14:paraId="42F2B5DF" w14:textId="77777777" w:rsidR="000E316F" w:rsidRPr="000D0B56" w:rsidRDefault="000E316F" w:rsidP="00A03739">
            <w:pPr>
              <w:spacing w:before="80" w:after="80"/>
              <w:rPr>
                <w:rFonts w:ascii="Calibri" w:hAnsi="Calibri" w:cs="Calibri"/>
                <w:sz w:val="20"/>
                <w:szCs w:val="20"/>
              </w:rPr>
            </w:pPr>
          </w:p>
        </w:tc>
      </w:tr>
      <w:tr w:rsidR="000E316F" w:rsidRPr="000D0B56" w14:paraId="784DACF0" w14:textId="77777777" w:rsidTr="000D0B56">
        <w:trPr>
          <w:trHeight w:val="20"/>
        </w:trPr>
        <w:tc>
          <w:tcPr>
            <w:tcW w:w="1691" w:type="dxa"/>
            <w:vMerge w:val="restart"/>
            <w:tcBorders>
              <w:top w:val="single" w:sz="8" w:space="0" w:color="000000"/>
              <w:left w:val="single" w:sz="12" w:space="0" w:color="000000"/>
              <w:bottom w:val="single" w:sz="4" w:space="0" w:color="auto"/>
              <w:right w:val="single" w:sz="4" w:space="0" w:color="000000"/>
            </w:tcBorders>
            <w:vAlign w:val="center"/>
          </w:tcPr>
          <w:p w14:paraId="0A78846E" w14:textId="17064EF3" w:rsidR="00E84759" w:rsidRPr="000D0B56" w:rsidRDefault="00E84759" w:rsidP="00E84759">
            <w:pPr>
              <w:spacing w:before="80" w:after="80"/>
              <w:rPr>
                <w:rFonts w:ascii="Calibri" w:hAnsi="Calibri" w:cs="Calibri"/>
                <w:b/>
                <w:color w:val="000000"/>
                <w:sz w:val="20"/>
                <w:szCs w:val="20"/>
              </w:rPr>
            </w:pPr>
            <w:r w:rsidRPr="000D0B56">
              <w:rPr>
                <w:rFonts w:ascii="Calibri" w:hAnsi="Calibri" w:cs="Calibri"/>
                <w:b/>
                <w:color w:val="000000"/>
                <w:sz w:val="20"/>
                <w:szCs w:val="20"/>
              </w:rPr>
              <w:t>Žákovský notebook</w:t>
            </w:r>
          </w:p>
          <w:p w14:paraId="4C7D3592" w14:textId="65BB569E" w:rsidR="000E316F" w:rsidRPr="000D0B56" w:rsidRDefault="000E316F" w:rsidP="00A03739">
            <w:pPr>
              <w:spacing w:before="80" w:after="80"/>
              <w:jc w:val="center"/>
              <w:rPr>
                <w:rFonts w:ascii="Calibri" w:hAnsi="Calibri" w:cs="Calibri"/>
                <w:b/>
                <w:color w:val="000000"/>
                <w:sz w:val="20"/>
                <w:szCs w:val="20"/>
              </w:rPr>
            </w:pPr>
          </w:p>
        </w:tc>
        <w:tc>
          <w:tcPr>
            <w:tcW w:w="1985" w:type="dxa"/>
            <w:tcBorders>
              <w:top w:val="single" w:sz="8" w:space="0" w:color="000000"/>
              <w:left w:val="nil"/>
              <w:bottom w:val="single" w:sz="4" w:space="0" w:color="000000"/>
              <w:right w:val="single" w:sz="4" w:space="0" w:color="000000"/>
            </w:tcBorders>
            <w:shd w:val="clear" w:color="auto" w:fill="auto"/>
            <w:vAlign w:val="center"/>
          </w:tcPr>
          <w:p w14:paraId="7A7CF20F"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color w:val="000000"/>
                <w:sz w:val="20"/>
                <w:szCs w:val="20"/>
              </w:rPr>
              <w:t>CPU</w:t>
            </w:r>
          </w:p>
        </w:tc>
        <w:tc>
          <w:tcPr>
            <w:tcW w:w="6095" w:type="dxa"/>
            <w:tcBorders>
              <w:top w:val="single" w:sz="8" w:space="0" w:color="000000"/>
              <w:left w:val="nil"/>
              <w:bottom w:val="single" w:sz="4" w:space="0" w:color="000000"/>
              <w:right w:val="single" w:sz="4" w:space="0" w:color="000000"/>
            </w:tcBorders>
            <w:shd w:val="clear" w:color="auto" w:fill="auto"/>
            <w:vAlign w:val="center"/>
          </w:tcPr>
          <w:p w14:paraId="265F295B"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color w:val="000000"/>
                <w:sz w:val="20"/>
                <w:szCs w:val="20"/>
              </w:rPr>
              <w:t xml:space="preserve">Minimálně 12 jader, výkon dle </w:t>
            </w:r>
            <w:proofErr w:type="spellStart"/>
            <w:r w:rsidRPr="000D0B56">
              <w:rPr>
                <w:rFonts w:ascii="Calibri" w:hAnsi="Calibri" w:cs="Calibri"/>
                <w:color w:val="000000"/>
                <w:sz w:val="20"/>
                <w:szCs w:val="20"/>
              </w:rPr>
              <w:t>Passmark</w:t>
            </w:r>
            <w:proofErr w:type="spellEnd"/>
            <w:r w:rsidRPr="000D0B56">
              <w:rPr>
                <w:rFonts w:ascii="Calibri" w:hAnsi="Calibri" w:cs="Calibri"/>
                <w:color w:val="000000"/>
                <w:sz w:val="20"/>
                <w:szCs w:val="20"/>
              </w:rPr>
              <w:t xml:space="preserve"> minimálně 17000 bodů</w:t>
            </w:r>
          </w:p>
        </w:tc>
        <w:tc>
          <w:tcPr>
            <w:tcW w:w="2410" w:type="dxa"/>
            <w:tcBorders>
              <w:top w:val="single" w:sz="8" w:space="0" w:color="000000"/>
              <w:left w:val="nil"/>
              <w:bottom w:val="single" w:sz="4" w:space="0" w:color="000000"/>
              <w:right w:val="single" w:sz="4" w:space="0" w:color="000000"/>
            </w:tcBorders>
            <w:shd w:val="clear" w:color="auto" w:fill="auto"/>
            <w:vAlign w:val="center"/>
          </w:tcPr>
          <w:p w14:paraId="2BC23DEF" w14:textId="77777777" w:rsidR="000E316F" w:rsidRPr="000D0B56" w:rsidRDefault="000E316F" w:rsidP="00A03739">
            <w:pPr>
              <w:spacing w:before="80" w:after="80"/>
              <w:rPr>
                <w:rFonts w:ascii="Calibri" w:hAnsi="Calibri" w:cs="Calibri"/>
                <w:sz w:val="20"/>
                <w:szCs w:val="20"/>
              </w:rPr>
            </w:pPr>
          </w:p>
        </w:tc>
        <w:tc>
          <w:tcPr>
            <w:tcW w:w="1803" w:type="dxa"/>
            <w:tcBorders>
              <w:top w:val="single" w:sz="8" w:space="0" w:color="000000"/>
              <w:left w:val="nil"/>
              <w:bottom w:val="single" w:sz="4" w:space="0" w:color="000000"/>
              <w:right w:val="single" w:sz="12" w:space="0" w:color="000000"/>
            </w:tcBorders>
            <w:shd w:val="clear" w:color="auto" w:fill="auto"/>
            <w:vAlign w:val="center"/>
          </w:tcPr>
          <w:p w14:paraId="55CEC44D" w14:textId="77777777" w:rsidR="000E316F" w:rsidRPr="000D0B56" w:rsidRDefault="000E316F" w:rsidP="00A03739">
            <w:pPr>
              <w:spacing w:before="80" w:after="80"/>
              <w:rPr>
                <w:rFonts w:ascii="Calibri" w:hAnsi="Calibri" w:cs="Calibri"/>
                <w:sz w:val="20"/>
                <w:szCs w:val="20"/>
              </w:rPr>
            </w:pPr>
          </w:p>
        </w:tc>
      </w:tr>
      <w:tr w:rsidR="000E316F" w:rsidRPr="000D0B56" w14:paraId="2AAB871E" w14:textId="77777777" w:rsidTr="000D0B56">
        <w:trPr>
          <w:trHeight w:val="20"/>
        </w:trPr>
        <w:tc>
          <w:tcPr>
            <w:tcW w:w="1691" w:type="dxa"/>
            <w:vMerge/>
            <w:tcBorders>
              <w:left w:val="single" w:sz="12" w:space="0" w:color="000000"/>
              <w:bottom w:val="single" w:sz="4" w:space="0" w:color="auto"/>
              <w:right w:val="single" w:sz="4" w:space="0" w:color="000000"/>
            </w:tcBorders>
            <w:vAlign w:val="center"/>
          </w:tcPr>
          <w:p w14:paraId="56F073C3" w14:textId="77777777" w:rsidR="000E316F" w:rsidRPr="000D0B56" w:rsidRDefault="000E316F" w:rsidP="00A03739">
            <w:pPr>
              <w:widowControl w:val="0"/>
              <w:pBdr>
                <w:top w:val="nil"/>
                <w:left w:val="nil"/>
                <w:bottom w:val="nil"/>
                <w:right w:val="nil"/>
                <w:between w:val="nil"/>
              </w:pBdr>
              <w:spacing w:before="80" w:after="80"/>
              <w:rPr>
                <w:rFonts w:ascii="Calibri" w:hAnsi="Calibri" w:cs="Calibri"/>
                <w:sz w:val="20"/>
                <w:szCs w:val="20"/>
              </w:rPr>
            </w:pPr>
          </w:p>
        </w:tc>
        <w:tc>
          <w:tcPr>
            <w:tcW w:w="1985" w:type="dxa"/>
            <w:tcBorders>
              <w:top w:val="single" w:sz="4" w:space="0" w:color="000000"/>
              <w:left w:val="nil"/>
              <w:bottom w:val="single" w:sz="4" w:space="0" w:color="000000"/>
              <w:right w:val="single" w:sz="4" w:space="0" w:color="000000"/>
            </w:tcBorders>
            <w:shd w:val="clear" w:color="auto" w:fill="auto"/>
            <w:vAlign w:val="center"/>
          </w:tcPr>
          <w:p w14:paraId="6195F45A"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color w:val="000000"/>
                <w:sz w:val="20"/>
                <w:szCs w:val="20"/>
              </w:rPr>
              <w:t>RAM</w:t>
            </w:r>
          </w:p>
        </w:tc>
        <w:tc>
          <w:tcPr>
            <w:tcW w:w="6095" w:type="dxa"/>
            <w:tcBorders>
              <w:top w:val="single" w:sz="4" w:space="0" w:color="000000"/>
              <w:left w:val="nil"/>
              <w:bottom w:val="single" w:sz="4" w:space="0" w:color="000000"/>
              <w:right w:val="single" w:sz="4" w:space="0" w:color="000000"/>
            </w:tcBorders>
            <w:shd w:val="clear" w:color="auto" w:fill="auto"/>
            <w:vAlign w:val="center"/>
          </w:tcPr>
          <w:p w14:paraId="50CC0BD8"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Minimálně 16 GB DDR5 5600</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3EEF2D91"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78B3F42E" w14:textId="77777777" w:rsidR="000E316F" w:rsidRPr="000D0B56" w:rsidRDefault="000E316F" w:rsidP="00A03739">
            <w:pPr>
              <w:spacing w:before="80" w:after="80"/>
              <w:rPr>
                <w:rFonts w:ascii="Calibri" w:hAnsi="Calibri" w:cs="Calibri"/>
                <w:sz w:val="20"/>
                <w:szCs w:val="20"/>
              </w:rPr>
            </w:pPr>
          </w:p>
        </w:tc>
      </w:tr>
      <w:tr w:rsidR="000E316F" w:rsidRPr="000D0B56" w14:paraId="0DD7C64D" w14:textId="77777777" w:rsidTr="000D0B56">
        <w:trPr>
          <w:trHeight w:val="20"/>
        </w:trPr>
        <w:tc>
          <w:tcPr>
            <w:tcW w:w="1691" w:type="dxa"/>
            <w:vMerge/>
            <w:tcBorders>
              <w:left w:val="single" w:sz="12" w:space="0" w:color="000000"/>
              <w:bottom w:val="single" w:sz="4" w:space="0" w:color="auto"/>
              <w:right w:val="single" w:sz="4" w:space="0" w:color="000000"/>
            </w:tcBorders>
            <w:vAlign w:val="center"/>
          </w:tcPr>
          <w:p w14:paraId="116B4DDD" w14:textId="77777777" w:rsidR="000E316F" w:rsidRPr="000D0B56" w:rsidRDefault="000E316F" w:rsidP="00A03739">
            <w:pPr>
              <w:widowControl w:val="0"/>
              <w:pBdr>
                <w:top w:val="nil"/>
                <w:left w:val="nil"/>
                <w:bottom w:val="nil"/>
                <w:right w:val="nil"/>
                <w:between w:val="nil"/>
              </w:pBdr>
              <w:spacing w:before="80" w:after="80"/>
              <w:rPr>
                <w:rFonts w:ascii="Calibri" w:hAnsi="Calibri" w:cs="Calibri"/>
                <w:sz w:val="20"/>
                <w:szCs w:val="20"/>
              </w:rPr>
            </w:pPr>
          </w:p>
        </w:tc>
        <w:tc>
          <w:tcPr>
            <w:tcW w:w="1985" w:type="dxa"/>
            <w:tcBorders>
              <w:top w:val="single" w:sz="4" w:space="0" w:color="000000"/>
              <w:left w:val="nil"/>
              <w:bottom w:val="single" w:sz="4" w:space="0" w:color="000000"/>
              <w:right w:val="single" w:sz="4" w:space="0" w:color="000000"/>
            </w:tcBorders>
            <w:shd w:val="clear" w:color="auto" w:fill="auto"/>
            <w:vAlign w:val="center"/>
          </w:tcPr>
          <w:p w14:paraId="5C96C118"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color w:val="000000"/>
                <w:sz w:val="20"/>
                <w:szCs w:val="20"/>
              </w:rPr>
              <w:t>Pevný disk</w:t>
            </w:r>
          </w:p>
        </w:tc>
        <w:tc>
          <w:tcPr>
            <w:tcW w:w="6095" w:type="dxa"/>
            <w:tcBorders>
              <w:top w:val="single" w:sz="4" w:space="0" w:color="000000"/>
              <w:left w:val="nil"/>
              <w:bottom w:val="single" w:sz="4" w:space="0" w:color="000000"/>
              <w:right w:val="single" w:sz="4" w:space="0" w:color="000000"/>
            </w:tcBorders>
            <w:shd w:val="clear" w:color="auto" w:fill="auto"/>
            <w:vAlign w:val="center"/>
          </w:tcPr>
          <w:p w14:paraId="1E7A9D32"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Minimálně 512 GB SSD, typM.2 G4</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60ED5B15"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0CCC1F41" w14:textId="77777777" w:rsidR="000E316F" w:rsidRPr="000D0B56" w:rsidRDefault="000E316F" w:rsidP="00A03739">
            <w:pPr>
              <w:spacing w:before="80" w:after="80"/>
              <w:rPr>
                <w:rFonts w:ascii="Calibri" w:hAnsi="Calibri" w:cs="Calibri"/>
                <w:sz w:val="20"/>
                <w:szCs w:val="20"/>
              </w:rPr>
            </w:pPr>
          </w:p>
        </w:tc>
      </w:tr>
      <w:tr w:rsidR="000E316F" w:rsidRPr="000D0B56" w14:paraId="6F221DEA" w14:textId="77777777" w:rsidTr="000D0B56">
        <w:trPr>
          <w:trHeight w:val="20"/>
        </w:trPr>
        <w:tc>
          <w:tcPr>
            <w:tcW w:w="1691" w:type="dxa"/>
            <w:vMerge/>
            <w:tcBorders>
              <w:left w:val="single" w:sz="12" w:space="0" w:color="000000"/>
              <w:bottom w:val="single" w:sz="4" w:space="0" w:color="auto"/>
              <w:right w:val="single" w:sz="4" w:space="0" w:color="000000"/>
            </w:tcBorders>
            <w:vAlign w:val="center"/>
          </w:tcPr>
          <w:p w14:paraId="29DF289A" w14:textId="77777777" w:rsidR="000E316F" w:rsidRPr="000D0B56" w:rsidRDefault="000E316F" w:rsidP="00A03739">
            <w:pPr>
              <w:widowControl w:val="0"/>
              <w:pBdr>
                <w:top w:val="nil"/>
                <w:left w:val="nil"/>
                <w:bottom w:val="nil"/>
                <w:right w:val="nil"/>
                <w:between w:val="nil"/>
              </w:pBdr>
              <w:spacing w:before="80" w:after="80"/>
              <w:rPr>
                <w:rFonts w:ascii="Calibri" w:hAnsi="Calibri" w:cs="Calibri"/>
                <w:sz w:val="20"/>
                <w:szCs w:val="20"/>
              </w:rPr>
            </w:pPr>
          </w:p>
        </w:tc>
        <w:tc>
          <w:tcPr>
            <w:tcW w:w="1985" w:type="dxa"/>
            <w:tcBorders>
              <w:top w:val="single" w:sz="4" w:space="0" w:color="000000"/>
              <w:left w:val="nil"/>
              <w:bottom w:val="single" w:sz="4" w:space="0" w:color="000000"/>
              <w:right w:val="single" w:sz="4" w:space="0" w:color="000000"/>
            </w:tcBorders>
            <w:shd w:val="clear" w:color="auto" w:fill="auto"/>
            <w:vAlign w:val="center"/>
          </w:tcPr>
          <w:p w14:paraId="7125715C"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color w:val="000000"/>
                <w:sz w:val="20"/>
                <w:szCs w:val="20"/>
              </w:rPr>
              <w:t>Grafika</w:t>
            </w:r>
          </w:p>
        </w:tc>
        <w:tc>
          <w:tcPr>
            <w:tcW w:w="6095" w:type="dxa"/>
            <w:tcBorders>
              <w:top w:val="single" w:sz="4" w:space="0" w:color="000000"/>
              <w:left w:val="nil"/>
              <w:bottom w:val="single" w:sz="4" w:space="0" w:color="000000"/>
              <w:right w:val="single" w:sz="4" w:space="0" w:color="000000"/>
            </w:tcBorders>
            <w:shd w:val="clear" w:color="auto" w:fill="auto"/>
            <w:vAlign w:val="center"/>
          </w:tcPr>
          <w:p w14:paraId="447AD952"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Integrovaná</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37F00538"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0E04F470" w14:textId="77777777" w:rsidR="000E316F" w:rsidRPr="000D0B56" w:rsidRDefault="000E316F" w:rsidP="00A03739">
            <w:pPr>
              <w:spacing w:before="80" w:after="80"/>
              <w:rPr>
                <w:rFonts w:ascii="Calibri" w:hAnsi="Calibri" w:cs="Calibri"/>
                <w:sz w:val="20"/>
                <w:szCs w:val="20"/>
              </w:rPr>
            </w:pPr>
          </w:p>
        </w:tc>
      </w:tr>
      <w:tr w:rsidR="000E316F" w:rsidRPr="000D0B56" w14:paraId="01ADC7B8" w14:textId="77777777" w:rsidTr="000D0B56">
        <w:trPr>
          <w:trHeight w:val="20"/>
        </w:trPr>
        <w:tc>
          <w:tcPr>
            <w:tcW w:w="1691" w:type="dxa"/>
            <w:vMerge/>
            <w:tcBorders>
              <w:left w:val="single" w:sz="12" w:space="0" w:color="000000"/>
              <w:bottom w:val="single" w:sz="4" w:space="0" w:color="auto"/>
              <w:right w:val="single" w:sz="4" w:space="0" w:color="000000"/>
            </w:tcBorders>
            <w:vAlign w:val="center"/>
          </w:tcPr>
          <w:p w14:paraId="0AE280D0" w14:textId="77777777" w:rsidR="000E316F" w:rsidRPr="000D0B56" w:rsidRDefault="000E316F" w:rsidP="00A03739">
            <w:pPr>
              <w:widowControl w:val="0"/>
              <w:pBdr>
                <w:top w:val="nil"/>
                <w:left w:val="nil"/>
                <w:bottom w:val="nil"/>
                <w:right w:val="nil"/>
                <w:between w:val="nil"/>
              </w:pBdr>
              <w:spacing w:before="80" w:after="80"/>
              <w:rPr>
                <w:rFonts w:ascii="Calibri" w:hAnsi="Calibri" w:cs="Calibri"/>
                <w:sz w:val="20"/>
                <w:szCs w:val="20"/>
              </w:rPr>
            </w:pPr>
          </w:p>
        </w:tc>
        <w:tc>
          <w:tcPr>
            <w:tcW w:w="1985" w:type="dxa"/>
            <w:tcBorders>
              <w:top w:val="single" w:sz="4" w:space="0" w:color="000000"/>
              <w:left w:val="nil"/>
              <w:bottom w:val="single" w:sz="4" w:space="0" w:color="000000"/>
              <w:right w:val="single" w:sz="4" w:space="0" w:color="000000"/>
            </w:tcBorders>
            <w:shd w:val="clear" w:color="auto" w:fill="auto"/>
            <w:vAlign w:val="center"/>
          </w:tcPr>
          <w:p w14:paraId="2E746722"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LCD</w:t>
            </w:r>
          </w:p>
        </w:tc>
        <w:tc>
          <w:tcPr>
            <w:tcW w:w="6095" w:type="dxa"/>
            <w:tcBorders>
              <w:top w:val="single" w:sz="4" w:space="0" w:color="000000"/>
              <w:left w:val="nil"/>
              <w:bottom w:val="single" w:sz="4" w:space="0" w:color="000000"/>
              <w:right w:val="single" w:sz="4" w:space="0" w:color="000000"/>
            </w:tcBorders>
            <w:shd w:val="clear" w:color="auto" w:fill="auto"/>
            <w:vAlign w:val="center"/>
          </w:tcPr>
          <w:p w14:paraId="42A54656"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16“ 16:10</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598839EA"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5A22BCB1" w14:textId="77777777" w:rsidR="000E316F" w:rsidRPr="000D0B56" w:rsidRDefault="000E316F" w:rsidP="00A03739">
            <w:pPr>
              <w:spacing w:before="80" w:after="80"/>
              <w:rPr>
                <w:rFonts w:ascii="Calibri" w:hAnsi="Calibri" w:cs="Calibri"/>
                <w:sz w:val="20"/>
                <w:szCs w:val="20"/>
              </w:rPr>
            </w:pPr>
          </w:p>
        </w:tc>
      </w:tr>
      <w:tr w:rsidR="000E316F" w:rsidRPr="000D0B56" w14:paraId="1161687E" w14:textId="77777777" w:rsidTr="000D0B56">
        <w:trPr>
          <w:trHeight w:val="20"/>
        </w:trPr>
        <w:tc>
          <w:tcPr>
            <w:tcW w:w="1691" w:type="dxa"/>
            <w:vMerge/>
            <w:tcBorders>
              <w:left w:val="single" w:sz="12" w:space="0" w:color="000000"/>
              <w:bottom w:val="single" w:sz="4" w:space="0" w:color="auto"/>
              <w:right w:val="single" w:sz="4" w:space="0" w:color="000000"/>
            </w:tcBorders>
            <w:vAlign w:val="center"/>
          </w:tcPr>
          <w:p w14:paraId="02D38329" w14:textId="77777777" w:rsidR="000E316F" w:rsidRPr="000D0B56" w:rsidRDefault="000E316F" w:rsidP="00A03739">
            <w:pPr>
              <w:widowControl w:val="0"/>
              <w:pBdr>
                <w:top w:val="nil"/>
                <w:left w:val="nil"/>
                <w:bottom w:val="nil"/>
                <w:right w:val="nil"/>
                <w:between w:val="nil"/>
              </w:pBdr>
              <w:spacing w:before="80" w:after="80"/>
              <w:rPr>
                <w:rFonts w:ascii="Calibri" w:hAnsi="Calibri" w:cs="Calibri"/>
                <w:sz w:val="20"/>
                <w:szCs w:val="20"/>
              </w:rPr>
            </w:pPr>
          </w:p>
        </w:tc>
        <w:tc>
          <w:tcPr>
            <w:tcW w:w="1985" w:type="dxa"/>
            <w:tcBorders>
              <w:top w:val="single" w:sz="4" w:space="0" w:color="000000"/>
              <w:left w:val="nil"/>
              <w:bottom w:val="single" w:sz="4" w:space="0" w:color="000000"/>
              <w:right w:val="single" w:sz="4" w:space="0" w:color="000000"/>
            </w:tcBorders>
            <w:shd w:val="clear" w:color="auto" w:fill="auto"/>
            <w:vAlign w:val="center"/>
          </w:tcPr>
          <w:p w14:paraId="075B80E9"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Bezdrátová komunikace</w:t>
            </w:r>
          </w:p>
        </w:tc>
        <w:tc>
          <w:tcPr>
            <w:tcW w:w="6095" w:type="dxa"/>
            <w:tcBorders>
              <w:top w:val="single" w:sz="4" w:space="0" w:color="000000"/>
              <w:left w:val="nil"/>
              <w:bottom w:val="single" w:sz="4" w:space="0" w:color="000000"/>
              <w:right w:val="single" w:sz="4" w:space="0" w:color="000000"/>
            </w:tcBorders>
            <w:shd w:val="clear" w:color="auto" w:fill="auto"/>
            <w:vAlign w:val="center"/>
          </w:tcPr>
          <w:p w14:paraId="5C6D19EB"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LAN_2X2AX_6E+BT</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60883630"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6493B3B1" w14:textId="77777777" w:rsidR="000E316F" w:rsidRPr="000D0B56" w:rsidRDefault="000E316F" w:rsidP="00A03739">
            <w:pPr>
              <w:spacing w:before="80" w:after="80"/>
              <w:rPr>
                <w:rFonts w:ascii="Calibri" w:hAnsi="Calibri" w:cs="Calibri"/>
                <w:sz w:val="20"/>
                <w:szCs w:val="20"/>
              </w:rPr>
            </w:pPr>
          </w:p>
        </w:tc>
      </w:tr>
      <w:tr w:rsidR="000E316F" w:rsidRPr="000D0B56" w14:paraId="6F4CDD8A" w14:textId="77777777" w:rsidTr="000D0B56">
        <w:trPr>
          <w:trHeight w:val="20"/>
        </w:trPr>
        <w:tc>
          <w:tcPr>
            <w:tcW w:w="1691" w:type="dxa"/>
            <w:vMerge/>
            <w:tcBorders>
              <w:left w:val="single" w:sz="12" w:space="0" w:color="000000"/>
              <w:bottom w:val="single" w:sz="4" w:space="0" w:color="auto"/>
              <w:right w:val="single" w:sz="4" w:space="0" w:color="000000"/>
            </w:tcBorders>
            <w:vAlign w:val="center"/>
          </w:tcPr>
          <w:p w14:paraId="60F25F6C" w14:textId="77777777" w:rsidR="000E316F" w:rsidRPr="000D0B56" w:rsidRDefault="000E316F" w:rsidP="00A03739">
            <w:pPr>
              <w:widowControl w:val="0"/>
              <w:pBdr>
                <w:top w:val="nil"/>
                <w:left w:val="nil"/>
                <w:bottom w:val="nil"/>
                <w:right w:val="nil"/>
                <w:between w:val="nil"/>
              </w:pBdr>
              <w:spacing w:before="80" w:after="80"/>
              <w:rPr>
                <w:rFonts w:ascii="Calibri" w:hAnsi="Calibri" w:cs="Calibri"/>
                <w:sz w:val="20"/>
                <w:szCs w:val="20"/>
              </w:rPr>
            </w:pPr>
          </w:p>
        </w:tc>
        <w:tc>
          <w:tcPr>
            <w:tcW w:w="1985" w:type="dxa"/>
            <w:tcBorders>
              <w:top w:val="single" w:sz="4" w:space="0" w:color="000000"/>
              <w:left w:val="nil"/>
              <w:bottom w:val="single" w:sz="4" w:space="0" w:color="000000"/>
              <w:right w:val="single" w:sz="4" w:space="0" w:color="000000"/>
            </w:tcBorders>
            <w:shd w:val="clear" w:color="auto" w:fill="auto"/>
            <w:vAlign w:val="center"/>
          </w:tcPr>
          <w:p w14:paraId="4D438E2C"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Klávesnice</w:t>
            </w:r>
          </w:p>
        </w:tc>
        <w:tc>
          <w:tcPr>
            <w:tcW w:w="6095" w:type="dxa"/>
            <w:tcBorders>
              <w:top w:val="single" w:sz="4" w:space="0" w:color="000000"/>
              <w:left w:val="nil"/>
              <w:bottom w:val="single" w:sz="4" w:space="0" w:color="000000"/>
              <w:right w:val="single" w:sz="4" w:space="0" w:color="000000"/>
            </w:tcBorders>
            <w:shd w:val="clear" w:color="auto" w:fill="auto"/>
            <w:vAlign w:val="center"/>
          </w:tcPr>
          <w:p w14:paraId="33B202F4"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CZ, podsvícená</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4F2823BB"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51EF95A6" w14:textId="77777777" w:rsidR="000E316F" w:rsidRPr="000D0B56" w:rsidRDefault="000E316F" w:rsidP="00A03739">
            <w:pPr>
              <w:spacing w:before="80" w:after="80"/>
              <w:rPr>
                <w:rFonts w:ascii="Calibri" w:hAnsi="Calibri" w:cs="Calibri"/>
                <w:sz w:val="20"/>
                <w:szCs w:val="20"/>
              </w:rPr>
            </w:pPr>
          </w:p>
        </w:tc>
      </w:tr>
      <w:tr w:rsidR="000E316F" w:rsidRPr="000D0B56" w14:paraId="3407ECA2" w14:textId="77777777" w:rsidTr="000D0B56">
        <w:trPr>
          <w:trHeight w:val="20"/>
        </w:trPr>
        <w:tc>
          <w:tcPr>
            <w:tcW w:w="1691" w:type="dxa"/>
            <w:vMerge/>
            <w:tcBorders>
              <w:left w:val="single" w:sz="12" w:space="0" w:color="000000"/>
              <w:bottom w:val="single" w:sz="4" w:space="0" w:color="auto"/>
              <w:right w:val="single" w:sz="4" w:space="0" w:color="000000"/>
            </w:tcBorders>
            <w:vAlign w:val="center"/>
          </w:tcPr>
          <w:p w14:paraId="72DBE7F9" w14:textId="77777777" w:rsidR="000E316F" w:rsidRPr="000D0B56" w:rsidRDefault="000E316F" w:rsidP="00A03739">
            <w:pPr>
              <w:widowControl w:val="0"/>
              <w:pBdr>
                <w:top w:val="nil"/>
                <w:left w:val="nil"/>
                <w:bottom w:val="nil"/>
                <w:right w:val="nil"/>
                <w:between w:val="nil"/>
              </w:pBdr>
              <w:spacing w:before="80" w:after="80"/>
              <w:rPr>
                <w:rFonts w:ascii="Calibri" w:hAnsi="Calibri" w:cs="Calibri"/>
                <w:sz w:val="20"/>
                <w:szCs w:val="20"/>
              </w:rPr>
            </w:pPr>
          </w:p>
        </w:tc>
        <w:tc>
          <w:tcPr>
            <w:tcW w:w="1985" w:type="dxa"/>
            <w:tcBorders>
              <w:top w:val="single" w:sz="4" w:space="0" w:color="000000"/>
              <w:left w:val="nil"/>
              <w:bottom w:val="single" w:sz="4" w:space="0" w:color="000000"/>
              <w:right w:val="single" w:sz="4" w:space="0" w:color="000000"/>
            </w:tcBorders>
            <w:shd w:val="clear" w:color="auto" w:fill="auto"/>
            <w:vAlign w:val="center"/>
          </w:tcPr>
          <w:p w14:paraId="795F2A93"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Bezpečnost</w:t>
            </w:r>
          </w:p>
        </w:tc>
        <w:tc>
          <w:tcPr>
            <w:tcW w:w="6095" w:type="dxa"/>
            <w:tcBorders>
              <w:top w:val="single" w:sz="4" w:space="0" w:color="000000"/>
              <w:left w:val="nil"/>
              <w:bottom w:val="single" w:sz="4" w:space="0" w:color="000000"/>
              <w:right w:val="single" w:sz="4" w:space="0" w:color="000000"/>
            </w:tcBorders>
            <w:shd w:val="clear" w:color="auto" w:fill="auto"/>
            <w:vAlign w:val="center"/>
          </w:tcPr>
          <w:p w14:paraId="52F131A0"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FHD IR kamera</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0A09BA71"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3242496F" w14:textId="77777777" w:rsidR="000E316F" w:rsidRPr="000D0B56" w:rsidRDefault="000E316F" w:rsidP="00A03739">
            <w:pPr>
              <w:spacing w:before="80" w:after="80"/>
              <w:rPr>
                <w:rFonts w:ascii="Calibri" w:hAnsi="Calibri" w:cs="Calibri"/>
                <w:sz w:val="20"/>
                <w:szCs w:val="20"/>
              </w:rPr>
            </w:pPr>
          </w:p>
        </w:tc>
      </w:tr>
      <w:tr w:rsidR="000E316F" w:rsidRPr="000D0B56" w14:paraId="1829A67E" w14:textId="77777777" w:rsidTr="000D0B56">
        <w:trPr>
          <w:trHeight w:val="20"/>
        </w:trPr>
        <w:tc>
          <w:tcPr>
            <w:tcW w:w="1691" w:type="dxa"/>
            <w:vMerge/>
            <w:tcBorders>
              <w:left w:val="single" w:sz="12" w:space="0" w:color="000000"/>
              <w:bottom w:val="single" w:sz="4" w:space="0" w:color="auto"/>
              <w:right w:val="single" w:sz="4" w:space="0" w:color="000000"/>
            </w:tcBorders>
            <w:vAlign w:val="center"/>
          </w:tcPr>
          <w:p w14:paraId="2F0DDD5E" w14:textId="77777777" w:rsidR="000E316F" w:rsidRPr="000D0B56" w:rsidRDefault="000E316F" w:rsidP="00A03739">
            <w:pPr>
              <w:widowControl w:val="0"/>
              <w:pBdr>
                <w:top w:val="nil"/>
                <w:left w:val="nil"/>
                <w:bottom w:val="nil"/>
                <w:right w:val="nil"/>
                <w:between w:val="nil"/>
              </w:pBdr>
              <w:spacing w:before="80" w:after="80"/>
              <w:rPr>
                <w:rFonts w:ascii="Calibri" w:hAnsi="Calibri" w:cs="Calibri"/>
                <w:sz w:val="20"/>
                <w:szCs w:val="20"/>
              </w:rPr>
            </w:pPr>
          </w:p>
        </w:tc>
        <w:tc>
          <w:tcPr>
            <w:tcW w:w="1985" w:type="dxa"/>
            <w:tcBorders>
              <w:top w:val="single" w:sz="4" w:space="0" w:color="000000"/>
              <w:left w:val="nil"/>
              <w:bottom w:val="single" w:sz="4" w:space="0" w:color="000000"/>
              <w:right w:val="single" w:sz="4" w:space="0" w:color="000000"/>
            </w:tcBorders>
            <w:shd w:val="clear" w:color="auto" w:fill="auto"/>
            <w:vAlign w:val="center"/>
          </w:tcPr>
          <w:p w14:paraId="41F222CF"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Baterie</w:t>
            </w:r>
          </w:p>
        </w:tc>
        <w:tc>
          <w:tcPr>
            <w:tcW w:w="6095" w:type="dxa"/>
            <w:tcBorders>
              <w:top w:val="single" w:sz="4" w:space="0" w:color="000000"/>
              <w:left w:val="nil"/>
              <w:bottom w:val="single" w:sz="4" w:space="0" w:color="000000"/>
              <w:right w:val="single" w:sz="4" w:space="0" w:color="000000"/>
            </w:tcBorders>
            <w:shd w:val="clear" w:color="auto" w:fill="auto"/>
            <w:vAlign w:val="center"/>
          </w:tcPr>
          <w:p w14:paraId="012E39DE"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45WH</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656EA4E1"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60B84486" w14:textId="77777777" w:rsidR="000E316F" w:rsidRPr="000D0B56" w:rsidRDefault="000E316F" w:rsidP="00A03739">
            <w:pPr>
              <w:spacing w:before="80" w:after="80"/>
              <w:rPr>
                <w:rFonts w:ascii="Calibri" w:hAnsi="Calibri" w:cs="Calibri"/>
                <w:sz w:val="20"/>
                <w:szCs w:val="20"/>
              </w:rPr>
            </w:pPr>
          </w:p>
        </w:tc>
      </w:tr>
      <w:tr w:rsidR="000E316F" w:rsidRPr="000D0B56" w14:paraId="4254BF6C" w14:textId="77777777" w:rsidTr="000D0B56">
        <w:trPr>
          <w:trHeight w:val="20"/>
        </w:trPr>
        <w:tc>
          <w:tcPr>
            <w:tcW w:w="1691" w:type="dxa"/>
            <w:vMerge/>
            <w:tcBorders>
              <w:left w:val="single" w:sz="12" w:space="0" w:color="000000"/>
              <w:bottom w:val="single" w:sz="4" w:space="0" w:color="auto"/>
              <w:right w:val="single" w:sz="4" w:space="0" w:color="000000"/>
            </w:tcBorders>
            <w:vAlign w:val="center"/>
          </w:tcPr>
          <w:p w14:paraId="10E4F323" w14:textId="77777777" w:rsidR="000E316F" w:rsidRPr="000D0B56" w:rsidRDefault="000E316F" w:rsidP="00A03739">
            <w:pPr>
              <w:widowControl w:val="0"/>
              <w:pBdr>
                <w:top w:val="nil"/>
                <w:left w:val="nil"/>
                <w:bottom w:val="nil"/>
                <w:right w:val="nil"/>
                <w:between w:val="nil"/>
              </w:pBdr>
              <w:spacing w:before="80" w:after="80"/>
              <w:rPr>
                <w:rFonts w:ascii="Calibri" w:hAnsi="Calibri" w:cs="Calibri"/>
                <w:sz w:val="20"/>
                <w:szCs w:val="20"/>
              </w:rPr>
            </w:pPr>
          </w:p>
        </w:tc>
        <w:tc>
          <w:tcPr>
            <w:tcW w:w="1985" w:type="dxa"/>
            <w:tcBorders>
              <w:top w:val="single" w:sz="4" w:space="0" w:color="000000"/>
              <w:left w:val="nil"/>
              <w:bottom w:val="single" w:sz="4" w:space="0" w:color="000000"/>
              <w:right w:val="single" w:sz="4" w:space="0" w:color="000000"/>
            </w:tcBorders>
            <w:shd w:val="clear" w:color="auto" w:fill="auto"/>
            <w:vAlign w:val="center"/>
          </w:tcPr>
          <w:p w14:paraId="3A504481"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OS</w:t>
            </w:r>
          </w:p>
        </w:tc>
        <w:tc>
          <w:tcPr>
            <w:tcW w:w="6095" w:type="dxa"/>
            <w:tcBorders>
              <w:top w:val="single" w:sz="4" w:space="0" w:color="000000"/>
              <w:left w:val="nil"/>
              <w:bottom w:val="single" w:sz="4" w:space="0" w:color="000000"/>
              <w:right w:val="single" w:sz="4" w:space="0" w:color="000000"/>
            </w:tcBorders>
            <w:shd w:val="clear" w:color="auto" w:fill="auto"/>
            <w:vAlign w:val="center"/>
          </w:tcPr>
          <w:p w14:paraId="3460EAF2"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color w:val="000000"/>
                <w:sz w:val="20"/>
                <w:szCs w:val="20"/>
              </w:rPr>
              <w:t>Plně kompatibilní s Windows 11 Pro</w:t>
            </w:r>
          </w:p>
        </w:tc>
        <w:tc>
          <w:tcPr>
            <w:tcW w:w="2410" w:type="dxa"/>
            <w:tcBorders>
              <w:top w:val="single" w:sz="4" w:space="0" w:color="000000"/>
              <w:left w:val="nil"/>
              <w:bottom w:val="single" w:sz="4" w:space="0" w:color="000000"/>
              <w:right w:val="single" w:sz="4" w:space="0" w:color="000000"/>
            </w:tcBorders>
            <w:shd w:val="clear" w:color="auto" w:fill="auto"/>
            <w:vAlign w:val="center"/>
          </w:tcPr>
          <w:p w14:paraId="052216D7"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07D2F02E" w14:textId="77777777" w:rsidR="000E316F" w:rsidRPr="000D0B56" w:rsidRDefault="000E316F" w:rsidP="00A03739">
            <w:pPr>
              <w:spacing w:before="80" w:after="80"/>
              <w:rPr>
                <w:rFonts w:ascii="Calibri" w:hAnsi="Calibri" w:cs="Calibri"/>
                <w:sz w:val="20"/>
                <w:szCs w:val="20"/>
              </w:rPr>
            </w:pPr>
          </w:p>
        </w:tc>
      </w:tr>
      <w:tr w:rsidR="000E316F" w:rsidRPr="000D0B56" w14:paraId="0935C2F1" w14:textId="77777777" w:rsidTr="000D0B56">
        <w:trPr>
          <w:trHeight w:val="20"/>
        </w:trPr>
        <w:tc>
          <w:tcPr>
            <w:tcW w:w="1691" w:type="dxa"/>
            <w:vMerge/>
            <w:tcBorders>
              <w:left w:val="single" w:sz="12" w:space="0" w:color="000000"/>
              <w:bottom w:val="single" w:sz="4" w:space="0" w:color="auto"/>
              <w:right w:val="single" w:sz="4" w:space="0" w:color="000000"/>
            </w:tcBorders>
            <w:vAlign w:val="center"/>
          </w:tcPr>
          <w:p w14:paraId="48405A3E" w14:textId="77777777" w:rsidR="000E316F" w:rsidRPr="000D0B56" w:rsidRDefault="000E316F" w:rsidP="00A03739">
            <w:pPr>
              <w:widowControl w:val="0"/>
              <w:pBdr>
                <w:top w:val="nil"/>
                <w:left w:val="nil"/>
                <w:bottom w:val="nil"/>
                <w:right w:val="nil"/>
                <w:between w:val="nil"/>
              </w:pBdr>
              <w:spacing w:before="80" w:after="80"/>
              <w:rPr>
                <w:rFonts w:ascii="Calibri" w:hAnsi="Calibri" w:cs="Calibri"/>
                <w:sz w:val="20"/>
                <w:szCs w:val="20"/>
              </w:rPr>
            </w:pPr>
          </w:p>
        </w:tc>
        <w:tc>
          <w:tcPr>
            <w:tcW w:w="1985" w:type="dxa"/>
            <w:tcBorders>
              <w:top w:val="single" w:sz="4" w:space="0" w:color="000000"/>
              <w:left w:val="nil"/>
              <w:bottom w:val="single" w:sz="4" w:space="0" w:color="000000"/>
              <w:right w:val="single" w:sz="4" w:space="0" w:color="000000"/>
            </w:tcBorders>
            <w:shd w:val="clear" w:color="auto" w:fill="auto"/>
            <w:vAlign w:val="center"/>
          </w:tcPr>
          <w:p w14:paraId="67D2C55A"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Záruka</w:t>
            </w:r>
          </w:p>
        </w:tc>
        <w:tc>
          <w:tcPr>
            <w:tcW w:w="6095" w:type="dxa"/>
            <w:tcBorders>
              <w:top w:val="single" w:sz="4" w:space="0" w:color="000000"/>
              <w:left w:val="nil"/>
              <w:bottom w:val="single" w:sz="4" w:space="0" w:color="000000"/>
              <w:right w:val="single" w:sz="4" w:space="0" w:color="000000"/>
            </w:tcBorders>
            <w:shd w:val="clear" w:color="auto" w:fill="auto"/>
            <w:vAlign w:val="center"/>
          </w:tcPr>
          <w:p w14:paraId="1BE9FCD1"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Minimálně 3 roky On-</w:t>
            </w:r>
            <w:proofErr w:type="spellStart"/>
            <w:r w:rsidRPr="000D0B56">
              <w:rPr>
                <w:rFonts w:ascii="Calibri" w:hAnsi="Calibri" w:cs="Calibri"/>
                <w:sz w:val="20"/>
                <w:szCs w:val="20"/>
              </w:rPr>
              <w:t>site</w:t>
            </w:r>
            <w:proofErr w:type="spellEnd"/>
          </w:p>
        </w:tc>
        <w:tc>
          <w:tcPr>
            <w:tcW w:w="2410" w:type="dxa"/>
            <w:tcBorders>
              <w:top w:val="single" w:sz="4" w:space="0" w:color="000000"/>
              <w:left w:val="nil"/>
              <w:bottom w:val="single" w:sz="4" w:space="0" w:color="000000"/>
              <w:right w:val="single" w:sz="4" w:space="0" w:color="000000"/>
            </w:tcBorders>
            <w:shd w:val="clear" w:color="auto" w:fill="auto"/>
            <w:vAlign w:val="center"/>
          </w:tcPr>
          <w:p w14:paraId="7A949FB6" w14:textId="77777777" w:rsidR="000E316F" w:rsidRPr="000D0B56"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32BFF564" w14:textId="77777777" w:rsidR="000E316F" w:rsidRPr="000D0B56" w:rsidRDefault="000E316F" w:rsidP="00A03739">
            <w:pPr>
              <w:spacing w:before="80" w:after="80"/>
              <w:rPr>
                <w:rFonts w:ascii="Calibri" w:hAnsi="Calibri" w:cs="Calibri"/>
                <w:sz w:val="20"/>
                <w:szCs w:val="20"/>
              </w:rPr>
            </w:pPr>
          </w:p>
        </w:tc>
      </w:tr>
      <w:tr w:rsidR="000E316F" w:rsidRPr="00A03739" w14:paraId="11AE61B0" w14:textId="77777777" w:rsidTr="000D0B56">
        <w:trPr>
          <w:trHeight w:val="20"/>
        </w:trPr>
        <w:tc>
          <w:tcPr>
            <w:tcW w:w="1691" w:type="dxa"/>
            <w:vMerge/>
            <w:tcBorders>
              <w:left w:val="single" w:sz="12" w:space="0" w:color="000000"/>
              <w:bottom w:val="single" w:sz="4" w:space="0" w:color="auto"/>
              <w:right w:val="single" w:sz="4" w:space="0" w:color="000000"/>
            </w:tcBorders>
            <w:vAlign w:val="center"/>
          </w:tcPr>
          <w:p w14:paraId="6E844135" w14:textId="77777777" w:rsidR="000E316F" w:rsidRPr="000D0B56" w:rsidRDefault="000E316F" w:rsidP="00A03739">
            <w:pPr>
              <w:widowControl w:val="0"/>
              <w:pBdr>
                <w:top w:val="nil"/>
                <w:left w:val="nil"/>
                <w:bottom w:val="nil"/>
                <w:right w:val="nil"/>
                <w:between w:val="nil"/>
              </w:pBdr>
              <w:spacing w:before="80" w:after="80"/>
              <w:rPr>
                <w:rFonts w:ascii="Calibri" w:hAnsi="Calibri" w:cs="Calibri"/>
                <w:sz w:val="20"/>
                <w:szCs w:val="20"/>
              </w:rPr>
            </w:pPr>
          </w:p>
        </w:tc>
        <w:tc>
          <w:tcPr>
            <w:tcW w:w="1985" w:type="dxa"/>
            <w:tcBorders>
              <w:top w:val="single" w:sz="4" w:space="0" w:color="000000"/>
              <w:left w:val="nil"/>
              <w:bottom w:val="single" w:sz="4" w:space="0" w:color="000000"/>
              <w:right w:val="single" w:sz="4" w:space="0" w:color="000000"/>
            </w:tcBorders>
            <w:shd w:val="clear" w:color="auto" w:fill="auto"/>
            <w:vAlign w:val="center"/>
          </w:tcPr>
          <w:p w14:paraId="62C68E28" w14:textId="77777777" w:rsidR="000E316F" w:rsidRPr="000D0B56" w:rsidRDefault="000E316F" w:rsidP="00A03739">
            <w:pPr>
              <w:spacing w:before="80" w:after="80"/>
              <w:rPr>
                <w:rFonts w:ascii="Calibri" w:hAnsi="Calibri" w:cs="Calibri"/>
                <w:sz w:val="20"/>
                <w:szCs w:val="20"/>
              </w:rPr>
            </w:pPr>
            <w:r w:rsidRPr="000D0B56">
              <w:rPr>
                <w:rFonts w:ascii="Calibri" w:hAnsi="Calibri" w:cs="Calibri"/>
                <w:sz w:val="20"/>
                <w:szCs w:val="20"/>
              </w:rPr>
              <w:t>Odolnost</w:t>
            </w:r>
          </w:p>
        </w:tc>
        <w:tc>
          <w:tcPr>
            <w:tcW w:w="6095" w:type="dxa"/>
            <w:tcBorders>
              <w:top w:val="single" w:sz="4" w:space="0" w:color="000000"/>
              <w:left w:val="nil"/>
              <w:bottom w:val="single" w:sz="4" w:space="0" w:color="000000"/>
              <w:right w:val="single" w:sz="4" w:space="0" w:color="000000"/>
            </w:tcBorders>
            <w:shd w:val="clear" w:color="auto" w:fill="auto"/>
            <w:vAlign w:val="center"/>
          </w:tcPr>
          <w:p w14:paraId="764870C4" w14:textId="63FFB6A5" w:rsidR="000E316F" w:rsidRPr="00A03739" w:rsidRDefault="000E316F" w:rsidP="00A03739">
            <w:pPr>
              <w:spacing w:before="80" w:after="80"/>
              <w:rPr>
                <w:rFonts w:ascii="Calibri" w:hAnsi="Calibri" w:cs="Calibri"/>
                <w:sz w:val="20"/>
                <w:szCs w:val="20"/>
              </w:rPr>
            </w:pPr>
            <w:r w:rsidRPr="000D0B56">
              <w:rPr>
                <w:rFonts w:ascii="Calibri" w:hAnsi="Calibri" w:cs="Calibri"/>
                <w:sz w:val="20"/>
                <w:szCs w:val="20"/>
              </w:rPr>
              <w:t xml:space="preserve">MIL-STD-810H </w:t>
            </w:r>
            <w:proofErr w:type="spellStart"/>
            <w:r w:rsidR="007A4D78" w:rsidRPr="000D0B56">
              <w:rPr>
                <w:rFonts w:ascii="Calibri" w:hAnsi="Calibri" w:cs="Calibri"/>
                <w:sz w:val="20"/>
                <w:szCs w:val="20"/>
              </w:rPr>
              <w:t>M</w:t>
            </w:r>
            <w:r w:rsidRPr="000D0B56">
              <w:rPr>
                <w:rFonts w:ascii="Calibri" w:hAnsi="Calibri" w:cs="Calibri"/>
                <w:sz w:val="20"/>
                <w:szCs w:val="20"/>
              </w:rPr>
              <w:t>ilitary</w:t>
            </w:r>
            <w:proofErr w:type="spellEnd"/>
            <w:r w:rsidRPr="000D0B56">
              <w:rPr>
                <w:rFonts w:ascii="Calibri" w:hAnsi="Calibri" w:cs="Calibri"/>
                <w:sz w:val="20"/>
                <w:szCs w:val="20"/>
              </w:rPr>
              <w:t xml:space="preserve"> </w:t>
            </w:r>
            <w:r w:rsidR="007A4D78" w:rsidRPr="000D0B56">
              <w:rPr>
                <w:rFonts w:ascii="Calibri" w:hAnsi="Calibri" w:cs="Calibri"/>
                <w:sz w:val="20"/>
                <w:szCs w:val="20"/>
              </w:rPr>
              <w:t>T</w:t>
            </w:r>
            <w:r w:rsidRPr="000D0B56">
              <w:rPr>
                <w:rFonts w:ascii="Calibri" w:hAnsi="Calibri" w:cs="Calibri"/>
                <w:sz w:val="20"/>
                <w:szCs w:val="20"/>
              </w:rPr>
              <w:t xml:space="preserve">est </w:t>
            </w:r>
            <w:proofErr w:type="spellStart"/>
            <w:r w:rsidR="007A4D78" w:rsidRPr="000D0B56">
              <w:rPr>
                <w:rFonts w:ascii="Calibri" w:hAnsi="Calibri" w:cs="Calibri"/>
                <w:sz w:val="20"/>
                <w:szCs w:val="20"/>
              </w:rPr>
              <w:t>P</w:t>
            </w:r>
            <w:r w:rsidRPr="000D0B56">
              <w:rPr>
                <w:rFonts w:ascii="Calibri" w:hAnsi="Calibri" w:cs="Calibri"/>
                <w:sz w:val="20"/>
                <w:szCs w:val="20"/>
              </w:rPr>
              <w:t>assed</w:t>
            </w:r>
            <w:proofErr w:type="spellEnd"/>
          </w:p>
        </w:tc>
        <w:tc>
          <w:tcPr>
            <w:tcW w:w="2410" w:type="dxa"/>
            <w:tcBorders>
              <w:top w:val="single" w:sz="4" w:space="0" w:color="000000"/>
              <w:left w:val="nil"/>
              <w:bottom w:val="single" w:sz="4" w:space="0" w:color="000000"/>
              <w:right w:val="single" w:sz="4" w:space="0" w:color="000000"/>
            </w:tcBorders>
            <w:shd w:val="clear" w:color="auto" w:fill="auto"/>
            <w:vAlign w:val="center"/>
          </w:tcPr>
          <w:p w14:paraId="541B000B" w14:textId="77777777" w:rsidR="000E316F" w:rsidRPr="00A03739" w:rsidRDefault="000E316F" w:rsidP="00A03739">
            <w:pPr>
              <w:spacing w:before="80" w:after="80"/>
              <w:rPr>
                <w:rFonts w:ascii="Calibri" w:hAnsi="Calibri" w:cs="Calibri"/>
                <w:sz w:val="20"/>
                <w:szCs w:val="20"/>
              </w:rPr>
            </w:pPr>
          </w:p>
        </w:tc>
        <w:tc>
          <w:tcPr>
            <w:tcW w:w="1803" w:type="dxa"/>
            <w:tcBorders>
              <w:top w:val="single" w:sz="4" w:space="0" w:color="000000"/>
              <w:left w:val="nil"/>
              <w:bottom w:val="single" w:sz="4" w:space="0" w:color="000000"/>
              <w:right w:val="single" w:sz="12" w:space="0" w:color="000000"/>
            </w:tcBorders>
            <w:shd w:val="clear" w:color="auto" w:fill="auto"/>
            <w:vAlign w:val="center"/>
          </w:tcPr>
          <w:p w14:paraId="2ADD951E" w14:textId="77777777" w:rsidR="000E316F" w:rsidRPr="00A03739" w:rsidRDefault="000E316F" w:rsidP="00A03739">
            <w:pPr>
              <w:spacing w:before="80" w:after="80"/>
              <w:rPr>
                <w:rFonts w:ascii="Calibri" w:hAnsi="Calibri" w:cs="Calibri"/>
                <w:sz w:val="20"/>
                <w:szCs w:val="20"/>
              </w:rPr>
            </w:pPr>
          </w:p>
        </w:tc>
      </w:tr>
    </w:tbl>
    <w:p w14:paraId="5AD24A01" w14:textId="77777777" w:rsidR="004927EC" w:rsidRDefault="004927EC" w:rsidP="00B92A62"/>
    <w:p w14:paraId="307410CA" w14:textId="77777777" w:rsidR="004927EC" w:rsidRDefault="004927EC" w:rsidP="00B92A62">
      <w:pPr>
        <w:sectPr w:rsidR="004927EC" w:rsidSect="00FC2E70">
          <w:footerReference w:type="default" r:id="rId12"/>
          <w:headerReference w:type="first" r:id="rId13"/>
          <w:footerReference w:type="first" r:id="rId14"/>
          <w:pgSz w:w="16840" w:h="11900" w:orient="landscape"/>
          <w:pgMar w:top="680" w:right="1418" w:bottom="680" w:left="1418" w:header="425" w:footer="641" w:gutter="0"/>
          <w:cols w:space="708"/>
        </w:sectPr>
      </w:pPr>
    </w:p>
    <w:p w14:paraId="68C9C01D" w14:textId="7DFE7826" w:rsidR="00D83650" w:rsidRPr="006D2DDC" w:rsidRDefault="00D83650" w:rsidP="00221653">
      <w:pPr>
        <w:pStyle w:val="Nadpis1"/>
        <w:pageBreakBefore w:val="0"/>
      </w:pPr>
      <w:bookmarkStart w:id="4" w:name="_Toc96979724"/>
      <w:bookmarkStart w:id="5" w:name="_Toc184213759"/>
      <w:r w:rsidRPr="006D2DDC">
        <w:lastRenderedPageBreak/>
        <w:t>Požadavky na instalační a implementační práce</w:t>
      </w:r>
      <w:bookmarkEnd w:id="4"/>
      <w:bookmarkEnd w:id="5"/>
    </w:p>
    <w:p w14:paraId="7281CCCD" w14:textId="637229E4" w:rsidR="00541910" w:rsidRPr="00541910" w:rsidRDefault="00541910" w:rsidP="00541910">
      <w:pPr>
        <w:spacing w:before="180" w:after="120" w:line="276" w:lineRule="auto"/>
        <w:jc w:val="both"/>
        <w:rPr>
          <w:rFonts w:eastAsiaTheme="minorHAnsi" w:cs="Arial"/>
          <w:b/>
          <w:bCs/>
          <w:lang w:eastAsia="en-US"/>
        </w:rPr>
      </w:pPr>
      <w:r w:rsidRPr="00541910">
        <w:rPr>
          <w:rFonts w:eastAsiaTheme="minorHAnsi" w:cs="Arial"/>
          <w:b/>
          <w:bCs/>
          <w:lang w:eastAsia="en-US"/>
        </w:rPr>
        <w:t>Komodita B – Zabezpečení LAN a Wi-Fi</w:t>
      </w:r>
    </w:p>
    <w:p w14:paraId="6BCE7B07" w14:textId="77777777" w:rsidR="00541910" w:rsidRDefault="00541910" w:rsidP="00541910">
      <w:pPr>
        <w:pStyle w:val="Odstavecseseznamem"/>
        <w:numPr>
          <w:ilvl w:val="0"/>
          <w:numId w:val="30"/>
        </w:numPr>
        <w:rPr>
          <w:rFonts w:eastAsiaTheme="minorHAnsi" w:cs="Arial"/>
          <w:lang w:eastAsia="en-US"/>
        </w:rPr>
      </w:pPr>
      <w:r w:rsidRPr="00541910">
        <w:rPr>
          <w:rFonts w:eastAsiaTheme="minorHAnsi" w:cs="Arial"/>
          <w:lang w:eastAsia="en-US"/>
        </w:rPr>
        <w:t>Bude implementováno řízení přístupů k mediu (síti) na základě rolí a členství v uživatelské skupině adresářové služby s využitím technologie 802.1x.</w:t>
      </w:r>
    </w:p>
    <w:p w14:paraId="51C5521D" w14:textId="77777777" w:rsidR="00541910" w:rsidRDefault="00541910" w:rsidP="00541910">
      <w:pPr>
        <w:pStyle w:val="Odstavecseseznamem"/>
        <w:numPr>
          <w:ilvl w:val="0"/>
          <w:numId w:val="30"/>
        </w:numPr>
        <w:rPr>
          <w:rFonts w:eastAsiaTheme="minorHAnsi" w:cs="Arial"/>
          <w:lang w:eastAsia="en-US"/>
        </w:rPr>
      </w:pPr>
      <w:r w:rsidRPr="00541910">
        <w:rPr>
          <w:rFonts w:eastAsiaTheme="minorHAnsi" w:cs="Arial"/>
          <w:lang w:eastAsia="en-US"/>
        </w:rPr>
        <w:t>Pro hosty a externí uživatele bude zřízena samostatná VLAN (</w:t>
      </w:r>
      <w:proofErr w:type="spellStart"/>
      <w:r w:rsidRPr="00541910">
        <w:rPr>
          <w:rFonts w:eastAsiaTheme="minorHAnsi" w:cs="Arial"/>
          <w:lang w:eastAsia="en-US"/>
        </w:rPr>
        <w:t>Guest</w:t>
      </w:r>
      <w:proofErr w:type="spellEnd"/>
      <w:r w:rsidRPr="00541910">
        <w:rPr>
          <w:rFonts w:eastAsiaTheme="minorHAnsi" w:cs="Arial"/>
          <w:lang w:eastAsia="en-US"/>
        </w:rPr>
        <w:t xml:space="preserve"> VLAN), které bude komunikačně (min. L3 pravidla, ACL) oddělena od vnitřních sítí organizace. Tato VLAN bude mít své L3 rozhraní až na úrovní firewallu, tak aby bylo možné komunikaci podrobit kontrole za pomoci UTM nástrojů (min. AV, IPS, kategorizace obsahu) a mohl jí být přiřazen samostatný profil odlišný od profilů pro učitele a žáky. Ověřování přístupu do této VLAN bude zajištěno pomocí tzv. </w:t>
      </w:r>
      <w:proofErr w:type="spellStart"/>
      <w:r w:rsidRPr="00541910">
        <w:rPr>
          <w:rFonts w:eastAsiaTheme="minorHAnsi" w:cs="Arial"/>
          <w:lang w:eastAsia="en-US"/>
        </w:rPr>
        <w:t>captive</w:t>
      </w:r>
      <w:proofErr w:type="spellEnd"/>
      <w:r w:rsidRPr="00541910">
        <w:rPr>
          <w:rFonts w:eastAsiaTheme="minorHAnsi" w:cs="Arial"/>
          <w:lang w:eastAsia="en-US"/>
        </w:rPr>
        <w:t xml:space="preserve"> portálu – webové autorizace. </w:t>
      </w:r>
      <w:proofErr w:type="spellStart"/>
      <w:r w:rsidRPr="00541910">
        <w:rPr>
          <w:rFonts w:eastAsiaTheme="minorHAnsi" w:cs="Arial"/>
          <w:lang w:eastAsia="en-US"/>
        </w:rPr>
        <w:t>Captive</w:t>
      </w:r>
      <w:proofErr w:type="spellEnd"/>
      <w:r w:rsidRPr="00541910">
        <w:rPr>
          <w:rFonts w:eastAsiaTheme="minorHAnsi" w:cs="Arial"/>
          <w:lang w:eastAsia="en-US"/>
        </w:rPr>
        <w:t xml:space="preserve"> portál bude zajištěn firewallem případně jiným samostatným řešením nebo prvkem, ale vždy s důrazem na bezpečné oddělení uživatelského provozu od zbytku vnitřních sítí. </w:t>
      </w:r>
    </w:p>
    <w:p w14:paraId="4B6CBFF0" w14:textId="7F26D744" w:rsidR="00541910" w:rsidRDefault="00541910" w:rsidP="00541910">
      <w:pPr>
        <w:pStyle w:val="Odstavecseseznamem"/>
        <w:numPr>
          <w:ilvl w:val="0"/>
          <w:numId w:val="30"/>
        </w:numPr>
        <w:rPr>
          <w:rFonts w:eastAsiaTheme="minorHAnsi" w:cs="Arial"/>
          <w:lang w:eastAsia="en-US"/>
        </w:rPr>
      </w:pPr>
      <w:r w:rsidRPr="00541910">
        <w:rPr>
          <w:rFonts w:eastAsiaTheme="minorHAnsi" w:cs="Arial"/>
          <w:lang w:eastAsia="en-US"/>
        </w:rPr>
        <w:t>Řízení provozu v LAN bude realizováno vytvořením VLAN (802.1Q), segmentací sítě s</w:t>
      </w:r>
      <w:r>
        <w:rPr>
          <w:rFonts w:eastAsiaTheme="minorHAnsi" w:cs="Arial"/>
          <w:lang w:eastAsia="en-US"/>
        </w:rPr>
        <w:t> </w:t>
      </w:r>
      <w:proofErr w:type="spellStart"/>
      <w:r w:rsidRPr="00541910">
        <w:rPr>
          <w:rFonts w:eastAsiaTheme="minorHAnsi" w:cs="Arial"/>
          <w:lang w:eastAsia="en-US"/>
        </w:rPr>
        <w:t>routováním</w:t>
      </w:r>
      <w:proofErr w:type="spellEnd"/>
      <w:r w:rsidRPr="00541910">
        <w:rPr>
          <w:rFonts w:eastAsiaTheme="minorHAnsi" w:cs="Arial"/>
          <w:lang w:eastAsia="en-US"/>
        </w:rPr>
        <w:t xml:space="preserve"> (přepínáním) provozu mezi VLAN na úrovni centrálního přepínače s nastavitelnými ACL. Pro řízení provozu na úrovni kvality služeb bude k dispozici technologie </w:t>
      </w:r>
      <w:proofErr w:type="spellStart"/>
      <w:r w:rsidRPr="00541910">
        <w:rPr>
          <w:rFonts w:eastAsiaTheme="minorHAnsi" w:cs="Arial"/>
          <w:lang w:eastAsia="en-US"/>
        </w:rPr>
        <w:t>QoS</w:t>
      </w:r>
      <w:proofErr w:type="spellEnd"/>
      <w:r w:rsidRPr="00541910">
        <w:rPr>
          <w:rFonts w:eastAsiaTheme="minorHAnsi" w:cs="Arial"/>
          <w:lang w:eastAsia="en-US"/>
        </w:rPr>
        <w:t xml:space="preserve"> (</w:t>
      </w:r>
      <w:proofErr w:type="spellStart"/>
      <w:r w:rsidRPr="00541910">
        <w:rPr>
          <w:rFonts w:eastAsiaTheme="minorHAnsi" w:cs="Arial"/>
          <w:lang w:eastAsia="en-US"/>
        </w:rPr>
        <w:t>Quality</w:t>
      </w:r>
      <w:proofErr w:type="spellEnd"/>
      <w:r w:rsidRPr="00541910">
        <w:rPr>
          <w:rFonts w:eastAsiaTheme="minorHAnsi" w:cs="Arial"/>
          <w:lang w:eastAsia="en-US"/>
        </w:rPr>
        <w:t xml:space="preserve"> </w:t>
      </w:r>
      <w:proofErr w:type="spellStart"/>
      <w:r w:rsidRPr="00541910">
        <w:rPr>
          <w:rFonts w:eastAsiaTheme="minorHAnsi" w:cs="Arial"/>
          <w:lang w:eastAsia="en-US"/>
        </w:rPr>
        <w:t>of</w:t>
      </w:r>
      <w:proofErr w:type="spellEnd"/>
      <w:r w:rsidRPr="00541910">
        <w:rPr>
          <w:rFonts w:eastAsiaTheme="minorHAnsi" w:cs="Arial"/>
          <w:lang w:eastAsia="en-US"/>
        </w:rPr>
        <w:t xml:space="preserve"> </w:t>
      </w:r>
      <w:proofErr w:type="spellStart"/>
      <w:r w:rsidRPr="00541910">
        <w:rPr>
          <w:rFonts w:eastAsiaTheme="minorHAnsi" w:cs="Arial"/>
          <w:lang w:eastAsia="en-US"/>
        </w:rPr>
        <w:t>Services</w:t>
      </w:r>
      <w:proofErr w:type="spellEnd"/>
      <w:r w:rsidRPr="00541910">
        <w:rPr>
          <w:rFonts w:eastAsiaTheme="minorHAnsi" w:cs="Arial"/>
          <w:lang w:eastAsia="en-US"/>
        </w:rPr>
        <w:t xml:space="preserve">). </w:t>
      </w:r>
    </w:p>
    <w:p w14:paraId="6E0269CB" w14:textId="72B5AF1D" w:rsidR="00541910" w:rsidRDefault="00541910" w:rsidP="00541910">
      <w:pPr>
        <w:pStyle w:val="Odstavecseseznamem"/>
        <w:numPr>
          <w:ilvl w:val="0"/>
          <w:numId w:val="30"/>
        </w:numPr>
        <w:rPr>
          <w:rFonts w:eastAsiaTheme="minorHAnsi" w:cs="Arial"/>
          <w:lang w:eastAsia="en-US"/>
        </w:rPr>
      </w:pPr>
      <w:r w:rsidRPr="00541910">
        <w:rPr>
          <w:rFonts w:eastAsiaTheme="minorHAnsi" w:cs="Arial"/>
          <w:lang w:eastAsia="en-US"/>
        </w:rPr>
        <w:t>Architektura Wi</w:t>
      </w:r>
      <w:r w:rsidR="00705141">
        <w:rPr>
          <w:rFonts w:eastAsiaTheme="minorHAnsi" w:cs="Arial"/>
          <w:lang w:eastAsia="en-US"/>
        </w:rPr>
        <w:t>-</w:t>
      </w:r>
      <w:r w:rsidRPr="00541910">
        <w:rPr>
          <w:rFonts w:eastAsiaTheme="minorHAnsi" w:cs="Arial"/>
          <w:lang w:eastAsia="en-US"/>
        </w:rPr>
        <w:t xml:space="preserve">Fi bude založena na řešení s centrální správou prováděnou hardwarovým nebo virtuálním kontrolerem (řadičem). Hardwarový nebo virtuální </w:t>
      </w:r>
      <w:proofErr w:type="spellStart"/>
      <w:r w:rsidRPr="00541910">
        <w:rPr>
          <w:rFonts w:eastAsiaTheme="minorHAnsi" w:cs="Arial"/>
          <w:lang w:eastAsia="en-US"/>
        </w:rPr>
        <w:t>kontroler</w:t>
      </w:r>
      <w:proofErr w:type="spellEnd"/>
      <w:r w:rsidRPr="00541910">
        <w:rPr>
          <w:rFonts w:eastAsiaTheme="minorHAnsi" w:cs="Arial"/>
          <w:lang w:eastAsia="en-US"/>
        </w:rPr>
        <w:t xml:space="preserve"> bude konfigurován v</w:t>
      </w:r>
      <w:r>
        <w:rPr>
          <w:rFonts w:eastAsiaTheme="minorHAnsi" w:cs="Arial"/>
          <w:lang w:eastAsia="en-US"/>
        </w:rPr>
        <w:t> </w:t>
      </w:r>
      <w:r w:rsidRPr="00541910">
        <w:rPr>
          <w:rFonts w:eastAsiaTheme="minorHAnsi" w:cs="Arial"/>
          <w:lang w:eastAsia="en-US"/>
        </w:rPr>
        <w:t>režimu vysoké dostupnosti a zajistí automatické rozložení zátěže klientů, roaming mezi spravovanými přístupovými body a automatické ladění kanálů a síly signálu včetně detekce a</w:t>
      </w:r>
      <w:r>
        <w:rPr>
          <w:rFonts w:eastAsiaTheme="minorHAnsi" w:cs="Arial"/>
          <w:lang w:eastAsia="en-US"/>
        </w:rPr>
        <w:t> </w:t>
      </w:r>
      <w:r w:rsidRPr="00541910">
        <w:rPr>
          <w:rFonts w:eastAsiaTheme="minorHAnsi" w:cs="Arial"/>
          <w:lang w:eastAsia="en-US"/>
        </w:rPr>
        <w:t>reakce na non-Wi-Fi rušení.</w:t>
      </w:r>
    </w:p>
    <w:p w14:paraId="388042B4" w14:textId="3F0BDAF4" w:rsidR="00541910" w:rsidRDefault="00541910" w:rsidP="00541910">
      <w:pPr>
        <w:pStyle w:val="Odstavecseseznamem"/>
        <w:numPr>
          <w:ilvl w:val="0"/>
          <w:numId w:val="30"/>
        </w:numPr>
        <w:rPr>
          <w:rFonts w:eastAsiaTheme="minorHAnsi" w:cs="Arial"/>
          <w:lang w:eastAsia="en-US"/>
        </w:rPr>
      </w:pPr>
      <w:r w:rsidRPr="00541910">
        <w:rPr>
          <w:rFonts w:eastAsiaTheme="minorHAnsi" w:cs="Arial"/>
          <w:lang w:eastAsia="en-US"/>
        </w:rPr>
        <w:t>Umístění pořízených AP bude provedeno na základě provedené analýzy pokrytí signálem pro zajištění konzistentní Wi</w:t>
      </w:r>
      <w:r w:rsidR="00705141">
        <w:rPr>
          <w:rFonts w:eastAsiaTheme="minorHAnsi" w:cs="Arial"/>
          <w:lang w:eastAsia="en-US"/>
        </w:rPr>
        <w:t>-</w:t>
      </w:r>
      <w:r w:rsidRPr="00541910">
        <w:rPr>
          <w:rFonts w:eastAsiaTheme="minorHAnsi" w:cs="Arial"/>
          <w:lang w:eastAsia="en-US"/>
        </w:rPr>
        <w:t>Fi služby v pokrytých prostorách. Provedení analýzy bude součástí projektu.</w:t>
      </w:r>
    </w:p>
    <w:p w14:paraId="0F2B88DC" w14:textId="6566355A" w:rsidR="00541910" w:rsidRDefault="00541910" w:rsidP="00541910">
      <w:pPr>
        <w:pStyle w:val="Odstavecseseznamem"/>
        <w:numPr>
          <w:ilvl w:val="0"/>
          <w:numId w:val="30"/>
        </w:numPr>
        <w:rPr>
          <w:rFonts w:eastAsiaTheme="minorHAnsi" w:cs="Arial"/>
          <w:lang w:eastAsia="en-US"/>
        </w:rPr>
      </w:pPr>
      <w:r w:rsidRPr="00541910">
        <w:rPr>
          <w:rFonts w:eastAsiaTheme="minorHAnsi" w:cs="Arial"/>
          <w:lang w:eastAsia="en-US"/>
        </w:rPr>
        <w:t xml:space="preserve">Ověřování přístupu do LAN bude realizováno protokolem 802.1x vůči adresářové službě prostřednictvím protokolů </w:t>
      </w:r>
      <w:proofErr w:type="spellStart"/>
      <w:r w:rsidRPr="00541910">
        <w:rPr>
          <w:rFonts w:eastAsiaTheme="minorHAnsi" w:cs="Arial"/>
          <w:lang w:eastAsia="en-US"/>
        </w:rPr>
        <w:t>radius</w:t>
      </w:r>
      <w:proofErr w:type="spellEnd"/>
      <w:r w:rsidRPr="00541910">
        <w:rPr>
          <w:rFonts w:eastAsiaTheme="minorHAnsi" w:cs="Arial"/>
          <w:lang w:eastAsia="en-US"/>
        </w:rPr>
        <w:t xml:space="preserve"> a P/EAP. Používaná zařízení (min. stolní i přenosné počítače) budou vybavena tzv. </w:t>
      </w:r>
      <w:proofErr w:type="spellStart"/>
      <w:r w:rsidRPr="00541910">
        <w:rPr>
          <w:rFonts w:eastAsiaTheme="minorHAnsi" w:cs="Arial"/>
          <w:lang w:eastAsia="en-US"/>
        </w:rPr>
        <w:t>suplikantem</w:t>
      </w:r>
      <w:proofErr w:type="spellEnd"/>
      <w:r w:rsidRPr="00541910">
        <w:rPr>
          <w:rFonts w:eastAsiaTheme="minorHAnsi" w:cs="Arial"/>
          <w:lang w:eastAsia="en-US"/>
        </w:rPr>
        <w:t xml:space="preserve">-softwarovou komponentou, která dokáže předávat ověřovací požadavky síťovým prvkům, které tyto požadavky ověří vůči adresářové službě. Pro ověření zařízení bez </w:t>
      </w:r>
      <w:proofErr w:type="spellStart"/>
      <w:r w:rsidRPr="00541910">
        <w:rPr>
          <w:rFonts w:eastAsiaTheme="minorHAnsi" w:cs="Arial"/>
          <w:lang w:eastAsia="en-US"/>
        </w:rPr>
        <w:t>suplikantů</w:t>
      </w:r>
      <w:proofErr w:type="spellEnd"/>
      <w:r w:rsidRPr="00541910">
        <w:rPr>
          <w:rFonts w:eastAsiaTheme="minorHAnsi" w:cs="Arial"/>
          <w:lang w:eastAsia="en-US"/>
        </w:rPr>
        <w:t xml:space="preserve"> (např. starší tiskárny, zařízení na bázi jednoduchých operačních systémů či firmware apod.) bude použit jiný-dodavatelem navržený vhodný způsob ověření. Neověřená zařízení nezískají přístup do sítě vůbec nebo jim bude zpřístupněna pouze VLAN s</w:t>
      </w:r>
      <w:r>
        <w:rPr>
          <w:rFonts w:eastAsiaTheme="minorHAnsi" w:cs="Arial"/>
          <w:lang w:eastAsia="en-US"/>
        </w:rPr>
        <w:t> </w:t>
      </w:r>
      <w:r w:rsidRPr="00541910">
        <w:rPr>
          <w:rFonts w:eastAsiaTheme="minorHAnsi" w:cs="Arial"/>
          <w:lang w:eastAsia="en-US"/>
        </w:rPr>
        <w:t>omezeným přístupem (např. intranet). Spolu s ověřováním (autentizací) bude implementována i autorizace, tedy dynamické zařazení klientského zařízení nebo uživatele do určené VLAN.</w:t>
      </w:r>
    </w:p>
    <w:p w14:paraId="7AB6BA8E" w14:textId="61204B4D" w:rsidR="00541910" w:rsidRPr="00541910" w:rsidRDefault="00541910" w:rsidP="00541910">
      <w:pPr>
        <w:pStyle w:val="Odstavecseseznamem"/>
        <w:numPr>
          <w:ilvl w:val="0"/>
          <w:numId w:val="30"/>
        </w:numPr>
        <w:rPr>
          <w:rFonts w:eastAsiaTheme="minorHAnsi" w:cs="Arial"/>
          <w:lang w:eastAsia="en-US"/>
        </w:rPr>
      </w:pPr>
      <w:r w:rsidRPr="00541910">
        <w:rPr>
          <w:rFonts w:eastAsiaTheme="minorHAnsi" w:cs="Arial"/>
          <w:lang w:eastAsia="en-US"/>
        </w:rPr>
        <w:t>Ověřování přístupu do Wi</w:t>
      </w:r>
      <w:r w:rsidR="00705141">
        <w:rPr>
          <w:rFonts w:eastAsiaTheme="minorHAnsi" w:cs="Arial"/>
          <w:lang w:eastAsia="en-US"/>
        </w:rPr>
        <w:t>-</w:t>
      </w:r>
      <w:r w:rsidRPr="00541910">
        <w:rPr>
          <w:rFonts w:eastAsiaTheme="minorHAnsi" w:cs="Arial"/>
          <w:lang w:eastAsia="en-US"/>
        </w:rPr>
        <w:t xml:space="preserve">Fi sítě bude realizováno na stejném principu jako LAN (tj. protokol 802.1x + </w:t>
      </w:r>
      <w:proofErr w:type="spellStart"/>
      <w:r w:rsidRPr="00541910">
        <w:rPr>
          <w:rFonts w:eastAsiaTheme="minorHAnsi" w:cs="Arial"/>
          <w:lang w:eastAsia="en-US"/>
        </w:rPr>
        <w:t>radius</w:t>
      </w:r>
      <w:proofErr w:type="spellEnd"/>
      <w:r w:rsidRPr="00541910">
        <w:rPr>
          <w:rFonts w:eastAsiaTheme="minorHAnsi" w:cs="Arial"/>
          <w:lang w:eastAsia="en-US"/>
        </w:rPr>
        <w:t>). Wi</w:t>
      </w:r>
      <w:r w:rsidR="00705141">
        <w:rPr>
          <w:rFonts w:eastAsiaTheme="minorHAnsi" w:cs="Arial"/>
          <w:lang w:eastAsia="en-US"/>
        </w:rPr>
        <w:t>-F</w:t>
      </w:r>
      <w:r w:rsidRPr="00541910">
        <w:rPr>
          <w:rFonts w:eastAsiaTheme="minorHAnsi" w:cs="Arial"/>
          <w:lang w:eastAsia="en-US"/>
        </w:rPr>
        <w:t xml:space="preserve">i bude nabízet více SSID (učitelé, žáci, </w:t>
      </w:r>
      <w:proofErr w:type="spellStart"/>
      <w:r w:rsidRPr="00541910">
        <w:rPr>
          <w:rFonts w:eastAsiaTheme="minorHAnsi" w:cs="Arial"/>
          <w:lang w:eastAsia="en-US"/>
        </w:rPr>
        <w:t>Guest</w:t>
      </w:r>
      <w:proofErr w:type="spellEnd"/>
      <w:r w:rsidRPr="00541910">
        <w:rPr>
          <w:rFonts w:eastAsiaTheme="minorHAnsi" w:cs="Arial"/>
          <w:lang w:eastAsia="en-US"/>
        </w:rPr>
        <w:t xml:space="preserve">), které budou obsluhovány samostatnými VLAN a budou napojeny na </w:t>
      </w:r>
      <w:proofErr w:type="spellStart"/>
      <w:r w:rsidRPr="00541910">
        <w:rPr>
          <w:rFonts w:eastAsiaTheme="minorHAnsi" w:cs="Arial"/>
          <w:lang w:eastAsia="en-US"/>
        </w:rPr>
        <w:t>raduis</w:t>
      </w:r>
      <w:proofErr w:type="spellEnd"/>
      <w:r w:rsidRPr="00541910">
        <w:rPr>
          <w:rFonts w:eastAsiaTheme="minorHAnsi" w:cs="Arial"/>
          <w:lang w:eastAsia="en-US"/>
        </w:rPr>
        <w:t xml:space="preserve"> servery. Učitelé a žáci budou prostřednictvím </w:t>
      </w:r>
      <w:proofErr w:type="spellStart"/>
      <w:r w:rsidRPr="00541910">
        <w:rPr>
          <w:rFonts w:eastAsiaTheme="minorHAnsi" w:cs="Arial"/>
          <w:lang w:eastAsia="en-US"/>
        </w:rPr>
        <w:t>radius</w:t>
      </w:r>
      <w:proofErr w:type="spellEnd"/>
      <w:r w:rsidRPr="00541910">
        <w:rPr>
          <w:rFonts w:eastAsiaTheme="minorHAnsi" w:cs="Arial"/>
          <w:lang w:eastAsia="en-US"/>
        </w:rPr>
        <w:t xml:space="preserve"> serveru ověřováni v adresářové služby. Zabezpečení vnitřních sítí (BSSID) školy bude provedeno dle 802.1i, tedy-WPA3 (v odůvodněných případech WPA2) s AES šifrováním a</w:t>
      </w:r>
      <w:r>
        <w:rPr>
          <w:rFonts w:eastAsiaTheme="minorHAnsi" w:cs="Arial"/>
          <w:lang w:eastAsia="en-US"/>
        </w:rPr>
        <w:t> </w:t>
      </w:r>
      <w:r w:rsidRPr="00541910">
        <w:rPr>
          <w:rFonts w:eastAsiaTheme="minorHAnsi" w:cs="Arial"/>
          <w:lang w:eastAsia="en-US"/>
        </w:rPr>
        <w:t>konfigurováno shodně pro obě frekvenční pásma. Výjimkou bude síť určená výhradně pro hosty (</w:t>
      </w:r>
      <w:proofErr w:type="spellStart"/>
      <w:r w:rsidRPr="00541910">
        <w:rPr>
          <w:rFonts w:eastAsiaTheme="minorHAnsi" w:cs="Arial"/>
          <w:lang w:eastAsia="en-US"/>
        </w:rPr>
        <w:t>Guest</w:t>
      </w:r>
      <w:proofErr w:type="spellEnd"/>
      <w:r w:rsidRPr="00541910">
        <w:rPr>
          <w:rFonts w:eastAsiaTheme="minorHAnsi" w:cs="Arial"/>
          <w:lang w:eastAsia="en-US"/>
        </w:rPr>
        <w:t xml:space="preserve"> Wi</w:t>
      </w:r>
      <w:r w:rsidR="00705141">
        <w:rPr>
          <w:rFonts w:eastAsiaTheme="minorHAnsi" w:cs="Arial"/>
          <w:lang w:eastAsia="en-US"/>
        </w:rPr>
        <w:t>-</w:t>
      </w:r>
      <w:r w:rsidRPr="00541910">
        <w:rPr>
          <w:rFonts w:eastAsiaTheme="minorHAnsi" w:cs="Arial"/>
          <w:lang w:eastAsia="en-US"/>
        </w:rPr>
        <w:t xml:space="preserve">Fi), kde bude realizován tzv. </w:t>
      </w:r>
      <w:proofErr w:type="spellStart"/>
      <w:r w:rsidRPr="00541910">
        <w:rPr>
          <w:rFonts w:eastAsiaTheme="minorHAnsi" w:cs="Arial"/>
          <w:lang w:eastAsia="en-US"/>
        </w:rPr>
        <w:t>captive</w:t>
      </w:r>
      <w:proofErr w:type="spellEnd"/>
      <w:r w:rsidRPr="00541910">
        <w:rPr>
          <w:rFonts w:eastAsiaTheme="minorHAnsi" w:cs="Arial"/>
          <w:lang w:eastAsia="en-US"/>
        </w:rPr>
        <w:t xml:space="preserve"> portál zajišťující webovou autentizaci hostů pomocí přidělených účtů nebo za pomoci před-generovaných číselných kupónů. </w:t>
      </w:r>
      <w:r w:rsidRPr="00541910">
        <w:rPr>
          <w:rFonts w:eastAsiaTheme="minorHAnsi" w:cs="Arial"/>
          <w:lang w:eastAsia="en-US"/>
        </w:rPr>
        <w:lastRenderedPageBreak/>
        <w:t xml:space="preserve">Preferován bude </w:t>
      </w:r>
      <w:proofErr w:type="spellStart"/>
      <w:r w:rsidRPr="00541910">
        <w:rPr>
          <w:rFonts w:eastAsiaTheme="minorHAnsi" w:cs="Arial"/>
          <w:lang w:eastAsia="en-US"/>
        </w:rPr>
        <w:t>captive</w:t>
      </w:r>
      <w:proofErr w:type="spellEnd"/>
      <w:r w:rsidRPr="00541910">
        <w:rPr>
          <w:rFonts w:eastAsiaTheme="minorHAnsi" w:cs="Arial"/>
          <w:lang w:eastAsia="en-US"/>
        </w:rPr>
        <w:t xml:space="preserve"> portál firewallu s tzv. lobby přístupem pro správu a generování účtů/kupónů ne-technickou osobou.</w:t>
      </w:r>
    </w:p>
    <w:p w14:paraId="5AABB52A" w14:textId="07542821" w:rsidR="00541910" w:rsidRPr="00541910" w:rsidRDefault="00541910" w:rsidP="00541910">
      <w:pPr>
        <w:pStyle w:val="Odstavecseseznamem"/>
        <w:numPr>
          <w:ilvl w:val="0"/>
          <w:numId w:val="29"/>
        </w:numPr>
        <w:rPr>
          <w:rFonts w:eastAsiaTheme="minorHAnsi" w:cs="Arial"/>
          <w:lang w:eastAsia="en-US"/>
        </w:rPr>
      </w:pPr>
      <w:r w:rsidRPr="00541910">
        <w:rPr>
          <w:rFonts w:eastAsiaTheme="minorHAnsi" w:cs="Arial"/>
          <w:lang w:eastAsia="en-US"/>
        </w:rPr>
        <w:t xml:space="preserve">Federovaný systém EDUROAM (www.eduroam.cz) umožňuje přistupovat k sítím subjektů zapojených v systému a prostřednictvím těchto sítí k dalším službám, typicky internetu. Federace umožňuje ověření uživatele v libovolné zapojené síti (v České republice i zahraničí) pomocí uživatelovy jediné (centrální) identity. Správcem systému EDU je společnost </w:t>
      </w:r>
      <w:proofErr w:type="spellStart"/>
      <w:r w:rsidRPr="00541910">
        <w:rPr>
          <w:rFonts w:eastAsiaTheme="minorHAnsi" w:cs="Arial"/>
          <w:lang w:eastAsia="en-US"/>
        </w:rPr>
        <w:t>Cesnet</w:t>
      </w:r>
      <w:proofErr w:type="spellEnd"/>
      <w:r w:rsidRPr="00541910">
        <w:rPr>
          <w:rFonts w:eastAsiaTheme="minorHAnsi" w:cs="Arial"/>
          <w:lang w:eastAsia="en-US"/>
        </w:rPr>
        <w:t>. V</w:t>
      </w:r>
      <w:r>
        <w:rPr>
          <w:rFonts w:eastAsiaTheme="minorHAnsi" w:cs="Arial"/>
          <w:lang w:eastAsia="en-US"/>
        </w:rPr>
        <w:t> </w:t>
      </w:r>
      <w:r w:rsidRPr="00541910">
        <w:rPr>
          <w:rFonts w:eastAsiaTheme="minorHAnsi" w:cs="Arial"/>
          <w:lang w:eastAsia="en-US"/>
        </w:rPr>
        <w:t>rámci projektu bude realizováno připojení do systému EDUROAM a bude nakonfigurováno připojení Wi</w:t>
      </w:r>
      <w:r w:rsidR="00E0711C">
        <w:rPr>
          <w:rFonts w:eastAsiaTheme="minorHAnsi" w:cs="Arial"/>
          <w:lang w:eastAsia="en-US"/>
        </w:rPr>
        <w:t>-</w:t>
      </w:r>
      <w:r w:rsidRPr="00541910">
        <w:rPr>
          <w:rFonts w:eastAsiaTheme="minorHAnsi" w:cs="Arial"/>
          <w:lang w:eastAsia="en-US"/>
        </w:rPr>
        <w:t>Fi sítě do systému EDUROM prostřednictvím vybudované autentizační a</w:t>
      </w:r>
      <w:r>
        <w:rPr>
          <w:rFonts w:eastAsiaTheme="minorHAnsi" w:cs="Arial"/>
          <w:lang w:eastAsia="en-US"/>
        </w:rPr>
        <w:t> </w:t>
      </w:r>
      <w:r w:rsidRPr="00541910">
        <w:rPr>
          <w:rFonts w:eastAsiaTheme="minorHAnsi" w:cs="Arial"/>
          <w:lang w:eastAsia="en-US"/>
        </w:rPr>
        <w:t xml:space="preserve">autorizační platformy na bázi </w:t>
      </w:r>
      <w:proofErr w:type="spellStart"/>
      <w:r w:rsidRPr="00541910">
        <w:rPr>
          <w:rFonts w:eastAsiaTheme="minorHAnsi" w:cs="Arial"/>
          <w:lang w:eastAsia="en-US"/>
        </w:rPr>
        <w:t>radius</w:t>
      </w:r>
      <w:proofErr w:type="spellEnd"/>
      <w:r w:rsidRPr="00541910">
        <w:rPr>
          <w:rFonts w:eastAsiaTheme="minorHAnsi" w:cs="Arial"/>
          <w:lang w:eastAsia="en-US"/>
        </w:rPr>
        <w:t xml:space="preserve"> serverů a adresářové služby. Současně budou realizovány další netechnické požadavky pro provoz EDUROAM – např. vytvoření informační webové stránky, zajištění technického kontaktu apod. Zapojení do systému EDUROAM zajistí národní i mezinárodní mobilitu žáků a učitelů.</w:t>
      </w:r>
    </w:p>
    <w:p w14:paraId="3F766268" w14:textId="663F3BD5" w:rsidR="00541910" w:rsidRPr="00541910" w:rsidRDefault="00541910" w:rsidP="00541910">
      <w:pPr>
        <w:spacing w:before="180" w:after="120" w:line="256" w:lineRule="auto"/>
        <w:jc w:val="both"/>
        <w:rPr>
          <w:rFonts w:eastAsiaTheme="minorHAnsi" w:cs="Arial"/>
          <w:b/>
          <w:bCs/>
          <w:lang w:eastAsia="en-US"/>
        </w:rPr>
      </w:pPr>
      <w:r w:rsidRPr="00541910">
        <w:rPr>
          <w:rFonts w:eastAsiaTheme="minorHAnsi" w:cs="Arial"/>
          <w:b/>
          <w:bCs/>
          <w:lang w:eastAsia="en-US"/>
        </w:rPr>
        <w:t>Komodita C – Centrální logování, monitoring síťového provozu</w:t>
      </w:r>
    </w:p>
    <w:p w14:paraId="6863E6E2" w14:textId="488D0C51" w:rsid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Bude implementováno řešení, které umožní příjem a vyhodnocení všech požadovaných informací. Řešení umožní správu z jedné grafické konzole, přístupné nativně skrze https bez nutnosti instalace klienta. Data bude ukládána do jedné databáze (nebo více integrovaných databází) tak, aby bylo možno realizovat multikriteriální vyhledávání napříč informacemi z</w:t>
      </w:r>
      <w:r w:rsidR="00E0711C">
        <w:rPr>
          <w:rFonts w:eastAsiaTheme="minorHAnsi" w:cs="Arial"/>
          <w:lang w:eastAsia="en-US"/>
        </w:rPr>
        <w:t> </w:t>
      </w:r>
      <w:r w:rsidRPr="00541910">
        <w:rPr>
          <w:rFonts w:eastAsiaTheme="minorHAnsi" w:cs="Arial"/>
          <w:lang w:eastAsia="en-US"/>
        </w:rPr>
        <w:t>různých zdrojů (např. přepínače /</w:t>
      </w:r>
      <w:proofErr w:type="spellStart"/>
      <w:r w:rsidRPr="00541910">
        <w:rPr>
          <w:rFonts w:eastAsiaTheme="minorHAnsi" w:cs="Arial"/>
          <w:lang w:eastAsia="en-US"/>
        </w:rPr>
        <w:t>netflow</w:t>
      </w:r>
      <w:proofErr w:type="spellEnd"/>
      <w:r w:rsidRPr="00541910">
        <w:rPr>
          <w:rFonts w:eastAsiaTheme="minorHAnsi" w:cs="Arial"/>
          <w:lang w:eastAsia="en-US"/>
        </w:rPr>
        <w:t xml:space="preserve"> a firewall /</w:t>
      </w:r>
      <w:proofErr w:type="spellStart"/>
      <w:r w:rsidRPr="00541910">
        <w:rPr>
          <w:rFonts w:eastAsiaTheme="minorHAnsi" w:cs="Arial"/>
          <w:lang w:eastAsia="en-US"/>
        </w:rPr>
        <w:t>syslog</w:t>
      </w:r>
      <w:proofErr w:type="spellEnd"/>
      <w:r w:rsidRPr="00541910">
        <w:rPr>
          <w:rFonts w:eastAsiaTheme="minorHAnsi" w:cs="Arial"/>
          <w:lang w:eastAsia="en-US"/>
        </w:rPr>
        <w:t>).</w:t>
      </w:r>
    </w:p>
    <w:p w14:paraId="7B6CD0C7" w14:textId="370E0376" w:rsid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Veškeré dále požadované informace si bude systém automaticky získávat, vyčítat z</w:t>
      </w:r>
      <w:r w:rsidR="00E0711C">
        <w:rPr>
          <w:rFonts w:eastAsiaTheme="minorHAnsi" w:cs="Arial"/>
          <w:lang w:eastAsia="en-US"/>
        </w:rPr>
        <w:t> </w:t>
      </w:r>
      <w:r w:rsidRPr="00541910">
        <w:rPr>
          <w:rFonts w:eastAsiaTheme="minorHAnsi" w:cs="Arial"/>
          <w:lang w:eastAsia="en-US"/>
        </w:rPr>
        <w:t xml:space="preserve">monitorovaných systémů a současně bude umožňovat příjem protokolů určených pro přenos logovacích, provozních informací, </w:t>
      </w:r>
      <w:proofErr w:type="spellStart"/>
      <w:r w:rsidRPr="00541910">
        <w:rPr>
          <w:rFonts w:eastAsiaTheme="minorHAnsi" w:cs="Arial"/>
          <w:lang w:eastAsia="en-US"/>
        </w:rPr>
        <w:t>alertů</w:t>
      </w:r>
      <w:proofErr w:type="spellEnd"/>
      <w:r w:rsidRPr="00541910">
        <w:rPr>
          <w:rFonts w:eastAsiaTheme="minorHAnsi" w:cs="Arial"/>
          <w:lang w:eastAsia="en-US"/>
        </w:rPr>
        <w:t xml:space="preserve"> a událostí. Systém bude přijímat informace standardními protokoly ze síťových a dalších aktivních zařízení a Windows server systémů.</w:t>
      </w:r>
    </w:p>
    <w:p w14:paraId="0126300C" w14:textId="2EBEC88D" w:rsid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 xml:space="preserve">Mandatorní informace, která bude v systému vždy obsažena a uchována, je vazba IP-uživatel-čas. Tuto informaci bude systém čerpat ze </w:t>
      </w:r>
      <w:proofErr w:type="spellStart"/>
      <w:r w:rsidRPr="00541910">
        <w:rPr>
          <w:rFonts w:eastAsiaTheme="minorHAnsi" w:cs="Arial"/>
          <w:lang w:eastAsia="en-US"/>
        </w:rPr>
        <w:t>security</w:t>
      </w:r>
      <w:proofErr w:type="spellEnd"/>
      <w:r w:rsidRPr="00541910">
        <w:rPr>
          <w:rFonts w:eastAsiaTheme="minorHAnsi" w:cs="Arial"/>
          <w:lang w:eastAsia="en-US"/>
        </w:rPr>
        <w:t xml:space="preserve"> event-logu adresářové služby, dále z</w:t>
      </w:r>
      <w:r w:rsidR="00E0711C">
        <w:rPr>
          <w:rFonts w:eastAsiaTheme="minorHAnsi" w:cs="Arial"/>
          <w:lang w:eastAsia="en-US"/>
        </w:rPr>
        <w:t> </w:t>
      </w:r>
      <w:r w:rsidRPr="00541910">
        <w:rPr>
          <w:rFonts w:eastAsiaTheme="minorHAnsi" w:cs="Arial"/>
          <w:lang w:eastAsia="en-US"/>
        </w:rPr>
        <w:t>informací o probíhajících komunikacích prostřednictvím firewallu a dalších přístupových a</w:t>
      </w:r>
      <w:r w:rsidR="00E0711C">
        <w:rPr>
          <w:rFonts w:eastAsiaTheme="minorHAnsi" w:cs="Arial"/>
          <w:lang w:eastAsia="en-US"/>
        </w:rPr>
        <w:t> </w:t>
      </w:r>
      <w:r w:rsidRPr="00541910">
        <w:rPr>
          <w:rFonts w:eastAsiaTheme="minorHAnsi" w:cs="Arial"/>
          <w:lang w:eastAsia="en-US"/>
        </w:rPr>
        <w:t xml:space="preserve">autentifikačních systémů (např. </w:t>
      </w:r>
      <w:proofErr w:type="spellStart"/>
      <w:r w:rsidRPr="00541910">
        <w:rPr>
          <w:rFonts w:eastAsiaTheme="minorHAnsi" w:cs="Arial"/>
          <w:lang w:eastAsia="en-US"/>
        </w:rPr>
        <w:t>radius</w:t>
      </w:r>
      <w:proofErr w:type="spellEnd"/>
      <w:r w:rsidRPr="00541910">
        <w:rPr>
          <w:rFonts w:eastAsiaTheme="minorHAnsi" w:cs="Arial"/>
          <w:lang w:eastAsia="en-US"/>
        </w:rPr>
        <w:t xml:space="preserve"> logy). Dále budou získávány informace o překladu zdrojových, vnitřních IP adres na externím výstupním rozhraní firewallu, kde bude prováděn NAT. Bude se tedy jednat o informace obsažené v NAT tabulce. Spolu s tím musí být po stanovenou dobu možné zpětně dohledat i vnější provoz k vnitřnímu zařízení. Další funkcionalitou bude plnohodnotná práce se síťovými toky, jejich zpracování a archivace. Nástroje systému budou umožňovat i analytickou práci s přijímanými toky a to i zpětně.</w:t>
      </w:r>
    </w:p>
    <w:p w14:paraId="54EED83D" w14:textId="45678224" w:rsid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Z pohledu požadavku Standardu konektivity škol a praktického pohledu na možné časové prodlení mezi vznikem incidentu a jeho vyšetřováním je definováno, že monitorovací a</w:t>
      </w:r>
      <w:r w:rsidR="00E0711C">
        <w:rPr>
          <w:rFonts w:eastAsiaTheme="minorHAnsi" w:cs="Arial"/>
          <w:lang w:eastAsia="en-US"/>
        </w:rPr>
        <w:t> </w:t>
      </w:r>
      <w:r w:rsidRPr="00541910">
        <w:rPr>
          <w:rFonts w:eastAsiaTheme="minorHAnsi" w:cs="Arial"/>
          <w:lang w:eastAsia="en-US"/>
        </w:rPr>
        <w:t>logovací systém bude umožňovat retenci dat min. 3 měsíce. Na tento rozsah retence musí být systém dostatečně dimenzován, tak aby nedocházelo k výkonovým problémům a systém měl dostatečnou rezervu pro očekávatelný budoucí nárůst informací a jejich zdrojů.</w:t>
      </w:r>
    </w:p>
    <w:p w14:paraId="5BBC9AAF" w14:textId="13C057A4" w:rsidR="00541910" w:rsidRP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 xml:space="preserve">Technicky se může jednat o virtuální </w:t>
      </w:r>
      <w:proofErr w:type="spellStart"/>
      <w:r w:rsidRPr="00541910">
        <w:rPr>
          <w:rFonts w:eastAsiaTheme="minorHAnsi" w:cs="Arial"/>
          <w:lang w:eastAsia="en-US"/>
        </w:rPr>
        <w:t>appliance</w:t>
      </w:r>
      <w:proofErr w:type="spellEnd"/>
      <w:r w:rsidRPr="00541910">
        <w:rPr>
          <w:rFonts w:eastAsiaTheme="minorHAnsi" w:cs="Arial"/>
          <w:lang w:eastAsia="en-US"/>
        </w:rPr>
        <w:t xml:space="preserve"> nebo o samostatné komplexní řešení.</w:t>
      </w:r>
    </w:p>
    <w:p w14:paraId="193CA8DE" w14:textId="47E4C814" w:rsidR="00541910" w:rsidRPr="00541910" w:rsidRDefault="00541910" w:rsidP="00541910">
      <w:pPr>
        <w:spacing w:before="180" w:after="120" w:line="256" w:lineRule="auto"/>
        <w:jc w:val="both"/>
        <w:rPr>
          <w:rFonts w:eastAsiaTheme="minorHAnsi" w:cs="Arial"/>
          <w:b/>
          <w:bCs/>
          <w:lang w:eastAsia="en-US"/>
        </w:rPr>
      </w:pPr>
      <w:r w:rsidRPr="00541910">
        <w:rPr>
          <w:rFonts w:eastAsiaTheme="minorHAnsi" w:cs="Arial"/>
          <w:b/>
          <w:bCs/>
          <w:lang w:eastAsia="en-US"/>
        </w:rPr>
        <w:t>Komodita D – Server, diskové pole, UPS, zálohování a licence operačních systémů</w:t>
      </w:r>
    </w:p>
    <w:p w14:paraId="4726FCE7" w14:textId="1626C3F9" w:rsidR="00541910" w:rsidRP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 xml:space="preserve">V rámci projektu bude pořízen nový server, který bude sloužit jako hlavní virtualizační platforma, a to jak pro nově pořízené technologie, tak pro současné. Server bude připojen optickou linkou 4x 10Gbit/s do páteřní sítě školy. Dodávka nových licencí operačních systémů a klientské přístupové licence jsou také součástí projektu. Zároveň, při přenosu virtuálních serverů a služeb na nový server bude také proveden upgrade všech operačních systémů na nejnovější dostupné verze. </w:t>
      </w:r>
    </w:p>
    <w:p w14:paraId="3DC10E5C" w14:textId="0864454C" w:rsidR="00541910" w:rsidRP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lastRenderedPageBreak/>
        <w:t>Server bude mít zajištěnou záruku v místě instalace s garantovanou opravou následující pracovní den po nahlášení, a to přímo od výrobce serveru, v délce 60 měsíců.</w:t>
      </w:r>
    </w:p>
    <w:p w14:paraId="3250B8E3" w14:textId="0A4C92DF" w:rsidR="00541910" w:rsidRP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 xml:space="preserve">Ochranou nově pořízených technologií vůči výpadku elektrického proudu bude UPS, která bude také pořízena v rámci projektu. </w:t>
      </w:r>
    </w:p>
    <w:p w14:paraId="50996806" w14:textId="0D18770E" w:rsidR="00541910" w:rsidRP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Aktuálně používaný systém zálohování bude nahrazen novým síťovým úložištěm „NAS“ s</w:t>
      </w:r>
      <w:r>
        <w:rPr>
          <w:rFonts w:eastAsiaTheme="minorHAnsi" w:cs="Arial"/>
          <w:lang w:eastAsia="en-US"/>
        </w:rPr>
        <w:t> </w:t>
      </w:r>
      <w:r w:rsidRPr="00541910">
        <w:rPr>
          <w:rFonts w:eastAsiaTheme="minorHAnsi" w:cs="Arial"/>
          <w:lang w:eastAsia="en-US"/>
        </w:rPr>
        <w:t>dostatečnou kapacitou pro ukládání provozních záloh. Zálohování bude řízeno pokročilým zálohovacím softwarem, který bude prostřednictvím virtualizačního hypervizoru zálohovat všechny virtuální servery. Zálohovací systém umožní zálohovat i fyzické servery a osobní počítače. Síťové úložiště NAS bude kvůli bezpečnému oddělení záloh umístěno mimo místnost serveru.</w:t>
      </w:r>
    </w:p>
    <w:p w14:paraId="2838A0E6" w14:textId="194A701C" w:rsidR="00541910" w:rsidRP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Požadované licence operačních systémů musí umožnit využití implementovaných funkcionalit serverových řešení.</w:t>
      </w:r>
    </w:p>
    <w:p w14:paraId="1F814E8E" w14:textId="74250AEB" w:rsidR="00541910" w:rsidRP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 xml:space="preserve">Požadované licence desktopových operačních systémů musí umožnit začlenění stávajících počítačů pod kontrolu a centrální řízení adresářové služby </w:t>
      </w:r>
      <w:proofErr w:type="spellStart"/>
      <w:r w:rsidRPr="00541910">
        <w:rPr>
          <w:rFonts w:eastAsiaTheme="minorHAnsi" w:cs="Arial"/>
          <w:lang w:eastAsia="en-US"/>
        </w:rPr>
        <w:t>Active</w:t>
      </w:r>
      <w:proofErr w:type="spellEnd"/>
      <w:r w:rsidRPr="00541910">
        <w:rPr>
          <w:rFonts w:eastAsiaTheme="minorHAnsi" w:cs="Arial"/>
          <w:lang w:eastAsia="en-US"/>
        </w:rPr>
        <w:t xml:space="preserve"> </w:t>
      </w:r>
      <w:proofErr w:type="spellStart"/>
      <w:r w:rsidRPr="00541910">
        <w:rPr>
          <w:rFonts w:eastAsiaTheme="minorHAnsi" w:cs="Arial"/>
          <w:lang w:eastAsia="en-US"/>
        </w:rPr>
        <w:t>Directory</w:t>
      </w:r>
      <w:proofErr w:type="spellEnd"/>
      <w:r w:rsidRPr="00541910">
        <w:rPr>
          <w:rFonts w:eastAsiaTheme="minorHAnsi" w:cs="Arial"/>
          <w:lang w:eastAsia="en-US"/>
        </w:rPr>
        <w:t>, ověřování přístupu k síti a poskytování potřebných informací pro systém centrálního logování.</w:t>
      </w:r>
    </w:p>
    <w:p w14:paraId="3EAF5D80" w14:textId="121989B9" w:rsidR="00541910" w:rsidRP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 xml:space="preserve">Pro obvyklá zařízení využívané školami a určená k připojení do počítačové sítě (kategorie stolní </w:t>
      </w:r>
    </w:p>
    <w:p w14:paraId="68A2CF04" w14:textId="77777777" w:rsidR="00541910" w:rsidRP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 xml:space="preserve">a přenosné počítače, tiskárny, tablety a chytré telefony, ostatní síťová koncová zařízení) bude předvedena vzorová konfigurace a plné funkcionalita zařízení v síti, dále bude provedeno seznámení s vazbami zabezpečení sítě-konfigurace zařízení a demonstrováno logování provozu zařízení a činnosti jeho uživatele. Předvedení bude provedeno pro takový počet vzorků, aby byly pokryty významné odlišnosti vzorků v rámci kategorie z pohledu funkcí či potřebných konfigurací (např. tablety s OS Android a IOS). </w:t>
      </w:r>
    </w:p>
    <w:p w14:paraId="48ECAC49" w14:textId="44AEFD10" w:rsidR="00541910" w:rsidRPr="00541910" w:rsidRDefault="00541910" w:rsidP="00541910">
      <w:pPr>
        <w:spacing w:before="180" w:after="120" w:line="256" w:lineRule="auto"/>
        <w:jc w:val="both"/>
        <w:rPr>
          <w:rFonts w:eastAsiaTheme="minorHAnsi" w:cs="Arial"/>
          <w:b/>
          <w:bCs/>
          <w:lang w:eastAsia="en-US"/>
        </w:rPr>
      </w:pPr>
      <w:r w:rsidRPr="00541910">
        <w:rPr>
          <w:rFonts w:eastAsiaTheme="minorHAnsi" w:cs="Arial"/>
          <w:b/>
          <w:bCs/>
          <w:lang w:eastAsia="en-US"/>
        </w:rPr>
        <w:t>Komodita E – Koncová zařízení</w:t>
      </w:r>
    </w:p>
    <w:p w14:paraId="5A03769F" w14:textId="0BDDD6F9" w:rsidR="00541910" w:rsidRPr="00541910" w:rsidRDefault="00541910" w:rsidP="00541910">
      <w:pPr>
        <w:pStyle w:val="Odstavecseseznamem"/>
        <w:numPr>
          <w:ilvl w:val="0"/>
          <w:numId w:val="29"/>
        </w:numPr>
        <w:spacing w:line="256" w:lineRule="auto"/>
        <w:rPr>
          <w:rFonts w:eastAsiaTheme="minorHAnsi" w:cs="Arial"/>
          <w:lang w:eastAsia="en-US"/>
        </w:rPr>
      </w:pPr>
      <w:r w:rsidRPr="00541910">
        <w:rPr>
          <w:rFonts w:eastAsiaTheme="minorHAnsi" w:cs="Arial"/>
          <w:lang w:eastAsia="en-US"/>
        </w:rPr>
        <w:t>Součástí komodity je dodávka, instalace a konfigurace koncových zařízení potřebných pro vedení výuky.</w:t>
      </w:r>
    </w:p>
    <w:p w14:paraId="0F5CD2A9" w14:textId="5813B6A9" w:rsidR="007B508C" w:rsidRDefault="007B508C" w:rsidP="007B508C">
      <w:pPr>
        <w:spacing w:before="120" w:line="256" w:lineRule="auto"/>
        <w:jc w:val="both"/>
        <w:rPr>
          <w:rFonts w:eastAsiaTheme="minorHAnsi" w:cs="Arial"/>
          <w:lang w:eastAsia="en-US"/>
        </w:rPr>
      </w:pPr>
      <w:r>
        <w:rPr>
          <w:rFonts w:eastAsiaTheme="minorHAnsi" w:cs="Arial"/>
          <w:lang w:eastAsia="en-US"/>
        </w:rPr>
        <w:t>Součástí dodávky technologií bude jejich dodávka, instalace a implementace do prostředí kupujícího s jejich konfigurací v rozsahu tak, aby došlo k naplnění požadavků standardu konektivity uvedeného v tabulce níže. Veškeré možné související dodávky a služby, které plynou z tabulky uvedené níže prodávající musí zohlednit ve svém plnění a dodat tak, aby došlo k plnění požadovaných parametrů konektivity definovaných v této tabulce.</w:t>
      </w:r>
    </w:p>
    <w:p w14:paraId="770A4FAB" w14:textId="77777777" w:rsidR="007B508C" w:rsidRDefault="007B508C" w:rsidP="007B508C">
      <w:pPr>
        <w:spacing w:after="120" w:line="256" w:lineRule="auto"/>
        <w:jc w:val="both"/>
        <w:rPr>
          <w:rFonts w:eastAsiaTheme="minorHAnsi" w:cs="Arial"/>
          <w:lang w:eastAsia="en-US"/>
        </w:rPr>
      </w:pPr>
      <w:r w:rsidRPr="00272858">
        <w:rPr>
          <w:rFonts w:eastAsiaTheme="minorHAnsi" w:cs="Arial"/>
          <w:lang w:eastAsia="en-US"/>
        </w:rPr>
        <w:t>Součástí předmětu plnění jsou dále</w:t>
      </w:r>
      <w:r>
        <w:rPr>
          <w:rFonts w:eastAsiaTheme="minorHAnsi" w:cs="Arial"/>
          <w:lang w:eastAsia="en-US"/>
        </w:rPr>
        <w:t xml:space="preserve"> i</w:t>
      </w:r>
      <w:r w:rsidRPr="00272858">
        <w:rPr>
          <w:rFonts w:eastAsiaTheme="minorHAnsi" w:cs="Arial"/>
          <w:lang w:eastAsia="en-US"/>
        </w:rPr>
        <w:t xml:space="preserve"> služby a práce prodávajícího se zařízeními a licencemi přímo související a nezbytné k řádnému uvedení předmětu plnění do provozu:</w:t>
      </w:r>
    </w:p>
    <w:tbl>
      <w:tblPr>
        <w:tblW w:w="908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83"/>
      </w:tblGrid>
      <w:tr w:rsidR="00D27FA7" w:rsidRPr="00D27FA7" w14:paraId="4D6FFF4E" w14:textId="77777777" w:rsidTr="007B508C">
        <w:trPr>
          <w:jc w:val="center"/>
        </w:trPr>
        <w:tc>
          <w:tcPr>
            <w:tcW w:w="9083"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51308520" w14:textId="2FD12788" w:rsidR="00D27FA7" w:rsidRPr="00D27FA7" w:rsidRDefault="0016529C" w:rsidP="003D6B7D">
            <w:pPr>
              <w:spacing w:before="180" w:after="180"/>
              <w:jc w:val="both"/>
              <w:rPr>
                <w:rFonts w:ascii="Calibri" w:eastAsiaTheme="minorHAnsi" w:hAnsi="Calibri" w:cs="Calibri"/>
                <w:sz w:val="20"/>
                <w:szCs w:val="20"/>
                <w:lang w:eastAsia="en-US"/>
              </w:rPr>
            </w:pPr>
            <w:r w:rsidRPr="0016529C">
              <w:rPr>
                <w:rFonts w:ascii="Calibri" w:eastAsiaTheme="minorHAnsi" w:hAnsi="Calibri" w:cs="Calibri"/>
                <w:sz w:val="20"/>
                <w:szCs w:val="20"/>
                <w:lang w:eastAsia="en-US"/>
              </w:rPr>
              <w:t>Komodita B – Zabezpečení LAN a Wi</w:t>
            </w:r>
            <w:r>
              <w:rPr>
                <w:rFonts w:ascii="Calibri" w:eastAsiaTheme="minorHAnsi" w:hAnsi="Calibri" w:cs="Calibri"/>
                <w:sz w:val="20"/>
                <w:szCs w:val="20"/>
                <w:lang w:eastAsia="en-US"/>
              </w:rPr>
              <w:t>-F</w:t>
            </w:r>
            <w:r w:rsidRPr="0016529C">
              <w:rPr>
                <w:rFonts w:ascii="Calibri" w:eastAsiaTheme="minorHAnsi" w:hAnsi="Calibri" w:cs="Calibri"/>
                <w:sz w:val="20"/>
                <w:szCs w:val="20"/>
                <w:lang w:eastAsia="en-US"/>
              </w:rPr>
              <w:t>i</w:t>
            </w:r>
          </w:p>
        </w:tc>
      </w:tr>
      <w:tr w:rsidR="00D27FA7" w:rsidRPr="00D27FA7" w14:paraId="0BE8F6AC" w14:textId="77777777" w:rsidTr="007B508C">
        <w:trPr>
          <w:jc w:val="center"/>
        </w:trPr>
        <w:tc>
          <w:tcPr>
            <w:tcW w:w="9083" w:type="dxa"/>
            <w:tcBorders>
              <w:top w:val="single" w:sz="4" w:space="0" w:color="000000"/>
              <w:left w:val="single" w:sz="4" w:space="0" w:color="000000"/>
              <w:bottom w:val="single" w:sz="4" w:space="0" w:color="000000"/>
              <w:right w:val="single" w:sz="4" w:space="0" w:color="000000"/>
            </w:tcBorders>
            <w:vAlign w:val="center"/>
          </w:tcPr>
          <w:p w14:paraId="5CA235A4" w14:textId="675B4CC2"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 xml:space="preserve">Analýza stávajícího síťového prostředí a návrh nového architektury LAN i </w:t>
            </w:r>
            <w:r w:rsidR="00411391">
              <w:rPr>
                <w:rFonts w:ascii="Calibri" w:eastAsiaTheme="minorHAnsi" w:hAnsi="Calibri" w:cs="Calibri"/>
                <w:sz w:val="20"/>
                <w:szCs w:val="20"/>
                <w:lang w:eastAsia="en-US"/>
              </w:rPr>
              <w:t>Wi-Fi</w:t>
            </w:r>
          </w:p>
          <w:p w14:paraId="55F0BA68" w14:textId="77777777"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Implementace pořízených technologií</w:t>
            </w:r>
          </w:p>
          <w:p w14:paraId="0F2BFBDB" w14:textId="77777777"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Provedení segmentace LAN – VLAN, adresování, směrování/</w:t>
            </w:r>
            <w:proofErr w:type="spellStart"/>
            <w:r w:rsidRPr="00D27FA7">
              <w:rPr>
                <w:rFonts w:ascii="Calibri" w:eastAsiaTheme="minorHAnsi" w:hAnsi="Calibri" w:cs="Calibri"/>
                <w:sz w:val="20"/>
                <w:szCs w:val="20"/>
                <w:lang w:eastAsia="en-US"/>
              </w:rPr>
              <w:t>routování</w:t>
            </w:r>
            <w:proofErr w:type="spellEnd"/>
            <w:r w:rsidRPr="00D27FA7">
              <w:rPr>
                <w:rFonts w:ascii="Calibri" w:eastAsiaTheme="minorHAnsi" w:hAnsi="Calibri" w:cs="Calibri"/>
                <w:sz w:val="20"/>
                <w:szCs w:val="20"/>
                <w:lang w:eastAsia="en-US"/>
              </w:rPr>
              <w:t xml:space="preserve"> </w:t>
            </w:r>
          </w:p>
          <w:p w14:paraId="2569AC65" w14:textId="77777777"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Zavedení IPv6 pro přístup k internetovým zdrojům publikovaným na IPv6 adresách</w:t>
            </w:r>
          </w:p>
          <w:p w14:paraId="62075C21" w14:textId="77777777"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Zavedení IPv6 pro veškeré publikované služby z interních či externích prostředků. Včetně zajištění jednání a řízení změn u externích poskytovatelů služeb. Jde zejména (ale ne výhradně) o služby hostování domén škol, DNS, e-mail, weby škol, publikované nebo hostované školské informační systémy.</w:t>
            </w:r>
          </w:p>
          <w:p w14:paraId="4F665C18" w14:textId="77777777"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 xml:space="preserve">Zabezpečení komunikace publikovaných služeb pomocí nabízeného certifikátu. </w:t>
            </w:r>
          </w:p>
          <w:p w14:paraId="24E7D319" w14:textId="77777777"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 xml:space="preserve">Zavedení DNSSEC pro interní DNS služby i zabezpečení domén škol. </w:t>
            </w:r>
          </w:p>
          <w:p w14:paraId="6C9A1968" w14:textId="74E9D44D"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lastRenderedPageBreak/>
              <w:t xml:space="preserve">Návrh a implementace 802.1X pro kabelovou LAN i </w:t>
            </w:r>
            <w:r w:rsidR="00411391">
              <w:rPr>
                <w:rFonts w:ascii="Calibri" w:eastAsiaTheme="minorHAnsi" w:hAnsi="Calibri" w:cs="Calibri"/>
                <w:sz w:val="20"/>
                <w:szCs w:val="20"/>
                <w:lang w:eastAsia="en-US"/>
              </w:rPr>
              <w:t>Wi-Fi</w:t>
            </w:r>
            <w:r w:rsidRPr="00D27FA7">
              <w:rPr>
                <w:rFonts w:ascii="Calibri" w:eastAsiaTheme="minorHAnsi" w:hAnsi="Calibri" w:cs="Calibri"/>
                <w:sz w:val="20"/>
                <w:szCs w:val="20"/>
                <w:lang w:eastAsia="en-US"/>
              </w:rPr>
              <w:t xml:space="preserve"> včetně uživatelské dokumentace pro konfigurace obvyklých zařízení a jejich systémů-PC, notebooky, chytré telefony, tablety, tiskárny-Windows, Linux, MacOS, Android, IOS, </w:t>
            </w:r>
            <w:proofErr w:type="spellStart"/>
            <w:r w:rsidRPr="00D27FA7">
              <w:rPr>
                <w:rFonts w:ascii="Calibri" w:eastAsiaTheme="minorHAnsi" w:hAnsi="Calibri" w:cs="Calibri"/>
                <w:sz w:val="20"/>
                <w:szCs w:val="20"/>
                <w:lang w:eastAsia="en-US"/>
              </w:rPr>
              <w:t>embedded</w:t>
            </w:r>
            <w:proofErr w:type="spellEnd"/>
            <w:r w:rsidRPr="00D27FA7">
              <w:rPr>
                <w:rFonts w:ascii="Calibri" w:eastAsiaTheme="minorHAnsi" w:hAnsi="Calibri" w:cs="Calibri"/>
                <w:sz w:val="20"/>
                <w:szCs w:val="20"/>
                <w:lang w:eastAsia="en-US"/>
              </w:rPr>
              <w:t xml:space="preserve"> systémy periferií</w:t>
            </w:r>
          </w:p>
          <w:p w14:paraId="6ECD94E1" w14:textId="77777777"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Návrh a implementace firewallu včetně vhodné konfigurace UTM (antivir, IPS, aplikační kontrola, URL filtrace dle kategorií) pro školy</w:t>
            </w:r>
          </w:p>
          <w:p w14:paraId="5FD55D5E" w14:textId="77777777"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Vybudování VPN pro vzdálený přístup uživatelů LAN na bázi webového portálu</w:t>
            </w:r>
          </w:p>
          <w:p w14:paraId="176BD311" w14:textId="77777777"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Respektování min. 3 různých skupinu uživatelů (učitelé, studenti, hosté) v návrzích a implementaci bezpečnostních a ostatních politik</w:t>
            </w:r>
          </w:p>
          <w:p w14:paraId="1E8CE694" w14:textId="77777777"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 xml:space="preserve">Implementace portálu pro registraci a řízení přístupů hostů – tzv. </w:t>
            </w:r>
            <w:proofErr w:type="spellStart"/>
            <w:r w:rsidRPr="00D27FA7">
              <w:rPr>
                <w:rFonts w:ascii="Calibri" w:eastAsiaTheme="minorHAnsi" w:hAnsi="Calibri" w:cs="Calibri"/>
                <w:sz w:val="20"/>
                <w:szCs w:val="20"/>
                <w:lang w:eastAsia="en-US"/>
              </w:rPr>
              <w:t>captive</w:t>
            </w:r>
            <w:proofErr w:type="spellEnd"/>
            <w:r w:rsidRPr="00D27FA7">
              <w:rPr>
                <w:rFonts w:ascii="Calibri" w:eastAsiaTheme="minorHAnsi" w:hAnsi="Calibri" w:cs="Calibri"/>
                <w:sz w:val="20"/>
                <w:szCs w:val="20"/>
                <w:lang w:eastAsia="en-US"/>
              </w:rPr>
              <w:t xml:space="preserve"> portál</w:t>
            </w:r>
          </w:p>
          <w:p w14:paraId="1E768679" w14:textId="77777777"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 xml:space="preserve">Zapojení školy do federovaného systému </w:t>
            </w:r>
            <w:proofErr w:type="spellStart"/>
            <w:r w:rsidRPr="00D27FA7">
              <w:rPr>
                <w:rFonts w:ascii="Calibri" w:eastAsiaTheme="minorHAnsi" w:hAnsi="Calibri" w:cs="Calibri"/>
                <w:sz w:val="20"/>
                <w:szCs w:val="20"/>
                <w:lang w:eastAsia="en-US"/>
              </w:rPr>
              <w:t>eduroam</w:t>
            </w:r>
            <w:proofErr w:type="spellEnd"/>
          </w:p>
          <w:p w14:paraId="4411871B" w14:textId="77777777"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 xml:space="preserve">Zajištění ostatních nezbytných činností pro naplnění Standardu konektivity </w:t>
            </w:r>
          </w:p>
          <w:p w14:paraId="6F78E4A8" w14:textId="2EC37B0C" w:rsidR="00D27FA7" w:rsidRPr="00D27FA7" w:rsidRDefault="00D27FA7" w:rsidP="003D6B7D">
            <w:pPr>
              <w:pStyle w:val="Odstavecseseznamem"/>
              <w:numPr>
                <w:ilvl w:val="0"/>
                <w:numId w:val="17"/>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 xml:space="preserve">Návrh a provedení akceptačních testů, musí zahrnovat testy propustnosti LAN a pokrytí </w:t>
            </w:r>
            <w:r w:rsidR="00411391">
              <w:rPr>
                <w:rFonts w:ascii="Calibri" w:eastAsiaTheme="minorHAnsi" w:hAnsi="Calibri" w:cs="Calibri"/>
                <w:sz w:val="20"/>
                <w:szCs w:val="20"/>
                <w:lang w:eastAsia="en-US"/>
              </w:rPr>
              <w:t>Wi-Fi</w:t>
            </w:r>
          </w:p>
        </w:tc>
      </w:tr>
      <w:tr w:rsidR="00D27FA7" w:rsidRPr="00D27FA7" w14:paraId="10B13E25" w14:textId="77777777" w:rsidTr="007B508C">
        <w:trPr>
          <w:jc w:val="center"/>
        </w:trPr>
        <w:tc>
          <w:tcPr>
            <w:tcW w:w="9083"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034BDEDC" w14:textId="3A67B46E" w:rsidR="00D27FA7" w:rsidRPr="00D27FA7" w:rsidRDefault="00525B28" w:rsidP="003D6B7D">
            <w:pPr>
              <w:spacing w:before="180" w:after="180"/>
              <w:jc w:val="both"/>
              <w:rPr>
                <w:rFonts w:ascii="Calibri" w:eastAsiaTheme="minorHAnsi" w:hAnsi="Calibri" w:cs="Calibri"/>
                <w:sz w:val="20"/>
                <w:szCs w:val="20"/>
                <w:lang w:eastAsia="en-US"/>
              </w:rPr>
            </w:pPr>
            <w:r w:rsidRPr="00525B28">
              <w:rPr>
                <w:rFonts w:ascii="Calibri" w:eastAsiaTheme="minorHAnsi" w:hAnsi="Calibri" w:cs="Calibri"/>
                <w:sz w:val="20"/>
                <w:szCs w:val="20"/>
                <w:lang w:eastAsia="en-US"/>
              </w:rPr>
              <w:lastRenderedPageBreak/>
              <w:t>Komodita C – Centrální logování, monitoring síťového provozu</w:t>
            </w:r>
          </w:p>
        </w:tc>
      </w:tr>
      <w:tr w:rsidR="00D27FA7" w:rsidRPr="00D27FA7" w14:paraId="7820CF2E" w14:textId="77777777" w:rsidTr="007B508C">
        <w:trPr>
          <w:jc w:val="center"/>
        </w:trPr>
        <w:tc>
          <w:tcPr>
            <w:tcW w:w="9083" w:type="dxa"/>
            <w:tcBorders>
              <w:top w:val="single" w:sz="4" w:space="0" w:color="000000"/>
              <w:left w:val="single" w:sz="4" w:space="0" w:color="000000"/>
              <w:bottom w:val="single" w:sz="4" w:space="0" w:color="000000"/>
              <w:right w:val="single" w:sz="4" w:space="0" w:color="000000"/>
            </w:tcBorders>
            <w:vAlign w:val="center"/>
          </w:tcPr>
          <w:p w14:paraId="7AA9C8F6" w14:textId="77777777" w:rsidR="00D27FA7" w:rsidRPr="00D27FA7" w:rsidRDefault="00D27FA7" w:rsidP="003D6B7D">
            <w:pPr>
              <w:pStyle w:val="Odstavecseseznamem"/>
              <w:numPr>
                <w:ilvl w:val="0"/>
                <w:numId w:val="18"/>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Návrh a implementace systému pro centrální logování pro naplnění požadavků Standardu konektivity, především, ale nejen:</w:t>
            </w:r>
          </w:p>
          <w:p w14:paraId="5E8F8D10" w14:textId="77777777" w:rsidR="00D27FA7" w:rsidRPr="00D27FA7" w:rsidRDefault="00D27FA7" w:rsidP="003D6B7D">
            <w:pPr>
              <w:pStyle w:val="Odstavecseseznamem"/>
              <w:numPr>
                <w:ilvl w:val="1"/>
                <w:numId w:val="19"/>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 xml:space="preserve">monitoring a logování NAT (RFC 2663) provozu za účelem dohledatelnosti veřejného provozu </w:t>
            </w:r>
            <w:r w:rsidRPr="00D27FA7">
              <w:rPr>
                <w:rFonts w:ascii="Calibri" w:eastAsiaTheme="minorHAnsi" w:hAnsi="Calibri" w:cs="Calibri"/>
                <w:sz w:val="20"/>
                <w:szCs w:val="20"/>
                <w:lang w:eastAsia="en-US"/>
              </w:rPr>
              <w:br/>
              <w:t>k vnitřnímu zařízení (ve spolupráci s firewallem)</w:t>
            </w:r>
          </w:p>
          <w:p w14:paraId="442376DA" w14:textId="77777777" w:rsidR="00D27FA7" w:rsidRPr="00D27FA7" w:rsidRDefault="00D27FA7" w:rsidP="003D6B7D">
            <w:pPr>
              <w:pStyle w:val="Odstavecseseznamem"/>
              <w:numPr>
                <w:ilvl w:val="1"/>
                <w:numId w:val="19"/>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logování přístupu uživatelů do sítě umožňující dohledání vazeb IP adresa – čas – uživatel, a to včetně ošetření v případě sdílených učeben (pracovních stanic apod.)</w:t>
            </w:r>
          </w:p>
          <w:p w14:paraId="1F937372" w14:textId="77777777" w:rsidR="00D27FA7" w:rsidRPr="00D27FA7" w:rsidRDefault="00D27FA7" w:rsidP="003D6B7D">
            <w:pPr>
              <w:pStyle w:val="Odstavecseseznamem"/>
              <w:numPr>
                <w:ilvl w:val="1"/>
                <w:numId w:val="19"/>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 xml:space="preserve">monitorování IP (IPv4 a IPv6) datových toků formou exportu provozních informací o přenesených datech v členění minimálně zdrojová/cílová IP adresa, zdrojový/cílový TCP/UDP port (či ICMP typ) -RFC3954 nebo ekvivalent (např. </w:t>
            </w:r>
            <w:proofErr w:type="spellStart"/>
            <w:r w:rsidRPr="00D27FA7">
              <w:rPr>
                <w:rFonts w:ascii="Calibri" w:eastAsiaTheme="minorHAnsi" w:hAnsi="Calibri" w:cs="Calibri"/>
                <w:sz w:val="20"/>
                <w:szCs w:val="20"/>
                <w:lang w:eastAsia="en-US"/>
              </w:rPr>
              <w:t>netflow</w:t>
            </w:r>
            <w:proofErr w:type="spellEnd"/>
            <w:r w:rsidRPr="00D27FA7">
              <w:rPr>
                <w:rFonts w:ascii="Calibri" w:eastAsiaTheme="minorHAnsi" w:hAnsi="Calibri" w:cs="Calibri"/>
                <w:sz w:val="20"/>
                <w:szCs w:val="20"/>
                <w:lang w:eastAsia="en-US"/>
              </w:rPr>
              <w:t xml:space="preserve">) – systém pro monitorování a sběr provozně-lokačních údajů minimálně na úrovni rozhraní WAN, ideálně i LAN) a to bez negativních vlivů na zátěž </w:t>
            </w:r>
            <w:r w:rsidRPr="00D27FA7">
              <w:rPr>
                <w:rFonts w:ascii="Calibri" w:eastAsiaTheme="minorHAnsi" w:hAnsi="Calibri" w:cs="Calibri"/>
                <w:sz w:val="20"/>
                <w:szCs w:val="20"/>
                <w:lang w:eastAsia="en-US"/>
              </w:rPr>
              <w:br/>
              <w:t>a propustnost zařízeni</w:t>
            </w:r>
          </w:p>
          <w:p w14:paraId="76C0A59E" w14:textId="77777777" w:rsidR="00D27FA7" w:rsidRPr="00D27FA7" w:rsidRDefault="00D27FA7" w:rsidP="003D6B7D">
            <w:pPr>
              <w:pStyle w:val="Odstavecseseznamem"/>
              <w:numPr>
                <w:ilvl w:val="0"/>
                <w:numId w:val="18"/>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Provedení souvisejících konfigurací monitorovaných systémů</w:t>
            </w:r>
          </w:p>
          <w:p w14:paraId="579E89FF" w14:textId="77777777" w:rsidR="00D27FA7" w:rsidRPr="00D27FA7" w:rsidRDefault="00D27FA7" w:rsidP="003D6B7D">
            <w:pPr>
              <w:pStyle w:val="Odstavecseseznamem"/>
              <w:numPr>
                <w:ilvl w:val="0"/>
                <w:numId w:val="18"/>
              </w:numPr>
              <w:spacing w:before="80" w:after="80"/>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Návrh a provedení akceptačních testů, musí zahrnovat ověření logování veškerých požadovaných uživatelů a správnost přiřazení identit uživatelů logovaným údajům</w:t>
            </w:r>
          </w:p>
        </w:tc>
      </w:tr>
      <w:tr w:rsidR="00D27FA7" w:rsidRPr="00D27FA7" w14:paraId="5E227CFF" w14:textId="77777777" w:rsidTr="007B508C">
        <w:trPr>
          <w:jc w:val="center"/>
        </w:trPr>
        <w:tc>
          <w:tcPr>
            <w:tcW w:w="9083"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1DB905DC" w14:textId="3796C8F5" w:rsidR="00D27FA7" w:rsidRPr="00D27FA7" w:rsidRDefault="00525B28" w:rsidP="003D6B7D">
            <w:pPr>
              <w:spacing w:before="180" w:after="180"/>
              <w:jc w:val="both"/>
              <w:rPr>
                <w:rFonts w:ascii="Calibri" w:eastAsiaTheme="minorHAnsi" w:hAnsi="Calibri" w:cs="Calibri"/>
                <w:bCs/>
                <w:sz w:val="20"/>
                <w:szCs w:val="20"/>
                <w:lang w:eastAsia="en-US"/>
              </w:rPr>
            </w:pPr>
            <w:r w:rsidRPr="003D6B7D">
              <w:rPr>
                <w:rFonts w:ascii="Calibri" w:eastAsiaTheme="minorHAnsi" w:hAnsi="Calibri" w:cs="Calibri"/>
                <w:bCs/>
                <w:sz w:val="20"/>
                <w:szCs w:val="20"/>
                <w:lang w:eastAsia="en-US"/>
              </w:rPr>
              <w:t>Komodita D – Server, diskové pole, UPS, zálohování a licence operačních systémů</w:t>
            </w:r>
          </w:p>
        </w:tc>
      </w:tr>
      <w:tr w:rsidR="00D27FA7" w:rsidRPr="00D27FA7" w14:paraId="087DDB4B" w14:textId="77777777" w:rsidTr="007B508C">
        <w:trPr>
          <w:jc w:val="center"/>
        </w:trPr>
        <w:tc>
          <w:tcPr>
            <w:tcW w:w="9083" w:type="dxa"/>
            <w:tcBorders>
              <w:top w:val="single" w:sz="4" w:space="0" w:color="000000"/>
              <w:left w:val="single" w:sz="4" w:space="0" w:color="000000"/>
              <w:bottom w:val="single" w:sz="4" w:space="0" w:color="000000"/>
              <w:right w:val="single" w:sz="4" w:space="0" w:color="000000"/>
            </w:tcBorders>
            <w:vAlign w:val="center"/>
          </w:tcPr>
          <w:p w14:paraId="6C2225B1" w14:textId="77777777" w:rsidR="00D27FA7" w:rsidRPr="00D27FA7" w:rsidRDefault="00D27FA7" w:rsidP="003D6B7D">
            <w:pPr>
              <w:numPr>
                <w:ilvl w:val="0"/>
                <w:numId w:val="20"/>
              </w:numPr>
              <w:spacing w:before="80" w:after="80"/>
              <w:jc w:val="both"/>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Dodávka a kompletní zprovoznění nabízených komponent včetně potřebných konfiguračních služeb</w:t>
            </w:r>
          </w:p>
          <w:p w14:paraId="750CD615" w14:textId="3BCA908C" w:rsidR="00D27FA7" w:rsidRPr="00D27FA7" w:rsidRDefault="00D27FA7" w:rsidP="003D6B7D">
            <w:pPr>
              <w:numPr>
                <w:ilvl w:val="0"/>
                <w:numId w:val="20"/>
              </w:numPr>
              <w:spacing w:before="80" w:after="80"/>
              <w:jc w:val="both"/>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 xml:space="preserve">U upgradů operačních systémů nabízených zařízení není požadováno provedení instalace </w:t>
            </w:r>
            <w:r w:rsidRPr="00D27FA7">
              <w:rPr>
                <w:rFonts w:ascii="Calibri" w:eastAsiaTheme="minorHAnsi" w:hAnsi="Calibri" w:cs="Calibri"/>
                <w:sz w:val="20"/>
                <w:szCs w:val="20"/>
                <w:lang w:eastAsia="en-US"/>
              </w:rPr>
              <w:br/>
              <w:t>a aktivace upgrade. Uvedené činnosti provede zadavatel vlastními silami dle dodavatelem připraveného vzorku a dodavatelem poskytnuté dokumentace</w:t>
            </w:r>
          </w:p>
        </w:tc>
      </w:tr>
      <w:tr w:rsidR="00D27FA7" w:rsidRPr="00D27FA7" w14:paraId="7B736872" w14:textId="77777777" w:rsidTr="007B508C">
        <w:trPr>
          <w:jc w:val="center"/>
        </w:trPr>
        <w:tc>
          <w:tcPr>
            <w:tcW w:w="9083"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5F5282DE" w14:textId="7615525A" w:rsidR="00D27FA7" w:rsidRPr="00D27FA7" w:rsidRDefault="00525B28" w:rsidP="003D6B7D">
            <w:pPr>
              <w:spacing w:before="180" w:after="180"/>
              <w:jc w:val="both"/>
              <w:rPr>
                <w:rFonts w:ascii="Calibri" w:eastAsiaTheme="minorHAnsi" w:hAnsi="Calibri" w:cs="Calibri"/>
                <w:sz w:val="20"/>
                <w:szCs w:val="20"/>
                <w:lang w:eastAsia="en-US"/>
              </w:rPr>
            </w:pPr>
            <w:r w:rsidRPr="00525B28">
              <w:rPr>
                <w:rFonts w:ascii="Calibri" w:eastAsiaTheme="minorHAnsi" w:hAnsi="Calibri" w:cs="Calibri"/>
                <w:sz w:val="20"/>
                <w:szCs w:val="20"/>
                <w:lang w:eastAsia="en-US"/>
              </w:rPr>
              <w:t>Komodita E – Koncová zařízení</w:t>
            </w:r>
          </w:p>
        </w:tc>
      </w:tr>
      <w:tr w:rsidR="00D27FA7" w:rsidRPr="00D27FA7" w14:paraId="22926ACF" w14:textId="77777777" w:rsidTr="007B508C">
        <w:trPr>
          <w:jc w:val="center"/>
        </w:trPr>
        <w:tc>
          <w:tcPr>
            <w:tcW w:w="90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7AC98A" w14:textId="1AAEC73F" w:rsidR="00AD28D5" w:rsidRPr="00D27FA7" w:rsidRDefault="00D27FA7" w:rsidP="00AD28D5">
            <w:pPr>
              <w:numPr>
                <w:ilvl w:val="0"/>
                <w:numId w:val="16"/>
              </w:numPr>
              <w:spacing w:before="80" w:after="80"/>
              <w:jc w:val="both"/>
              <w:rPr>
                <w:rFonts w:ascii="Calibri" w:eastAsiaTheme="minorHAnsi" w:hAnsi="Calibri" w:cs="Calibri"/>
                <w:sz w:val="20"/>
                <w:szCs w:val="20"/>
                <w:lang w:eastAsia="en-US"/>
              </w:rPr>
            </w:pPr>
            <w:r w:rsidRPr="00D27FA7">
              <w:rPr>
                <w:rFonts w:ascii="Calibri" w:eastAsiaTheme="minorHAnsi" w:hAnsi="Calibri" w:cs="Calibri"/>
                <w:sz w:val="20"/>
                <w:szCs w:val="20"/>
                <w:lang w:eastAsia="en-US"/>
              </w:rPr>
              <w:t>Dodávka a kompletní zprovoznění nabízených zařízení včetně potřebných montážních prací a instalace obslužných programů, které jsou součástí dodávk</w:t>
            </w:r>
            <w:r w:rsidR="00AD28D5">
              <w:rPr>
                <w:rFonts w:ascii="Calibri" w:eastAsiaTheme="minorHAnsi" w:hAnsi="Calibri" w:cs="Calibri"/>
                <w:sz w:val="20"/>
                <w:szCs w:val="20"/>
                <w:lang w:eastAsia="en-US"/>
              </w:rPr>
              <w:t>y</w:t>
            </w:r>
          </w:p>
        </w:tc>
      </w:tr>
    </w:tbl>
    <w:p w14:paraId="58EDF759" w14:textId="77777777" w:rsidR="00D27FA7" w:rsidRDefault="00D27FA7" w:rsidP="00272858">
      <w:pPr>
        <w:spacing w:line="256" w:lineRule="auto"/>
        <w:jc w:val="both"/>
        <w:rPr>
          <w:rFonts w:eastAsiaTheme="minorHAnsi" w:cs="Arial"/>
          <w:lang w:eastAsia="en-US"/>
        </w:rPr>
      </w:pPr>
    </w:p>
    <w:p w14:paraId="100B86A8" w14:textId="77777777" w:rsidR="00D27FA7" w:rsidRDefault="00D27FA7" w:rsidP="00272858">
      <w:pPr>
        <w:spacing w:line="256" w:lineRule="auto"/>
        <w:jc w:val="both"/>
        <w:rPr>
          <w:rFonts w:eastAsiaTheme="minorHAnsi" w:cs="Arial"/>
          <w:lang w:eastAsia="en-US"/>
        </w:rPr>
      </w:pPr>
    </w:p>
    <w:p w14:paraId="6F8DC4E9" w14:textId="027FF93A" w:rsidR="007B508C" w:rsidRPr="00D27FA7" w:rsidRDefault="007B508C" w:rsidP="007B508C">
      <w:pPr>
        <w:spacing w:line="256" w:lineRule="auto"/>
        <w:jc w:val="both"/>
        <w:rPr>
          <w:rFonts w:eastAsiaTheme="minorHAnsi" w:cs="Arial"/>
          <w:lang w:eastAsia="en-US"/>
        </w:rPr>
      </w:pPr>
      <w:r w:rsidRPr="00D27FA7">
        <w:rPr>
          <w:rFonts w:eastAsiaTheme="minorHAnsi" w:cs="Arial"/>
          <w:lang w:eastAsia="en-US"/>
        </w:rPr>
        <w:t>V rámci implementace předmětu plnění dodavatel realizuje pro všechny nabízené komodity následující služby:</w:t>
      </w:r>
    </w:p>
    <w:p w14:paraId="13F199E2" w14:textId="77777777" w:rsidR="007B508C" w:rsidRDefault="007B508C" w:rsidP="007B508C">
      <w:pPr>
        <w:pStyle w:val="Odstavecseseznamem"/>
        <w:numPr>
          <w:ilvl w:val="0"/>
          <w:numId w:val="29"/>
        </w:numPr>
        <w:spacing w:line="256" w:lineRule="auto"/>
        <w:rPr>
          <w:rFonts w:eastAsiaTheme="minorHAnsi" w:cs="Arial"/>
          <w:lang w:eastAsia="en-US"/>
        </w:rPr>
      </w:pPr>
      <w:r w:rsidRPr="007B508C">
        <w:rPr>
          <w:rFonts w:eastAsiaTheme="minorHAnsi" w:cs="Arial"/>
          <w:lang w:eastAsia="en-US"/>
        </w:rPr>
        <w:t xml:space="preserve">Provedení </w:t>
      </w:r>
      <w:proofErr w:type="spellStart"/>
      <w:r w:rsidRPr="007B508C">
        <w:rPr>
          <w:rFonts w:eastAsiaTheme="minorHAnsi" w:cs="Arial"/>
          <w:lang w:eastAsia="en-US"/>
        </w:rPr>
        <w:t>předimplementační</w:t>
      </w:r>
      <w:proofErr w:type="spellEnd"/>
      <w:r w:rsidRPr="007B508C">
        <w:rPr>
          <w:rFonts w:eastAsiaTheme="minorHAnsi" w:cs="Arial"/>
          <w:lang w:eastAsia="en-US"/>
        </w:rPr>
        <w:t xml:space="preserve"> analýzy (včetně plánovaných změn v konfiguraci současné infrastruktury) a zpracování detailního finálního popisu cílového stavu a postupu implementace.</w:t>
      </w:r>
    </w:p>
    <w:p w14:paraId="7A8EBF10" w14:textId="77777777" w:rsidR="007B508C" w:rsidRDefault="007B508C" w:rsidP="007B508C">
      <w:pPr>
        <w:pStyle w:val="Odstavecseseznamem"/>
        <w:numPr>
          <w:ilvl w:val="0"/>
          <w:numId w:val="29"/>
        </w:numPr>
        <w:spacing w:line="256" w:lineRule="auto"/>
        <w:rPr>
          <w:rFonts w:eastAsiaTheme="minorHAnsi" w:cs="Arial"/>
          <w:lang w:eastAsia="en-US"/>
        </w:rPr>
      </w:pPr>
      <w:r w:rsidRPr="007B508C">
        <w:rPr>
          <w:rFonts w:eastAsiaTheme="minorHAnsi" w:cs="Arial"/>
          <w:lang w:eastAsia="en-US"/>
        </w:rPr>
        <w:lastRenderedPageBreak/>
        <w:t xml:space="preserve">Zpracování prováděcí dokumentace, podle které bude dodavatel řešení implementovat. Prováděcí dokumentace musí být před zahájením implementace výslovně schválena zadavatelem. Prováděcí dokumentace musí vycházet z </w:t>
      </w:r>
      <w:proofErr w:type="spellStart"/>
      <w:r w:rsidRPr="007B508C">
        <w:rPr>
          <w:rFonts w:eastAsiaTheme="minorHAnsi" w:cs="Arial"/>
          <w:lang w:eastAsia="en-US"/>
        </w:rPr>
        <w:t>předimplementační</w:t>
      </w:r>
      <w:proofErr w:type="spellEnd"/>
      <w:r w:rsidRPr="007B508C">
        <w:rPr>
          <w:rFonts w:eastAsiaTheme="minorHAnsi" w:cs="Arial"/>
          <w:lang w:eastAsia="en-US"/>
        </w:rPr>
        <w:t xml:space="preserve"> analýzy a respektovat a využívat osvědčené praktiky (tzv. Best </w:t>
      </w:r>
      <w:proofErr w:type="spellStart"/>
      <w:r w:rsidRPr="007B508C">
        <w:rPr>
          <w:rFonts w:eastAsiaTheme="minorHAnsi" w:cs="Arial"/>
          <w:lang w:eastAsia="en-US"/>
        </w:rPr>
        <w:t>Practice</w:t>
      </w:r>
      <w:proofErr w:type="spellEnd"/>
      <w:r w:rsidRPr="007B508C">
        <w:rPr>
          <w:rFonts w:eastAsiaTheme="minorHAnsi" w:cs="Arial"/>
          <w:lang w:eastAsia="en-US"/>
        </w:rPr>
        <w:t xml:space="preserve">) a doporučení výrobců nabízených technologií. </w:t>
      </w:r>
    </w:p>
    <w:p w14:paraId="7062230F" w14:textId="77777777" w:rsidR="007B508C" w:rsidRDefault="007B508C" w:rsidP="007B508C">
      <w:pPr>
        <w:pStyle w:val="Odstavecseseznamem"/>
        <w:numPr>
          <w:ilvl w:val="0"/>
          <w:numId w:val="29"/>
        </w:numPr>
        <w:spacing w:line="256" w:lineRule="auto"/>
        <w:rPr>
          <w:rFonts w:eastAsiaTheme="minorHAnsi" w:cs="Arial"/>
          <w:lang w:eastAsia="en-US"/>
        </w:rPr>
      </w:pPr>
      <w:r w:rsidRPr="007B508C">
        <w:rPr>
          <w:rFonts w:eastAsiaTheme="minorHAnsi" w:cs="Arial"/>
          <w:lang w:eastAsia="en-US"/>
        </w:rPr>
        <w:t xml:space="preserve">Dodávka a implementace předmětu plnění dle schválené prováděcí dokumentace včetně technické podpory. </w:t>
      </w:r>
    </w:p>
    <w:p w14:paraId="7DA43153" w14:textId="77777777" w:rsidR="007B508C" w:rsidRDefault="007B508C" w:rsidP="007B508C">
      <w:pPr>
        <w:pStyle w:val="Odstavecseseznamem"/>
        <w:numPr>
          <w:ilvl w:val="0"/>
          <w:numId w:val="29"/>
        </w:numPr>
        <w:spacing w:line="256" w:lineRule="auto"/>
        <w:rPr>
          <w:rFonts w:eastAsiaTheme="minorHAnsi" w:cs="Arial"/>
          <w:lang w:eastAsia="en-US"/>
        </w:rPr>
      </w:pPr>
      <w:r w:rsidRPr="007B508C">
        <w:rPr>
          <w:rFonts w:eastAsiaTheme="minorHAnsi" w:cs="Arial"/>
          <w:lang w:eastAsia="en-US"/>
        </w:rPr>
        <w:t>Zajištění projektového vedení realizace předmětu plnění.</w:t>
      </w:r>
    </w:p>
    <w:p w14:paraId="54717089" w14:textId="77777777" w:rsidR="007B508C" w:rsidRDefault="007B508C" w:rsidP="007B508C">
      <w:pPr>
        <w:pStyle w:val="Odstavecseseznamem"/>
        <w:numPr>
          <w:ilvl w:val="0"/>
          <w:numId w:val="29"/>
        </w:numPr>
        <w:spacing w:line="256" w:lineRule="auto"/>
        <w:rPr>
          <w:rFonts w:eastAsiaTheme="minorHAnsi" w:cs="Arial"/>
          <w:lang w:eastAsia="en-US"/>
        </w:rPr>
      </w:pPr>
      <w:r w:rsidRPr="007B508C">
        <w:rPr>
          <w:rFonts w:eastAsiaTheme="minorHAnsi" w:cs="Arial"/>
          <w:lang w:eastAsia="en-US"/>
        </w:rPr>
        <w:t>Zpracování provozní dokumentace v rozsahu detailního popisu skutečného provedení popisu činností běžné údržby a činností pro spolehlivé zajištění provozu. Popis činností běžné údržby bude pokrývat minimálně následující oblasti:</w:t>
      </w:r>
    </w:p>
    <w:p w14:paraId="7AEE2171" w14:textId="77777777" w:rsidR="007B508C" w:rsidRDefault="007B508C" w:rsidP="007B508C">
      <w:pPr>
        <w:pStyle w:val="Odstavecseseznamem"/>
        <w:numPr>
          <w:ilvl w:val="1"/>
          <w:numId w:val="29"/>
        </w:numPr>
        <w:spacing w:line="256" w:lineRule="auto"/>
        <w:rPr>
          <w:rFonts w:eastAsiaTheme="minorHAnsi" w:cs="Arial"/>
          <w:lang w:eastAsia="en-US"/>
        </w:rPr>
      </w:pPr>
      <w:proofErr w:type="spellStart"/>
      <w:r w:rsidRPr="007B508C">
        <w:rPr>
          <w:rFonts w:eastAsiaTheme="minorHAnsi" w:cs="Arial"/>
          <w:lang w:eastAsia="en-US"/>
        </w:rPr>
        <w:t>Active</w:t>
      </w:r>
      <w:proofErr w:type="spellEnd"/>
      <w:r w:rsidRPr="007B508C">
        <w:rPr>
          <w:rFonts w:eastAsiaTheme="minorHAnsi" w:cs="Arial"/>
          <w:lang w:eastAsia="en-US"/>
        </w:rPr>
        <w:t xml:space="preserve"> </w:t>
      </w:r>
      <w:proofErr w:type="spellStart"/>
      <w:r w:rsidRPr="007B508C">
        <w:rPr>
          <w:rFonts w:eastAsiaTheme="minorHAnsi" w:cs="Arial"/>
          <w:lang w:eastAsia="en-US"/>
        </w:rPr>
        <w:t>Directory</w:t>
      </w:r>
      <w:proofErr w:type="spellEnd"/>
      <w:r w:rsidRPr="007B508C">
        <w:rPr>
          <w:rFonts w:eastAsiaTheme="minorHAnsi" w:cs="Arial"/>
          <w:lang w:eastAsia="en-US"/>
        </w:rPr>
        <w:t xml:space="preserve"> – správa uživatelů a skupin, zařazení počítače do domény</w:t>
      </w:r>
    </w:p>
    <w:p w14:paraId="565BF3FE" w14:textId="77777777" w:rsidR="007B508C" w:rsidRDefault="007B508C" w:rsidP="007B508C">
      <w:pPr>
        <w:pStyle w:val="Odstavecseseznamem"/>
        <w:numPr>
          <w:ilvl w:val="1"/>
          <w:numId w:val="29"/>
        </w:numPr>
        <w:spacing w:line="256" w:lineRule="auto"/>
        <w:rPr>
          <w:rFonts w:eastAsiaTheme="minorHAnsi" w:cs="Arial"/>
          <w:lang w:eastAsia="en-US"/>
        </w:rPr>
      </w:pPr>
      <w:r w:rsidRPr="007B508C">
        <w:rPr>
          <w:rFonts w:eastAsiaTheme="minorHAnsi" w:cs="Arial"/>
          <w:lang w:eastAsia="en-US"/>
        </w:rPr>
        <w:t>Monitorovací a logovacího systém-vyhledávání činnosti uživatelů a systémů, běžná správa a kontrola funkce</w:t>
      </w:r>
    </w:p>
    <w:p w14:paraId="5120563D" w14:textId="5A8EDC5A" w:rsidR="007B508C" w:rsidRPr="007B508C" w:rsidRDefault="007B508C" w:rsidP="007B508C">
      <w:pPr>
        <w:pStyle w:val="Odstavecseseznamem"/>
        <w:numPr>
          <w:ilvl w:val="1"/>
          <w:numId w:val="29"/>
        </w:numPr>
        <w:spacing w:line="256" w:lineRule="auto"/>
        <w:rPr>
          <w:rFonts w:eastAsiaTheme="minorHAnsi" w:cs="Arial"/>
          <w:lang w:eastAsia="en-US"/>
        </w:rPr>
      </w:pPr>
      <w:r w:rsidRPr="007B508C">
        <w:rPr>
          <w:rFonts w:eastAsiaTheme="minorHAnsi" w:cs="Arial"/>
          <w:lang w:eastAsia="en-US"/>
        </w:rPr>
        <w:t xml:space="preserve">LAN a Wi-Fi-připojení zařízení vč. podrobných uživatelských postupů pro Wi-Fi připojení mobilních zařízení (tablety, chytré telefony, notebooky) s operačními systémy Windows 10 a vyšších, Android, iOS a MacOS. </w:t>
      </w:r>
    </w:p>
    <w:p w14:paraId="5FD21FD7" w14:textId="77777777" w:rsidR="007B508C" w:rsidRDefault="007B508C" w:rsidP="007B508C">
      <w:pPr>
        <w:pStyle w:val="Odstavecseseznamem"/>
        <w:numPr>
          <w:ilvl w:val="0"/>
          <w:numId w:val="31"/>
        </w:numPr>
        <w:spacing w:line="256" w:lineRule="auto"/>
        <w:rPr>
          <w:rFonts w:eastAsiaTheme="minorHAnsi" w:cs="Arial"/>
          <w:lang w:eastAsia="en-US"/>
        </w:rPr>
      </w:pPr>
      <w:r w:rsidRPr="007B508C">
        <w:rPr>
          <w:rFonts w:eastAsiaTheme="minorHAnsi" w:cs="Arial"/>
          <w:lang w:eastAsia="en-US"/>
        </w:rPr>
        <w:t xml:space="preserve">Zpracování dokumentu Zásady využívání ICT a přístupu k síti dle Standardu konektivity pro začlenění do vnitřních předpisů školy. </w:t>
      </w:r>
    </w:p>
    <w:p w14:paraId="6B40A241" w14:textId="77777777" w:rsidR="007B508C" w:rsidRDefault="007B508C" w:rsidP="007B508C">
      <w:pPr>
        <w:pStyle w:val="Odstavecseseznamem"/>
        <w:numPr>
          <w:ilvl w:val="0"/>
          <w:numId w:val="31"/>
        </w:numPr>
        <w:spacing w:line="256" w:lineRule="auto"/>
        <w:rPr>
          <w:rFonts w:eastAsiaTheme="minorHAnsi" w:cs="Arial"/>
          <w:lang w:eastAsia="en-US"/>
        </w:rPr>
      </w:pPr>
      <w:r w:rsidRPr="007B508C">
        <w:rPr>
          <w:rFonts w:eastAsiaTheme="minorHAnsi" w:cs="Arial"/>
          <w:lang w:eastAsia="en-US"/>
        </w:rPr>
        <w:t>Zpracování materiálů pro školení a provedení školení v rozsahu dle kapitoly 2.4.</w:t>
      </w:r>
    </w:p>
    <w:p w14:paraId="53DBA4AE" w14:textId="1FE493A6" w:rsidR="007B508C" w:rsidRDefault="007B508C" w:rsidP="007B508C">
      <w:pPr>
        <w:pStyle w:val="Odstavecseseznamem"/>
        <w:numPr>
          <w:ilvl w:val="0"/>
          <w:numId w:val="31"/>
        </w:numPr>
        <w:spacing w:line="256" w:lineRule="auto"/>
        <w:rPr>
          <w:rFonts w:eastAsiaTheme="minorHAnsi" w:cs="Arial"/>
          <w:lang w:eastAsia="en-US"/>
        </w:rPr>
      </w:pPr>
      <w:r w:rsidRPr="007B508C">
        <w:rPr>
          <w:rFonts w:eastAsiaTheme="minorHAnsi" w:cs="Arial"/>
          <w:lang w:eastAsia="en-US"/>
        </w:rPr>
        <w:t>Zajištění zkušebního provozu infrastruktury v délce minimálně 2 týdnů včetně technické podpory specialistů na dané zařízení/službu s dostupností maximálně do 2 hodin na místě realizace od nahlášení požadavku v pracovní den v době od 8</w:t>
      </w:r>
      <w:r>
        <w:rPr>
          <w:rFonts w:eastAsiaTheme="minorHAnsi" w:cs="Arial"/>
          <w:lang w:eastAsia="en-US"/>
        </w:rPr>
        <w:t xml:space="preserve"> </w:t>
      </w:r>
      <w:r w:rsidRPr="007B508C">
        <w:rPr>
          <w:rFonts w:eastAsiaTheme="minorHAnsi" w:cs="Arial"/>
          <w:lang w:eastAsia="en-US"/>
        </w:rPr>
        <w:t>h</w:t>
      </w:r>
      <w:r>
        <w:rPr>
          <w:rFonts w:eastAsiaTheme="minorHAnsi" w:cs="Arial"/>
          <w:lang w:eastAsia="en-US"/>
        </w:rPr>
        <w:t xml:space="preserve">odin </w:t>
      </w:r>
      <w:r w:rsidRPr="007B508C">
        <w:rPr>
          <w:rFonts w:eastAsiaTheme="minorHAnsi" w:cs="Arial"/>
          <w:lang w:eastAsia="en-US"/>
        </w:rPr>
        <w:t>do 17</w:t>
      </w:r>
      <w:r>
        <w:rPr>
          <w:rFonts w:eastAsiaTheme="minorHAnsi" w:cs="Arial"/>
          <w:lang w:eastAsia="en-US"/>
        </w:rPr>
        <w:t xml:space="preserve"> hodin.</w:t>
      </w:r>
    </w:p>
    <w:p w14:paraId="40531679" w14:textId="77777777" w:rsidR="007B508C" w:rsidRDefault="007B508C" w:rsidP="007B508C">
      <w:pPr>
        <w:pStyle w:val="Odstavecseseznamem"/>
        <w:numPr>
          <w:ilvl w:val="0"/>
          <w:numId w:val="31"/>
        </w:numPr>
        <w:spacing w:line="256" w:lineRule="auto"/>
        <w:rPr>
          <w:rFonts w:eastAsiaTheme="minorHAnsi" w:cs="Arial"/>
          <w:lang w:eastAsia="en-US"/>
        </w:rPr>
      </w:pPr>
      <w:r w:rsidRPr="007B508C">
        <w:rPr>
          <w:rFonts w:eastAsiaTheme="minorHAnsi" w:cs="Arial"/>
          <w:lang w:eastAsia="en-US"/>
        </w:rPr>
        <w:t>Provedení akceptačních testů.</w:t>
      </w:r>
    </w:p>
    <w:p w14:paraId="4642D0EB" w14:textId="77777777" w:rsidR="007B508C" w:rsidRDefault="007B508C" w:rsidP="007B508C">
      <w:pPr>
        <w:pStyle w:val="Odstavecseseznamem"/>
        <w:numPr>
          <w:ilvl w:val="0"/>
          <w:numId w:val="31"/>
        </w:numPr>
        <w:spacing w:line="256" w:lineRule="auto"/>
        <w:rPr>
          <w:rFonts w:eastAsiaTheme="minorHAnsi" w:cs="Arial"/>
          <w:lang w:eastAsia="en-US"/>
        </w:rPr>
      </w:pPr>
      <w:r w:rsidRPr="007B508C">
        <w:rPr>
          <w:rFonts w:eastAsiaTheme="minorHAnsi" w:cs="Arial"/>
          <w:lang w:eastAsia="en-US"/>
        </w:rPr>
        <w:t>Předání do plného provozu.</w:t>
      </w:r>
    </w:p>
    <w:p w14:paraId="3B0F1BAE" w14:textId="073CE5A6" w:rsidR="007B508C" w:rsidRDefault="007B508C" w:rsidP="007B508C">
      <w:pPr>
        <w:spacing w:line="256" w:lineRule="auto"/>
        <w:jc w:val="both"/>
        <w:rPr>
          <w:rFonts w:eastAsiaTheme="minorHAnsi" w:cs="Arial"/>
          <w:lang w:eastAsia="en-US"/>
        </w:rPr>
      </w:pPr>
      <w:r w:rsidRPr="007B508C">
        <w:rPr>
          <w:rFonts w:eastAsiaTheme="minorHAnsi" w:cs="Arial"/>
          <w:lang w:eastAsia="en-US"/>
        </w:rPr>
        <w:t>Činnosti omezující práci uživatelů musí být prováděny mimo běžnou pracovní dobu, tj. mimo pracovní dny 7–15 hod.</w:t>
      </w:r>
    </w:p>
    <w:p w14:paraId="49FAB524" w14:textId="26DBA59A" w:rsidR="007550E3" w:rsidRDefault="007550E3" w:rsidP="00C07FDE">
      <w:pPr>
        <w:pStyle w:val="Nadpis2"/>
      </w:pPr>
      <w:bookmarkStart w:id="6" w:name="_Toc184213764"/>
      <w:r>
        <w:t>Školení</w:t>
      </w:r>
      <w:bookmarkEnd w:id="6"/>
    </w:p>
    <w:p w14:paraId="0DB97A8D" w14:textId="77F525D4" w:rsidR="007550E3" w:rsidRDefault="007550E3" w:rsidP="004927EC">
      <w:pPr>
        <w:spacing w:after="60" w:line="276" w:lineRule="auto"/>
        <w:jc w:val="both"/>
      </w:pPr>
      <w:r>
        <w:t>Prodávající provede pro každý typ zařízení a software odborné školení na obsluhu a práci s dodanými zařízeními, a to minimálně v rozsahu provozní dokumentace.</w:t>
      </w:r>
    </w:p>
    <w:p w14:paraId="1F9F1DEF" w14:textId="5AAF5982" w:rsidR="007550E3" w:rsidRDefault="007550E3" w:rsidP="004927EC">
      <w:pPr>
        <w:spacing w:after="60" w:line="276" w:lineRule="auto"/>
        <w:jc w:val="both"/>
      </w:pPr>
      <w:r>
        <w:t>Školení bude pokrývat všechna zařízení a systémy všech komodit, dodávané v rámci plnění této specifikace, a to minimálně v rozsahu:</w:t>
      </w:r>
    </w:p>
    <w:p w14:paraId="6A078C37" w14:textId="77777777" w:rsidR="007550E3" w:rsidRDefault="007550E3" w:rsidP="004927EC">
      <w:pPr>
        <w:pStyle w:val="Odstavecseseznamem"/>
        <w:numPr>
          <w:ilvl w:val="0"/>
          <w:numId w:val="6"/>
        </w:numPr>
      </w:pPr>
      <w:r>
        <w:t>běžných administrátorských činností pro implementované systémy</w:t>
      </w:r>
    </w:p>
    <w:p w14:paraId="7F1CF2C7" w14:textId="77777777" w:rsidR="007550E3" w:rsidRDefault="007550E3" w:rsidP="004927EC">
      <w:pPr>
        <w:pStyle w:val="Odstavecseseznamem"/>
        <w:numPr>
          <w:ilvl w:val="0"/>
          <w:numId w:val="6"/>
        </w:numPr>
      </w:pPr>
      <w:r>
        <w:t>standardní údržby systémů pro administrátory zadavatele</w:t>
      </w:r>
    </w:p>
    <w:p w14:paraId="122D2D60" w14:textId="37BBF379" w:rsidR="007550E3" w:rsidRDefault="007550E3" w:rsidP="004927EC">
      <w:pPr>
        <w:spacing w:after="60" w:line="276" w:lineRule="auto"/>
        <w:jc w:val="both"/>
      </w:pPr>
      <w:r>
        <w:t>Školení dále zajistí seznámení pracovníků zadavatele se všemi podstatnými částmi plnění v rozsahu potřebném pro provoz, údržbu a identifikaci nestandardních stavů systému a jejich příčin.</w:t>
      </w:r>
    </w:p>
    <w:p w14:paraId="353C0F7E" w14:textId="29373F34" w:rsidR="007550E3" w:rsidRPr="007550E3" w:rsidRDefault="007550E3" w:rsidP="004927EC">
      <w:pPr>
        <w:spacing w:after="60" w:line="276" w:lineRule="auto"/>
        <w:jc w:val="both"/>
      </w:pPr>
      <w:r>
        <w:t>Minimální rozsah školení pro každé zařízení a software jsou 2 hodiny, není-li uvedeno jinak. Školení bude probíhat v sídle kupujícího. Počet školených osob kupujícího je stanovena na max. 3 osoby.</w:t>
      </w:r>
    </w:p>
    <w:p w14:paraId="78A195A7" w14:textId="65FD8596" w:rsidR="00C07FDE" w:rsidRDefault="003449AC" w:rsidP="00C07FDE">
      <w:pPr>
        <w:pStyle w:val="Nadpis2"/>
      </w:pPr>
      <w:bookmarkStart w:id="7" w:name="_Toc184213765"/>
      <w:r>
        <w:t>Plnění standardu konektivity škol</w:t>
      </w:r>
      <w:bookmarkEnd w:id="7"/>
    </w:p>
    <w:p w14:paraId="69A23C11" w14:textId="3EEDB76F" w:rsidR="003449AC" w:rsidRDefault="003449AC" w:rsidP="004927EC">
      <w:pPr>
        <w:spacing w:after="60" w:line="276" w:lineRule="auto"/>
        <w:jc w:val="both"/>
      </w:pPr>
      <w:r>
        <w:t xml:space="preserve">Předmět plnění dle této technické specifikace slouží k naplnění účelu dosažení standardu konektivity školy stanovenému na URL: </w:t>
      </w:r>
      <w:hyperlink r:id="rId15" w:history="1">
        <w:r w:rsidRPr="00B05016">
          <w:rPr>
            <w:rStyle w:val="Hypertextovodkaz"/>
          </w:rPr>
          <w:t>https://www.edu.cz/digitalizujeme/standard-konektivity-skol/</w:t>
        </w:r>
      </w:hyperlink>
    </w:p>
    <w:p w14:paraId="50D72B9F" w14:textId="42D9CC11" w:rsidR="003449AC" w:rsidRDefault="003449AC" w:rsidP="004927EC">
      <w:pPr>
        <w:spacing w:after="60" w:line="276" w:lineRule="auto"/>
        <w:jc w:val="both"/>
      </w:pPr>
      <w:r>
        <w:lastRenderedPageBreak/>
        <w:t xml:space="preserve">Prodávajícího se v rámci realizace tohoto plnění zavazuje pro kupujícího dodat a nakonfigurovat technologie tak, aby jejich prostřednictvím bylo dosaženo standardu </w:t>
      </w:r>
      <w:r w:rsidR="00F003BE">
        <w:t>konektivity,</w:t>
      </w:r>
      <w:r>
        <w:t xml:space="preserve"> a to v rozsahu, ve</w:t>
      </w:r>
      <w:r w:rsidR="003A0590">
        <w:t> </w:t>
      </w:r>
      <w:r>
        <w:t>kterém jsou tyto technologie pro plnění standardu konektivity pořizovány.</w:t>
      </w:r>
    </w:p>
    <w:p w14:paraId="3E421C83" w14:textId="117CC548" w:rsidR="00F003BE" w:rsidRDefault="00F003BE" w:rsidP="004927EC">
      <w:pPr>
        <w:spacing w:after="60" w:line="276" w:lineRule="auto"/>
        <w:jc w:val="both"/>
      </w:pPr>
      <w:r>
        <w:t xml:space="preserve">Dále se prodávající zavazuje poskytnout kupujícímu součinnost a zejména konkrétní sestavení požadavků na plnění standardu konektivity z pohledu služeb </w:t>
      </w:r>
      <w:r w:rsidRPr="00A65986">
        <w:rPr>
          <w:b/>
          <w:bCs/>
        </w:rPr>
        <w:t>poskytovatele internetového připojení</w:t>
      </w:r>
      <w:r>
        <w:t xml:space="preserve"> tak, aby v návaznosti na nasazené technologie bylo možné u poskytovatele internetového připojení provést zbývající konfigurace k dosažení potřebného naplnění standardu konektivity dostupnému na výše uvedeném URL. Prodávající za tímto účelem poskytne kupujícímu</w:t>
      </w:r>
      <w:r w:rsidR="00A65986">
        <w:t xml:space="preserve"> až</w:t>
      </w:r>
      <w:r>
        <w:t xml:space="preserve"> 5 hodin odborných konzultačních služeb, jejichž součástí bude písemné zpracování požadavků na změnu služeb a</w:t>
      </w:r>
      <w:r w:rsidR="003A0590">
        <w:t> </w:t>
      </w:r>
      <w:r>
        <w:t>technologií na straně poskytovatele internetového připojení a dále konzultace k jejich nasazení.</w:t>
      </w:r>
    </w:p>
    <w:p w14:paraId="446D2955" w14:textId="27777AE9" w:rsidR="00A65986" w:rsidRDefault="00A65986" w:rsidP="004927EC">
      <w:pPr>
        <w:spacing w:after="60" w:line="276" w:lineRule="auto"/>
        <w:jc w:val="both"/>
      </w:pPr>
      <w:r>
        <w:t xml:space="preserve">Dále se prodávající zavazuje poskytnout kupujícímu součinnost a zejména konkrétní sestavení požadavků na plnění standardu konektivity z pohledu služeb </w:t>
      </w:r>
      <w:r w:rsidRPr="00A65986">
        <w:rPr>
          <w:b/>
          <w:bCs/>
        </w:rPr>
        <w:t>poskytovatele hostingu</w:t>
      </w:r>
      <w:r>
        <w:t xml:space="preserve"> webových stránek a emailů školy tak, by tyto služby byly zabezpečeny v rozsahu definovaném standardem konektivity, tedy zejména DNSSEC. Prodávající za tímto účelem poskytne kupujícímu až 5 hodin odborných konzultačních služeb, jejichž součástí bude písemné zpracování požadavků na změnu služeb a technologií na straně poskytovatele hostingu a dále konzultace k jejich nasazení.</w:t>
      </w:r>
    </w:p>
    <w:p w14:paraId="618881BE" w14:textId="054BA449" w:rsidR="00072A80" w:rsidRDefault="00072A80" w:rsidP="004927EC">
      <w:pPr>
        <w:spacing w:after="60" w:line="276" w:lineRule="auto"/>
        <w:jc w:val="both"/>
      </w:pPr>
      <w:r>
        <w:t xml:space="preserve">Prodávající je dále povinen v rámci plnění standardu konektivity dostupném na výše uvedeném URL pro kupujícího navrhnout </w:t>
      </w:r>
      <w:r w:rsidRPr="00072A80">
        <w:rPr>
          <w:b/>
          <w:bCs/>
        </w:rPr>
        <w:t>Směrnici a další dokumentaci</w:t>
      </w:r>
      <w:r>
        <w:t>, kterou standard konektivity vyžaduje a je ji potřeba předložit k prokázání jeho dosažení. Směrnice musí odpovídat minimálnímu rozsahu stanovenému standardem konektivity, zohledňovat nasazené technologie a zajistit synergii procesů stanovených touto směrnicí s nově vybudovaným a vybaveným technologickým prostředím školy.</w:t>
      </w:r>
    </w:p>
    <w:p w14:paraId="5720FDA4" w14:textId="71BC16CF" w:rsidR="00F003BE" w:rsidRDefault="00F003BE" w:rsidP="004927EC">
      <w:pPr>
        <w:spacing w:after="60" w:line="276" w:lineRule="auto"/>
        <w:jc w:val="both"/>
      </w:pPr>
      <w:r>
        <w:t>Veškerou součinnost poskytovatele internetového připojení kupujícího zajišťuje kupující. Pro podání nabídky proto služby poskytovatele internetového připojení nevstupují jako součást plnění a není proto ze strany prodávajícího potřeba zajistit pro jeho nabídku potřebou přímou součinnost poskytovatele internetového připojení kupujícího.</w:t>
      </w:r>
    </w:p>
    <w:p w14:paraId="355D2203" w14:textId="77777777" w:rsidR="00F003BE" w:rsidRDefault="00C07FDE" w:rsidP="004927EC">
      <w:pPr>
        <w:spacing w:after="60" w:line="276" w:lineRule="auto"/>
        <w:jc w:val="both"/>
      </w:pPr>
      <w:r>
        <w:t>V rámci plnění této specifikace nedochází k budování ICT kabelových rozvodů, které jsou samostatným plnění mimo plnění podle této dokumentace. ICT kabelové rozvody budou vybudovány a připraveny pro realizaci tohoto plnění</w:t>
      </w:r>
      <w:r w:rsidR="00F003BE">
        <w:t>.</w:t>
      </w:r>
    </w:p>
    <w:p w14:paraId="3D0186EC" w14:textId="1B6D2611" w:rsidR="00C07FDE" w:rsidRDefault="004B5877" w:rsidP="004927EC">
      <w:pPr>
        <w:spacing w:after="120" w:line="276" w:lineRule="auto"/>
        <w:jc w:val="both"/>
      </w:pPr>
      <w:r>
        <w:t>Plnění</w:t>
      </w:r>
      <w:r w:rsidR="00C07FDE">
        <w:t xml:space="preserve"> </w:t>
      </w:r>
      <w:r w:rsidR="000B1BEA">
        <w:t xml:space="preserve">Standardu </w:t>
      </w:r>
      <w:r w:rsidR="00C07FDE">
        <w:t>konektivit</w:t>
      </w:r>
      <w:r w:rsidR="000B1BEA">
        <w:t>y</w:t>
      </w:r>
      <w:r w:rsidR="00C07FDE">
        <w:t xml:space="preserve"> škol</w:t>
      </w:r>
      <w:r>
        <w:t>, kterého musí být v rámci realizace plnění dle této specifikace dosaženo je mimo jiné definované</w:t>
      </w:r>
      <w:r w:rsidR="00C07FDE">
        <w:t xml:space="preserve"> v následující podobě (uvedeno ve sloupci komentář)</w:t>
      </w:r>
      <w:r>
        <w:t>, které kupující užil jako stanovení cíle pro dotační žádost, ze které bude toto plnění kofinancováno</w:t>
      </w:r>
      <w:r w:rsidR="00C07FDE">
        <w:t>:</w:t>
      </w:r>
    </w:p>
    <w:tbl>
      <w:tblPr>
        <w:tblStyle w:val="Mkatabulky"/>
        <w:tblW w:w="0" w:type="auto"/>
        <w:tblInd w:w="-10" w:type="dxa"/>
        <w:tblLook w:val="04A0" w:firstRow="1" w:lastRow="0" w:firstColumn="1" w:lastColumn="0" w:noHBand="0" w:noVBand="1"/>
      </w:tblPr>
      <w:tblGrid>
        <w:gridCol w:w="3946"/>
        <w:gridCol w:w="1340"/>
        <w:gridCol w:w="3786"/>
      </w:tblGrid>
      <w:tr w:rsidR="0015254C" w:rsidRPr="0015254C" w14:paraId="2AAC474C" w14:textId="77777777" w:rsidTr="0015254C">
        <w:tc>
          <w:tcPr>
            <w:tcW w:w="3946" w:type="dxa"/>
            <w:shd w:val="clear" w:color="auto" w:fill="D9D9D9" w:themeFill="background1" w:themeFillShade="D9"/>
            <w:vAlign w:val="center"/>
          </w:tcPr>
          <w:p w14:paraId="6B6B55F7" w14:textId="77777777" w:rsidR="0015254C" w:rsidRPr="0015254C" w:rsidRDefault="0015254C" w:rsidP="0015254C">
            <w:pPr>
              <w:pStyle w:val="odrka1odsazen"/>
              <w:numPr>
                <w:ilvl w:val="0"/>
                <w:numId w:val="0"/>
              </w:numPr>
              <w:spacing w:before="180" w:after="180" w:line="240" w:lineRule="auto"/>
              <w:jc w:val="center"/>
              <w:rPr>
                <w:rFonts w:ascii="Calibri" w:hAnsi="Calibri" w:cs="Calibri"/>
                <w:b/>
                <w:sz w:val="18"/>
                <w:szCs w:val="18"/>
              </w:rPr>
            </w:pPr>
            <w:r w:rsidRPr="0015254C">
              <w:rPr>
                <w:rFonts w:ascii="Calibri" w:hAnsi="Calibri" w:cs="Calibri"/>
                <w:b/>
                <w:sz w:val="18"/>
                <w:szCs w:val="18"/>
              </w:rPr>
              <w:t>Parametr</w:t>
            </w:r>
          </w:p>
        </w:tc>
        <w:tc>
          <w:tcPr>
            <w:tcW w:w="1340" w:type="dxa"/>
            <w:shd w:val="clear" w:color="auto" w:fill="D9D9D9" w:themeFill="background1" w:themeFillShade="D9"/>
            <w:vAlign w:val="center"/>
          </w:tcPr>
          <w:p w14:paraId="6692B0A3" w14:textId="27707AD4" w:rsidR="0015254C" w:rsidRPr="0015254C" w:rsidRDefault="0015254C" w:rsidP="0015254C">
            <w:pPr>
              <w:pStyle w:val="odrka1odsazen"/>
              <w:numPr>
                <w:ilvl w:val="0"/>
                <w:numId w:val="0"/>
              </w:numPr>
              <w:spacing w:before="180" w:after="180" w:line="240" w:lineRule="auto"/>
              <w:jc w:val="center"/>
              <w:rPr>
                <w:rFonts w:ascii="Calibri" w:hAnsi="Calibri" w:cs="Calibri"/>
                <w:b/>
                <w:sz w:val="18"/>
                <w:szCs w:val="18"/>
              </w:rPr>
            </w:pPr>
            <w:r w:rsidRPr="0015254C">
              <w:rPr>
                <w:rFonts w:ascii="Calibri" w:hAnsi="Calibri" w:cs="Calibri"/>
                <w:b/>
                <w:sz w:val="18"/>
                <w:szCs w:val="18"/>
              </w:rPr>
              <w:t>Plnění</w:t>
            </w:r>
            <w:r>
              <w:rPr>
                <w:rFonts w:ascii="Calibri" w:hAnsi="Calibri" w:cs="Calibri"/>
                <w:b/>
                <w:sz w:val="18"/>
                <w:szCs w:val="18"/>
              </w:rPr>
              <w:t xml:space="preserve"> </w:t>
            </w:r>
            <w:r w:rsidRPr="0015254C">
              <w:rPr>
                <w:rFonts w:ascii="Calibri" w:hAnsi="Calibri" w:cs="Calibri"/>
                <w:b/>
                <w:sz w:val="18"/>
                <w:szCs w:val="18"/>
              </w:rPr>
              <w:t>(ano/ne/ nerelevantní)</w:t>
            </w:r>
          </w:p>
        </w:tc>
        <w:tc>
          <w:tcPr>
            <w:tcW w:w="3786" w:type="dxa"/>
            <w:shd w:val="clear" w:color="auto" w:fill="D9D9D9" w:themeFill="background1" w:themeFillShade="D9"/>
            <w:vAlign w:val="center"/>
          </w:tcPr>
          <w:p w14:paraId="248F5B3F" w14:textId="77777777" w:rsidR="0015254C" w:rsidRPr="0015254C" w:rsidRDefault="0015254C" w:rsidP="0015254C">
            <w:pPr>
              <w:pStyle w:val="odrka1odsazen"/>
              <w:numPr>
                <w:ilvl w:val="0"/>
                <w:numId w:val="0"/>
              </w:numPr>
              <w:spacing w:before="180" w:after="180" w:line="240" w:lineRule="auto"/>
              <w:jc w:val="center"/>
              <w:rPr>
                <w:rFonts w:ascii="Calibri" w:hAnsi="Calibri" w:cs="Calibri"/>
                <w:b/>
                <w:sz w:val="18"/>
                <w:szCs w:val="18"/>
              </w:rPr>
            </w:pPr>
            <w:r w:rsidRPr="0015254C">
              <w:rPr>
                <w:rFonts w:ascii="Calibri" w:hAnsi="Calibri" w:cs="Calibri"/>
                <w:b/>
                <w:sz w:val="18"/>
                <w:szCs w:val="18"/>
              </w:rPr>
              <w:t>Komentář</w:t>
            </w:r>
          </w:p>
        </w:tc>
      </w:tr>
      <w:tr w:rsidR="0015254C" w:rsidRPr="0015254C" w14:paraId="318190D0" w14:textId="77777777" w:rsidTr="0015254C">
        <w:tc>
          <w:tcPr>
            <w:tcW w:w="9072" w:type="dxa"/>
            <w:gridSpan w:val="3"/>
            <w:shd w:val="clear" w:color="auto" w:fill="F2F2F2" w:themeFill="background1" w:themeFillShade="F2"/>
            <w:vAlign w:val="center"/>
          </w:tcPr>
          <w:p w14:paraId="2E37E60F" w14:textId="77777777" w:rsidR="0015254C" w:rsidRPr="0015254C" w:rsidRDefault="0015254C" w:rsidP="00550200">
            <w:pPr>
              <w:pStyle w:val="odrka1odsazen"/>
              <w:numPr>
                <w:ilvl w:val="0"/>
                <w:numId w:val="0"/>
              </w:numPr>
              <w:spacing w:before="120" w:line="240" w:lineRule="auto"/>
              <w:jc w:val="center"/>
              <w:rPr>
                <w:rFonts w:ascii="Calibri" w:hAnsi="Calibri" w:cs="Calibri"/>
                <w:bCs/>
                <w:sz w:val="18"/>
                <w:szCs w:val="18"/>
              </w:rPr>
            </w:pPr>
            <w:r w:rsidRPr="0015254C">
              <w:rPr>
                <w:rFonts w:ascii="Calibri" w:hAnsi="Calibri" w:cs="Calibri"/>
                <w:bCs/>
                <w:sz w:val="18"/>
                <w:szCs w:val="18"/>
              </w:rPr>
              <w:t>Konektivita školy k veřejnému internetu (WAN) - povinné parametry</w:t>
            </w:r>
          </w:p>
        </w:tc>
      </w:tr>
      <w:tr w:rsidR="0015254C" w:rsidRPr="0015254C" w14:paraId="6F404569" w14:textId="77777777" w:rsidTr="0015254C">
        <w:tc>
          <w:tcPr>
            <w:tcW w:w="3946" w:type="dxa"/>
            <w:vAlign w:val="center"/>
          </w:tcPr>
          <w:p w14:paraId="529D3A5A"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Šíře pásma (</w:t>
            </w:r>
            <w:proofErr w:type="spellStart"/>
            <w:r w:rsidRPr="0015254C">
              <w:rPr>
                <w:rFonts w:ascii="Calibri" w:hAnsi="Calibri" w:cs="Calibri"/>
                <w:sz w:val="18"/>
                <w:szCs w:val="18"/>
              </w:rPr>
              <w:t>bandwidth</w:t>
            </w:r>
            <w:proofErr w:type="spellEnd"/>
            <w:r w:rsidRPr="0015254C">
              <w:rPr>
                <w:rFonts w:ascii="Calibri" w:hAnsi="Calibri" w:cs="Calibri"/>
                <w:sz w:val="18"/>
                <w:szCs w:val="18"/>
              </w:rPr>
              <w:t>) odpovídající 0,25 Mbps/žák či student nebo 0,5 Mbps/koncové uživatelské zařízení a zároveň taková šířka pásma, která neomezuje provoz zařízení a uživatelů. Šíře pásma se vztahuje na počet žáků/studentů/koncových uživatelských zařízení v budově/areálu, kde se projekt realizuje</w:t>
            </w:r>
          </w:p>
        </w:tc>
        <w:tc>
          <w:tcPr>
            <w:tcW w:w="1340" w:type="dxa"/>
            <w:vAlign w:val="center"/>
          </w:tcPr>
          <w:sdt>
            <w:sdtPr>
              <w:rPr>
                <w:rStyle w:val="Zstupntext"/>
                <w:rFonts w:ascii="Calibri" w:hAnsi="Calibri" w:cs="Calibri"/>
                <w:color w:val="auto"/>
                <w:sz w:val="18"/>
                <w:szCs w:val="18"/>
              </w:rPr>
              <w:id w:val="-2057312739"/>
              <w:placeholder>
                <w:docPart w:val="B2CA10676319485199DFEF2FE3866334"/>
              </w:placeholder>
              <w:comboBox>
                <w:listItem w:value="Zvolte položku."/>
                <w:listItem w:displayText="Ano" w:value="Ano"/>
                <w:listItem w:displayText="Ne" w:value="Ne"/>
                <w:listItem w:displayText="Nerelevantní pro tento projekt" w:value="Nerelevantní pro tento projekt"/>
              </w:comboBox>
            </w:sdtPr>
            <w:sdtContent>
              <w:p w14:paraId="74D470C6" w14:textId="77777777" w:rsidR="0015254C" w:rsidRPr="0015254C" w:rsidRDefault="0015254C" w:rsidP="0015254C">
                <w:pPr>
                  <w:spacing w:before="80" w:after="80"/>
                  <w:rPr>
                    <w:rFonts w:ascii="Calibri" w:hAnsi="Calibri" w:cs="Calibri"/>
                    <w:sz w:val="18"/>
                    <w:szCs w:val="18"/>
                  </w:rPr>
                </w:pPr>
                <w:r w:rsidRPr="0015254C">
                  <w:rPr>
                    <w:rStyle w:val="Zstupntext"/>
                    <w:rFonts w:ascii="Calibri" w:hAnsi="Calibri" w:cs="Calibri"/>
                    <w:color w:val="auto"/>
                    <w:sz w:val="18"/>
                    <w:szCs w:val="18"/>
                  </w:rPr>
                  <w:t>Ano</w:t>
                </w:r>
              </w:p>
            </w:sdtContent>
          </w:sdt>
        </w:tc>
        <w:tc>
          <w:tcPr>
            <w:tcW w:w="3786" w:type="dxa"/>
            <w:vAlign w:val="center"/>
          </w:tcPr>
          <w:p w14:paraId="14F75338"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Škola zajistí navýšení konektivity u stávajícího dodavatele, nebo uzavře smlouvu s novým dodavatelem na vyšší rychlost, tím bude tento parametr naplněn.</w:t>
            </w:r>
          </w:p>
        </w:tc>
      </w:tr>
      <w:tr w:rsidR="0015254C" w:rsidRPr="0015254C" w14:paraId="6424F28B" w14:textId="77777777" w:rsidTr="0015254C">
        <w:tc>
          <w:tcPr>
            <w:tcW w:w="3946" w:type="dxa"/>
            <w:vAlign w:val="center"/>
          </w:tcPr>
          <w:p w14:paraId="0FB3C495"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lastRenderedPageBreak/>
              <w:t>Vlastní nebo poskytovatelem přidělené veřejné IPv4 adresy.</w:t>
            </w:r>
          </w:p>
        </w:tc>
        <w:tc>
          <w:tcPr>
            <w:tcW w:w="1340" w:type="dxa"/>
            <w:vAlign w:val="center"/>
          </w:tcPr>
          <w:sdt>
            <w:sdtPr>
              <w:rPr>
                <w:rStyle w:val="Zstupntext"/>
                <w:rFonts w:ascii="Calibri" w:hAnsi="Calibri" w:cs="Calibri"/>
                <w:color w:val="auto"/>
                <w:sz w:val="18"/>
                <w:szCs w:val="18"/>
              </w:rPr>
              <w:id w:val="-408072658"/>
              <w:placeholder>
                <w:docPart w:val="252372855472420F9C9F0168BF3C2D5A"/>
              </w:placeholder>
              <w:comboBox>
                <w:listItem w:value="Zvolte položku."/>
                <w:listItem w:displayText="Ano" w:value="Ano"/>
                <w:listItem w:displayText="Ne" w:value="Ne"/>
                <w:listItem w:displayText="Nerelevantní pro tento projekt" w:value="Nerelevantní pro tento projekt"/>
              </w:comboBox>
            </w:sdtPr>
            <w:sdtContent>
              <w:p w14:paraId="7E895048" w14:textId="77777777" w:rsidR="0015254C" w:rsidRPr="0015254C" w:rsidRDefault="0015254C" w:rsidP="0015254C">
                <w:pPr>
                  <w:spacing w:before="80" w:after="80"/>
                  <w:rPr>
                    <w:rFonts w:ascii="Calibri" w:eastAsiaTheme="minorHAnsi" w:hAnsi="Calibri" w:cs="Calibri"/>
                    <w:sz w:val="18"/>
                    <w:szCs w:val="18"/>
                    <w:lang w:eastAsia="en-US"/>
                  </w:rPr>
                </w:pPr>
                <w:r w:rsidRPr="0015254C">
                  <w:rPr>
                    <w:rStyle w:val="Zstupntext"/>
                    <w:rFonts w:ascii="Calibri" w:hAnsi="Calibri" w:cs="Calibri"/>
                    <w:color w:val="auto"/>
                    <w:sz w:val="18"/>
                    <w:szCs w:val="18"/>
                  </w:rPr>
                  <w:t>Ano</w:t>
                </w:r>
              </w:p>
            </w:sdtContent>
          </w:sdt>
        </w:tc>
        <w:tc>
          <w:tcPr>
            <w:tcW w:w="3786" w:type="dxa"/>
            <w:vAlign w:val="center"/>
          </w:tcPr>
          <w:p w14:paraId="74D9D749"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 xml:space="preserve">Tento parametr škola v současné době nesplňuje. Škola uzavře s poskytovatelem smlouvu o přidělení veřejné </w:t>
            </w:r>
            <w:r w:rsidRPr="0015254C">
              <w:rPr>
                <w:rFonts w:ascii="Calibri" w:hAnsi="Calibri" w:cs="Calibri"/>
                <w:sz w:val="18"/>
                <w:szCs w:val="18"/>
              </w:rPr>
              <w:t>IPv4 adresy.</w:t>
            </w:r>
          </w:p>
        </w:tc>
      </w:tr>
      <w:tr w:rsidR="0015254C" w:rsidRPr="0015254C" w14:paraId="4621B3C5" w14:textId="77777777" w:rsidTr="0015254C">
        <w:tc>
          <w:tcPr>
            <w:tcW w:w="3946" w:type="dxa"/>
            <w:vAlign w:val="center"/>
          </w:tcPr>
          <w:p w14:paraId="7879B567"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Zajištění monitoringu a logování NAT (RFC 2663) provozu za účelem dohledatelnosti veřejného provozu k vnitřnímu koncovému zařízení v minimální délce 3 měsíců.</w:t>
            </w:r>
          </w:p>
        </w:tc>
        <w:tc>
          <w:tcPr>
            <w:tcW w:w="1340" w:type="dxa"/>
            <w:vAlign w:val="center"/>
          </w:tcPr>
          <w:sdt>
            <w:sdtPr>
              <w:rPr>
                <w:rStyle w:val="Zstupntext"/>
                <w:rFonts w:ascii="Calibri" w:hAnsi="Calibri" w:cs="Calibri"/>
                <w:color w:val="auto"/>
                <w:sz w:val="18"/>
                <w:szCs w:val="18"/>
              </w:rPr>
              <w:id w:val="-1128459254"/>
              <w:placeholder>
                <w:docPart w:val="0F85D33FBE7142179EB174BBE5D8939B"/>
              </w:placeholder>
              <w:comboBox>
                <w:listItem w:value="Zvolte položku."/>
                <w:listItem w:displayText="Ano" w:value="Ano"/>
                <w:listItem w:displayText="Ne" w:value="Ne"/>
                <w:listItem w:displayText="Nerelevantní pro tento projekt" w:value="Nerelevantní pro tento projekt"/>
              </w:comboBox>
            </w:sdtPr>
            <w:sdtContent>
              <w:p w14:paraId="70313ABC"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2BA72420"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bude v rámci projektu implementován systém "log management". Tím bude parametr naplněn.</w:t>
            </w:r>
          </w:p>
        </w:tc>
      </w:tr>
      <w:tr w:rsidR="0015254C" w:rsidRPr="0015254C" w14:paraId="0E1BA9CF" w14:textId="77777777" w:rsidTr="0015254C">
        <w:tc>
          <w:tcPr>
            <w:tcW w:w="3946" w:type="dxa"/>
            <w:vAlign w:val="center"/>
          </w:tcPr>
          <w:p w14:paraId="15FA65BC"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 xml:space="preserve">Síťové zařízení podporující </w:t>
            </w:r>
            <w:proofErr w:type="spellStart"/>
            <w:r w:rsidRPr="0015254C">
              <w:rPr>
                <w:rFonts w:ascii="Calibri" w:hAnsi="Calibri" w:cs="Calibri"/>
                <w:sz w:val="18"/>
                <w:szCs w:val="18"/>
              </w:rPr>
              <w:t>rate</w:t>
            </w:r>
            <w:proofErr w:type="spellEnd"/>
            <w:r w:rsidRPr="0015254C">
              <w:rPr>
                <w:rFonts w:ascii="Calibri" w:hAnsi="Calibri" w:cs="Calibri"/>
                <w:sz w:val="18"/>
                <w:szCs w:val="18"/>
              </w:rPr>
              <w:t xml:space="preserve"> </w:t>
            </w:r>
            <w:proofErr w:type="spellStart"/>
            <w:r w:rsidRPr="0015254C">
              <w:rPr>
                <w:rFonts w:ascii="Calibri" w:hAnsi="Calibri" w:cs="Calibri"/>
                <w:sz w:val="18"/>
                <w:szCs w:val="18"/>
              </w:rPr>
              <w:t>limiting</w:t>
            </w:r>
            <w:proofErr w:type="spellEnd"/>
            <w:r w:rsidRPr="0015254C">
              <w:rPr>
                <w:rFonts w:ascii="Calibri" w:hAnsi="Calibri" w:cs="Calibri"/>
                <w:sz w:val="18"/>
                <w:szCs w:val="18"/>
              </w:rPr>
              <w:t xml:space="preserve">, </w:t>
            </w:r>
            <w:proofErr w:type="spellStart"/>
            <w:r w:rsidRPr="0015254C">
              <w:rPr>
                <w:rFonts w:ascii="Calibri" w:hAnsi="Calibri" w:cs="Calibri"/>
                <w:sz w:val="18"/>
                <w:szCs w:val="18"/>
              </w:rPr>
              <w:t>antispoofing</w:t>
            </w:r>
            <w:proofErr w:type="spellEnd"/>
            <w:r w:rsidRPr="0015254C">
              <w:rPr>
                <w:rFonts w:ascii="Calibri" w:hAnsi="Calibri" w:cs="Calibri"/>
                <w:sz w:val="18"/>
                <w:szCs w:val="18"/>
              </w:rPr>
              <w:t xml:space="preserve">, </w:t>
            </w:r>
            <w:proofErr w:type="spellStart"/>
            <w:r w:rsidRPr="0015254C">
              <w:rPr>
                <w:rFonts w:ascii="Calibri" w:hAnsi="Calibri" w:cs="Calibri"/>
                <w:sz w:val="18"/>
                <w:szCs w:val="18"/>
              </w:rPr>
              <w:t>access</w:t>
            </w:r>
            <w:proofErr w:type="spellEnd"/>
            <w:r w:rsidRPr="0015254C">
              <w:rPr>
                <w:rFonts w:ascii="Calibri" w:hAnsi="Calibri" w:cs="Calibri"/>
                <w:sz w:val="18"/>
                <w:szCs w:val="18"/>
              </w:rPr>
              <w:t xml:space="preserve"> listy - zařízení musí obsahovat všechny potřebné komponenty a licence pro zajištění řádné funkcionality.</w:t>
            </w:r>
          </w:p>
        </w:tc>
        <w:tc>
          <w:tcPr>
            <w:tcW w:w="1340" w:type="dxa"/>
            <w:vAlign w:val="center"/>
          </w:tcPr>
          <w:sdt>
            <w:sdtPr>
              <w:rPr>
                <w:rStyle w:val="Zstupntext"/>
                <w:rFonts w:ascii="Calibri" w:hAnsi="Calibri" w:cs="Calibri"/>
                <w:color w:val="auto"/>
                <w:sz w:val="18"/>
                <w:szCs w:val="18"/>
              </w:rPr>
              <w:id w:val="227970415"/>
              <w:placeholder>
                <w:docPart w:val="D2F473CEE5544C99836C93D14A16273D"/>
              </w:placeholder>
              <w:comboBox>
                <w:listItem w:value="Zvolte položku."/>
                <w:listItem w:displayText="Ano" w:value="Ano"/>
                <w:listItem w:displayText="Ne" w:value="Ne"/>
                <w:listItem w:displayText="Nerelevantní pro tento projekt" w:value="Nerelevantní pro tento projekt"/>
              </w:comboBox>
            </w:sdtPr>
            <w:sdtContent>
              <w:p w14:paraId="421D969E"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04280385"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 xml:space="preserve">Tento parametr škola v současné době nesplňuje, proto budou v rámci projektu pořízeny aktivní síťové prvky (firewall, přepínače, </w:t>
            </w:r>
            <w:proofErr w:type="spellStart"/>
            <w:r w:rsidRPr="0015254C">
              <w:rPr>
                <w:rFonts w:ascii="Calibri" w:hAnsi="Calibri" w:cs="Calibri"/>
                <w:bCs/>
                <w:sz w:val="18"/>
                <w:szCs w:val="18"/>
              </w:rPr>
              <w:t>WiFi</w:t>
            </w:r>
            <w:proofErr w:type="spellEnd"/>
            <w:r w:rsidRPr="0015254C">
              <w:rPr>
                <w:rFonts w:ascii="Calibri" w:hAnsi="Calibri" w:cs="Calibri"/>
                <w:bCs/>
                <w:sz w:val="18"/>
                <w:szCs w:val="18"/>
              </w:rPr>
              <w:t xml:space="preserve"> AP) s požadovanými funkcemi. Tím bude parametr naplněn.</w:t>
            </w:r>
          </w:p>
        </w:tc>
      </w:tr>
      <w:tr w:rsidR="0015254C" w:rsidRPr="0015254C" w14:paraId="258797A2" w14:textId="77777777" w:rsidTr="0015254C">
        <w:tc>
          <w:tcPr>
            <w:tcW w:w="3946" w:type="dxa"/>
            <w:vAlign w:val="center"/>
          </w:tcPr>
          <w:p w14:paraId="564E2F48"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Schopnost snadné/automatické rekonfigurace pravidel firewallu (</w:t>
            </w:r>
            <w:proofErr w:type="spellStart"/>
            <w:r w:rsidRPr="0015254C">
              <w:rPr>
                <w:rFonts w:ascii="Calibri" w:hAnsi="Calibri" w:cs="Calibri"/>
                <w:sz w:val="18"/>
                <w:szCs w:val="18"/>
              </w:rPr>
              <w:t>access</w:t>
            </w:r>
            <w:proofErr w:type="spellEnd"/>
            <w:r w:rsidRPr="0015254C">
              <w:rPr>
                <w:rFonts w:ascii="Calibri" w:hAnsi="Calibri" w:cs="Calibri"/>
                <w:sz w:val="18"/>
                <w:szCs w:val="18"/>
              </w:rPr>
              <w:t xml:space="preserve"> listů) na základě identifikovaných útoků.</w:t>
            </w:r>
          </w:p>
        </w:tc>
        <w:tc>
          <w:tcPr>
            <w:tcW w:w="1340" w:type="dxa"/>
            <w:vAlign w:val="center"/>
          </w:tcPr>
          <w:sdt>
            <w:sdtPr>
              <w:rPr>
                <w:rStyle w:val="Zstupntext"/>
                <w:rFonts w:ascii="Calibri" w:hAnsi="Calibri" w:cs="Calibri"/>
                <w:color w:val="auto"/>
                <w:sz w:val="18"/>
                <w:szCs w:val="18"/>
              </w:rPr>
              <w:id w:val="1731184076"/>
              <w:placeholder>
                <w:docPart w:val="F36353DC2C724203934AA273A87C095C"/>
              </w:placeholder>
              <w:comboBox>
                <w:listItem w:value="Zvolte položku."/>
                <w:listItem w:displayText="Ano" w:value="Ano"/>
                <w:listItem w:displayText="Ne" w:value="Ne"/>
                <w:listItem w:displayText="Nerelevantní pro tento projekt" w:value="Nerelevantní pro tento projekt"/>
              </w:comboBox>
            </w:sdtPr>
            <w:sdtContent>
              <w:p w14:paraId="1078C922"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04C8C704"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 xml:space="preserve">Tento parametr škola v současné době nesplňuje, proto budou v rámci projektu pořízeny aktivní síťové prvky (firewall, přepínače, </w:t>
            </w:r>
            <w:proofErr w:type="spellStart"/>
            <w:r w:rsidRPr="0015254C">
              <w:rPr>
                <w:rFonts w:ascii="Calibri" w:hAnsi="Calibri" w:cs="Calibri"/>
                <w:bCs/>
                <w:sz w:val="18"/>
                <w:szCs w:val="18"/>
              </w:rPr>
              <w:t>WiFi</w:t>
            </w:r>
            <w:proofErr w:type="spellEnd"/>
            <w:r w:rsidRPr="0015254C">
              <w:rPr>
                <w:rFonts w:ascii="Calibri" w:hAnsi="Calibri" w:cs="Calibri"/>
                <w:bCs/>
                <w:sz w:val="18"/>
                <w:szCs w:val="18"/>
              </w:rPr>
              <w:t xml:space="preserve"> AP) s požadovanými funkcemi. Tím bude parametr naplněn.</w:t>
            </w:r>
          </w:p>
        </w:tc>
      </w:tr>
      <w:tr w:rsidR="0015254C" w:rsidRPr="0015254C" w14:paraId="7C64BC86" w14:textId="77777777" w:rsidTr="0015254C">
        <w:tc>
          <w:tcPr>
            <w:tcW w:w="3946" w:type="dxa"/>
            <w:vAlign w:val="center"/>
          </w:tcPr>
          <w:p w14:paraId="5DD0D7A6"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Zajištění šifrovaného přístupu (SSL/TLS) a podepsání DNSSEC domén pro služby školy dostupné online (např. emailové služby, webové servery, studijní a ekonomické agendy atp.).</w:t>
            </w:r>
          </w:p>
        </w:tc>
        <w:tc>
          <w:tcPr>
            <w:tcW w:w="1340" w:type="dxa"/>
            <w:vAlign w:val="center"/>
          </w:tcPr>
          <w:sdt>
            <w:sdtPr>
              <w:rPr>
                <w:rStyle w:val="Zstupntext"/>
                <w:rFonts w:ascii="Calibri" w:hAnsi="Calibri" w:cs="Calibri"/>
                <w:color w:val="auto"/>
                <w:sz w:val="18"/>
                <w:szCs w:val="18"/>
              </w:rPr>
              <w:id w:val="1934547804"/>
              <w:placeholder>
                <w:docPart w:val="968213703EC54926B5DBDB5C3D90AFF0"/>
              </w:placeholder>
              <w:comboBox>
                <w:listItem w:value="Zvolte položku."/>
                <w:listItem w:displayText="Ano" w:value="Ano"/>
                <w:listItem w:displayText="Ne" w:value="Ne"/>
                <w:listItem w:displayText="Nerelevantní pro tento projekt" w:value="Nerelevantní pro tento projekt"/>
              </w:comboBox>
            </w:sdtPr>
            <w:sdtContent>
              <w:p w14:paraId="2FEDE52E"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547DE270"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 xml:space="preserve">Tento parametr škola v současné době nesplňuje, proto bude v rámci projektu pořízen </w:t>
            </w:r>
            <w:proofErr w:type="spellStart"/>
            <w:r w:rsidRPr="0015254C">
              <w:rPr>
                <w:rFonts w:ascii="Calibri" w:hAnsi="Calibri" w:cs="Calibri"/>
                <w:bCs/>
                <w:sz w:val="18"/>
                <w:szCs w:val="18"/>
              </w:rPr>
              <w:t>wildcard</w:t>
            </w:r>
            <w:proofErr w:type="spellEnd"/>
            <w:r w:rsidRPr="0015254C">
              <w:rPr>
                <w:rFonts w:ascii="Calibri" w:hAnsi="Calibri" w:cs="Calibri"/>
                <w:bCs/>
                <w:sz w:val="18"/>
                <w:szCs w:val="18"/>
              </w:rPr>
              <w:t xml:space="preserve"> certifikát a bude provedena rozšířená konfigurace DNS serveru. Tím bude parametr naplněn.</w:t>
            </w:r>
          </w:p>
        </w:tc>
      </w:tr>
      <w:tr w:rsidR="0015254C" w:rsidRPr="0015254C" w14:paraId="0F595DB3" w14:textId="77777777" w:rsidTr="0015254C">
        <w:tc>
          <w:tcPr>
            <w:tcW w:w="3946" w:type="dxa"/>
            <w:vAlign w:val="center"/>
          </w:tcPr>
          <w:p w14:paraId="3FA158B7"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 xml:space="preserve">Validující DNSSEC </w:t>
            </w:r>
            <w:proofErr w:type="spellStart"/>
            <w:r w:rsidRPr="0015254C">
              <w:rPr>
                <w:rFonts w:ascii="Calibri" w:hAnsi="Calibri" w:cs="Calibri"/>
                <w:sz w:val="18"/>
                <w:szCs w:val="18"/>
              </w:rPr>
              <w:t>resolver</w:t>
            </w:r>
            <w:proofErr w:type="spellEnd"/>
            <w:r w:rsidRPr="0015254C">
              <w:rPr>
                <w:rFonts w:ascii="Calibri" w:hAnsi="Calibri" w:cs="Calibri"/>
                <w:sz w:val="18"/>
                <w:szCs w:val="18"/>
              </w:rPr>
              <w:t xml:space="preserve"> na straně školy, nebo poskytovatele konektivity, nebo otevřeným DNSSEC validujícím </w:t>
            </w:r>
            <w:proofErr w:type="spellStart"/>
            <w:r w:rsidRPr="0015254C">
              <w:rPr>
                <w:rFonts w:ascii="Calibri" w:hAnsi="Calibri" w:cs="Calibri"/>
                <w:sz w:val="18"/>
                <w:szCs w:val="18"/>
              </w:rPr>
              <w:t>resolverem</w:t>
            </w:r>
            <w:proofErr w:type="spellEnd"/>
          </w:p>
        </w:tc>
        <w:tc>
          <w:tcPr>
            <w:tcW w:w="1340" w:type="dxa"/>
            <w:vAlign w:val="center"/>
          </w:tcPr>
          <w:sdt>
            <w:sdtPr>
              <w:rPr>
                <w:rStyle w:val="Zstupntext"/>
                <w:rFonts w:ascii="Calibri" w:hAnsi="Calibri" w:cs="Calibri"/>
                <w:color w:val="auto"/>
                <w:sz w:val="18"/>
                <w:szCs w:val="18"/>
              </w:rPr>
              <w:id w:val="-1654137794"/>
              <w:placeholder>
                <w:docPart w:val="63DF3510D42941FC85FB847A1631DD21"/>
              </w:placeholder>
              <w:comboBox>
                <w:listItem w:value="Zvolte položku."/>
                <w:listItem w:displayText="Ano" w:value="Ano"/>
                <w:listItem w:displayText="Ne" w:value="Ne"/>
                <w:listItem w:displayText="Nerelevantní pro tento projekt" w:value="Nerelevantní pro tento projekt"/>
              </w:comboBox>
            </w:sdtPr>
            <w:sdtContent>
              <w:p w14:paraId="2BD53E05"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2EB921FB"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sz w:val="18"/>
                <w:szCs w:val="18"/>
              </w:rPr>
              <w:t>Tento parametr škola v současné době nesplňuje, proto bude v rámci projektu provedena rozšířená konfigurace DNS serveru. Tím bude parametr naplněn.</w:t>
            </w:r>
          </w:p>
        </w:tc>
      </w:tr>
      <w:tr w:rsidR="0015254C" w:rsidRPr="0015254C" w14:paraId="02929D83" w14:textId="77777777" w:rsidTr="0015254C">
        <w:tc>
          <w:tcPr>
            <w:tcW w:w="3946" w:type="dxa"/>
            <w:vAlign w:val="center"/>
          </w:tcPr>
          <w:p w14:paraId="726C4263"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Software a firmware je aktualizován po dobu udržitelnosti projektu, jsou-li aktualizace k dispozici</w:t>
            </w:r>
          </w:p>
        </w:tc>
        <w:tc>
          <w:tcPr>
            <w:tcW w:w="1340" w:type="dxa"/>
            <w:vAlign w:val="center"/>
          </w:tcPr>
          <w:sdt>
            <w:sdtPr>
              <w:rPr>
                <w:rStyle w:val="Zstupntext"/>
                <w:rFonts w:ascii="Calibri" w:hAnsi="Calibri" w:cs="Calibri"/>
                <w:color w:val="auto"/>
                <w:sz w:val="18"/>
                <w:szCs w:val="18"/>
              </w:rPr>
              <w:id w:val="-458113853"/>
              <w:placeholder>
                <w:docPart w:val="47D1EC485737485CBE43AD3C70D6D23B"/>
              </w:placeholder>
              <w:comboBox>
                <w:listItem w:value="Zvolte položku."/>
                <w:listItem w:displayText="Ano" w:value="Ano"/>
                <w:listItem w:displayText="Ne" w:value="Ne"/>
                <w:listItem w:displayText="Nerelevantní pro tento projekt" w:value="Nerelevantní pro tento projekt"/>
              </w:comboBox>
            </w:sdtPr>
            <w:sdtContent>
              <w:p w14:paraId="3E3BD02B"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17ADD35F"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 xml:space="preserve">Tento parametr škola v současné době nesplňuje, proto budou v rámci projektu pořízeny aktivní síťové prvky (firewall, přepínače, </w:t>
            </w:r>
            <w:proofErr w:type="spellStart"/>
            <w:r w:rsidRPr="0015254C">
              <w:rPr>
                <w:rFonts w:ascii="Calibri" w:hAnsi="Calibri" w:cs="Calibri"/>
                <w:bCs/>
                <w:sz w:val="18"/>
                <w:szCs w:val="18"/>
              </w:rPr>
              <w:t>WiFi</w:t>
            </w:r>
            <w:proofErr w:type="spellEnd"/>
            <w:r w:rsidRPr="0015254C">
              <w:rPr>
                <w:rFonts w:ascii="Calibri" w:hAnsi="Calibri" w:cs="Calibri"/>
                <w:bCs/>
                <w:sz w:val="18"/>
                <w:szCs w:val="18"/>
              </w:rPr>
              <w:t xml:space="preserve"> AP) s požadovanými funkcemi. Tím bude parametr naplněn.</w:t>
            </w:r>
          </w:p>
        </w:tc>
      </w:tr>
      <w:tr w:rsidR="0015254C" w:rsidRPr="0015254C" w14:paraId="1C1B4286" w14:textId="77777777" w:rsidTr="0015254C">
        <w:tc>
          <w:tcPr>
            <w:tcW w:w="3946" w:type="dxa"/>
            <w:vAlign w:val="center"/>
          </w:tcPr>
          <w:p w14:paraId="4DB14E55"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Poskytovatel konektivity je schopen zajistit kontaktní bod pro komunikaci, trvalý monitoring dostupnosti konektivity, realizovat blokování nežádoucí komunikace zahlcující nebo jinak omezující konektivitu a systémy školy na straně poskytovatele na základě požadavku školy.</w:t>
            </w:r>
          </w:p>
        </w:tc>
        <w:tc>
          <w:tcPr>
            <w:tcW w:w="1340" w:type="dxa"/>
            <w:vAlign w:val="center"/>
          </w:tcPr>
          <w:sdt>
            <w:sdtPr>
              <w:rPr>
                <w:rStyle w:val="Zstupntext"/>
                <w:rFonts w:ascii="Calibri" w:hAnsi="Calibri" w:cs="Calibri"/>
                <w:color w:val="auto"/>
                <w:sz w:val="18"/>
                <w:szCs w:val="18"/>
              </w:rPr>
              <w:id w:val="-195542481"/>
              <w:placeholder>
                <w:docPart w:val="6296A7BF3A6A4593BAAC93A458816DFF"/>
              </w:placeholder>
              <w:comboBox>
                <w:listItem w:value="Zvolte položku."/>
                <w:listItem w:displayText="Ano" w:value="Ano"/>
                <w:listItem w:displayText="Ne" w:value="Ne"/>
                <w:listItem w:displayText="Nerelevantní pro tento projekt" w:value="Nerelevantní pro tento projekt"/>
              </w:comboBox>
            </w:sdtPr>
            <w:sdtContent>
              <w:p w14:paraId="2616DF03"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56762F2F"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Budou pořízeny aktivní prvky s podporou IPv6 a ve spolupráci s poskytovatelem internetu provedena konfigurace, tím bude parametr naplněn.</w:t>
            </w:r>
          </w:p>
          <w:p w14:paraId="0EFD07A7"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p>
        </w:tc>
      </w:tr>
      <w:tr w:rsidR="0015254C" w:rsidRPr="0015254C" w14:paraId="4544ADC0" w14:textId="77777777" w:rsidTr="0015254C">
        <w:tc>
          <w:tcPr>
            <w:tcW w:w="9072" w:type="dxa"/>
            <w:gridSpan w:val="3"/>
            <w:shd w:val="clear" w:color="auto" w:fill="E7E6E6" w:themeFill="background2"/>
            <w:vAlign w:val="center"/>
          </w:tcPr>
          <w:p w14:paraId="5CD3D2A3" w14:textId="77777777" w:rsidR="0015254C" w:rsidRPr="0015254C" w:rsidRDefault="0015254C" w:rsidP="00550200">
            <w:pPr>
              <w:pStyle w:val="odrka1odsazen"/>
              <w:numPr>
                <w:ilvl w:val="0"/>
                <w:numId w:val="0"/>
              </w:numPr>
              <w:spacing w:before="120" w:line="240" w:lineRule="auto"/>
              <w:jc w:val="center"/>
              <w:rPr>
                <w:rFonts w:ascii="Calibri" w:hAnsi="Calibri" w:cs="Calibri"/>
                <w:bCs/>
                <w:sz w:val="18"/>
                <w:szCs w:val="18"/>
              </w:rPr>
            </w:pPr>
            <w:r w:rsidRPr="0015254C">
              <w:rPr>
                <w:rFonts w:ascii="Calibri" w:hAnsi="Calibri" w:cs="Calibri"/>
                <w:bCs/>
                <w:sz w:val="18"/>
                <w:szCs w:val="18"/>
              </w:rPr>
              <w:t>Konektivita školy k veřejnému internetu (WAN) - doporučené parametry</w:t>
            </w:r>
          </w:p>
        </w:tc>
      </w:tr>
      <w:tr w:rsidR="0015254C" w:rsidRPr="0015254C" w14:paraId="270D9374" w14:textId="77777777" w:rsidTr="0015254C">
        <w:tc>
          <w:tcPr>
            <w:tcW w:w="3946" w:type="dxa"/>
            <w:vAlign w:val="center"/>
          </w:tcPr>
          <w:p w14:paraId="76CA8639"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Symetrické připojení (zajištění konektivity) bez agregace a omezení.</w:t>
            </w:r>
          </w:p>
        </w:tc>
        <w:tc>
          <w:tcPr>
            <w:tcW w:w="1340" w:type="dxa"/>
            <w:vAlign w:val="center"/>
          </w:tcPr>
          <w:sdt>
            <w:sdtPr>
              <w:rPr>
                <w:rStyle w:val="Zstupntext"/>
                <w:rFonts w:ascii="Calibri" w:hAnsi="Calibri" w:cs="Calibri"/>
                <w:color w:val="auto"/>
                <w:sz w:val="18"/>
                <w:szCs w:val="18"/>
              </w:rPr>
              <w:id w:val="-901051061"/>
              <w:placeholder>
                <w:docPart w:val="180A91047B5741D68D5614E3DDCBAE88"/>
              </w:placeholder>
              <w:comboBox>
                <w:listItem w:value="Zvolte položku."/>
                <w:listItem w:displayText="Ano" w:value="Ano"/>
                <w:listItem w:displayText="Ne" w:value="Ne"/>
                <w:listItem w:displayText="Nerelevantní pro tento projekt" w:value="Nerelevantní pro tento projekt"/>
              </w:comboBox>
            </w:sdtPr>
            <w:sdtContent>
              <w:p w14:paraId="528C32FD" w14:textId="77777777" w:rsidR="0015254C" w:rsidRPr="0015254C" w:rsidRDefault="0015254C" w:rsidP="0015254C">
                <w:pPr>
                  <w:spacing w:before="80" w:after="80"/>
                  <w:rPr>
                    <w:rFonts w:ascii="Calibri" w:eastAsiaTheme="minorHAnsi" w:hAnsi="Calibri" w:cs="Calibri"/>
                    <w:sz w:val="18"/>
                    <w:szCs w:val="18"/>
                    <w:lang w:eastAsia="en-US"/>
                  </w:rPr>
                </w:pPr>
                <w:r w:rsidRPr="0015254C">
                  <w:rPr>
                    <w:rStyle w:val="Zstupntext"/>
                    <w:rFonts w:ascii="Calibri" w:hAnsi="Calibri" w:cs="Calibri"/>
                    <w:color w:val="auto"/>
                    <w:sz w:val="18"/>
                    <w:szCs w:val="18"/>
                  </w:rPr>
                  <w:t>Ano</w:t>
                </w:r>
              </w:p>
            </w:sdtContent>
          </w:sdt>
        </w:tc>
        <w:tc>
          <w:tcPr>
            <w:tcW w:w="3786" w:type="dxa"/>
            <w:vAlign w:val="center"/>
          </w:tcPr>
          <w:p w14:paraId="678CFE88"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Bude uzavřena nová smlouva s ISP, tím bude parametr naplněn.</w:t>
            </w:r>
          </w:p>
        </w:tc>
      </w:tr>
      <w:tr w:rsidR="0015254C" w:rsidRPr="0015254C" w14:paraId="6B679ACC" w14:textId="77777777" w:rsidTr="0015254C">
        <w:tc>
          <w:tcPr>
            <w:tcW w:w="3946" w:type="dxa"/>
            <w:vAlign w:val="center"/>
          </w:tcPr>
          <w:p w14:paraId="4EDEA022"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Plná podpora připojení do veřejného internetu přes protokol IPv4 i IPv6, včetně zajištění dostupnosti online služeb školy na IPv6 adresách.</w:t>
            </w:r>
          </w:p>
        </w:tc>
        <w:tc>
          <w:tcPr>
            <w:tcW w:w="1340" w:type="dxa"/>
            <w:vAlign w:val="center"/>
          </w:tcPr>
          <w:sdt>
            <w:sdtPr>
              <w:rPr>
                <w:rStyle w:val="Zstupntext"/>
                <w:rFonts w:ascii="Calibri" w:hAnsi="Calibri" w:cs="Calibri"/>
                <w:color w:val="auto"/>
                <w:sz w:val="18"/>
                <w:szCs w:val="18"/>
              </w:rPr>
              <w:id w:val="-1753576167"/>
              <w:placeholder>
                <w:docPart w:val="810BFC505D75428F86386276EF9A31FE"/>
              </w:placeholder>
              <w:comboBox>
                <w:listItem w:value="Zvolte položku."/>
                <w:listItem w:displayText="Ano" w:value="Ano"/>
                <w:listItem w:displayText="Ne" w:value="Ne"/>
                <w:listItem w:displayText="Nerelevantní pro tento projekt" w:value="Nerelevantní pro tento projekt"/>
              </w:comboBox>
            </w:sdtPr>
            <w:sdtContent>
              <w:p w14:paraId="4DB20DC5"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42C71B1A"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Budou pořízeny aktivní prvky s podporou IPv6 a ve spolupráci s poskytovatelem internetu provedena konfigurace, tím bude parametr naplněn.</w:t>
            </w:r>
          </w:p>
        </w:tc>
      </w:tr>
      <w:tr w:rsidR="0015254C" w:rsidRPr="0015254C" w14:paraId="00F1CB50" w14:textId="77777777" w:rsidTr="0015254C">
        <w:tc>
          <w:tcPr>
            <w:tcW w:w="3946" w:type="dxa"/>
            <w:vAlign w:val="center"/>
          </w:tcPr>
          <w:p w14:paraId="00AA6299"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Poskytovatel konektivity je schopen zajistit funkci systému incident response, monitoring a aktivní notifikaci anomálií síťového provozu, zamezení podvržení zdrojových IP adres (anti-</w:t>
            </w:r>
            <w:proofErr w:type="spellStart"/>
            <w:r w:rsidRPr="0015254C">
              <w:rPr>
                <w:rFonts w:ascii="Calibri" w:hAnsi="Calibri" w:cs="Calibri"/>
                <w:sz w:val="18"/>
                <w:szCs w:val="18"/>
              </w:rPr>
              <w:t>spoofing</w:t>
            </w:r>
            <w:proofErr w:type="spellEnd"/>
            <w:r w:rsidRPr="0015254C">
              <w:rPr>
                <w:rFonts w:ascii="Calibri" w:hAnsi="Calibri" w:cs="Calibri"/>
                <w:sz w:val="18"/>
                <w:szCs w:val="18"/>
              </w:rPr>
              <w:t xml:space="preserve">), funkci pro blokování nežádoucí komunikace zahlcující nebo jinak omezující konektivitu a systémy školy pro zamezení zahlcení linky (např. </w:t>
            </w:r>
            <w:r w:rsidRPr="0015254C">
              <w:rPr>
                <w:rFonts w:ascii="Calibri" w:hAnsi="Calibri" w:cs="Calibri"/>
                <w:sz w:val="18"/>
                <w:szCs w:val="18"/>
              </w:rPr>
              <w:lastRenderedPageBreak/>
              <w:t xml:space="preserve">RTBH, </w:t>
            </w:r>
            <w:proofErr w:type="spellStart"/>
            <w:r w:rsidRPr="0015254C">
              <w:rPr>
                <w:rFonts w:ascii="Calibri" w:hAnsi="Calibri" w:cs="Calibri"/>
                <w:sz w:val="18"/>
                <w:szCs w:val="18"/>
              </w:rPr>
              <w:t>FlowSpec</w:t>
            </w:r>
            <w:proofErr w:type="spellEnd"/>
            <w:r w:rsidRPr="0015254C">
              <w:rPr>
                <w:rFonts w:ascii="Calibri" w:hAnsi="Calibri" w:cs="Calibri"/>
                <w:sz w:val="18"/>
                <w:szCs w:val="18"/>
              </w:rPr>
              <w:t xml:space="preserve">, služby </w:t>
            </w:r>
            <w:proofErr w:type="spellStart"/>
            <w:r w:rsidRPr="0015254C">
              <w:rPr>
                <w:rFonts w:ascii="Calibri" w:hAnsi="Calibri" w:cs="Calibri"/>
                <w:sz w:val="18"/>
                <w:szCs w:val="18"/>
              </w:rPr>
              <w:t>AntiDDoS</w:t>
            </w:r>
            <w:proofErr w:type="spellEnd"/>
            <w:r w:rsidRPr="0015254C">
              <w:rPr>
                <w:rFonts w:ascii="Calibri" w:hAnsi="Calibri" w:cs="Calibri"/>
                <w:sz w:val="18"/>
                <w:szCs w:val="18"/>
              </w:rPr>
              <w:t xml:space="preserve"> řešení), detekci a zamezení amplifikačních útoků, zabezpečení směrování síťového provozu pomocí RPKI a konfigurace odmítnutí nevalidních prefixů.</w:t>
            </w:r>
          </w:p>
        </w:tc>
        <w:tc>
          <w:tcPr>
            <w:tcW w:w="1340" w:type="dxa"/>
            <w:vAlign w:val="center"/>
          </w:tcPr>
          <w:sdt>
            <w:sdtPr>
              <w:rPr>
                <w:rStyle w:val="Zstupntext"/>
                <w:rFonts w:ascii="Calibri" w:hAnsi="Calibri" w:cs="Calibri"/>
                <w:color w:val="auto"/>
                <w:sz w:val="18"/>
                <w:szCs w:val="18"/>
              </w:rPr>
              <w:id w:val="1263726026"/>
              <w:placeholder>
                <w:docPart w:val="2080608B78C4461AA4DD5D82088D0AF7"/>
              </w:placeholder>
              <w:comboBox>
                <w:listItem w:value="Zvolte položku."/>
                <w:listItem w:displayText="Ano" w:value="Ano"/>
                <w:listItem w:displayText="Ne" w:value="Ne"/>
                <w:listItem w:displayText="Nerelevantní pro tento projekt" w:value="Nerelevantní pro tento projekt"/>
              </w:comboBox>
            </w:sdtPr>
            <w:sdtContent>
              <w:p w14:paraId="23953D02"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Nerelevantní pro tento projekt</w:t>
                </w:r>
              </w:p>
            </w:sdtContent>
          </w:sdt>
        </w:tc>
        <w:tc>
          <w:tcPr>
            <w:tcW w:w="3786" w:type="dxa"/>
            <w:vAlign w:val="center"/>
          </w:tcPr>
          <w:p w14:paraId="2F523CC3"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p>
        </w:tc>
      </w:tr>
      <w:tr w:rsidR="0015254C" w:rsidRPr="0015254C" w14:paraId="0372E005" w14:textId="77777777" w:rsidTr="0015254C">
        <w:tc>
          <w:tcPr>
            <w:tcW w:w="3946" w:type="dxa"/>
            <w:vAlign w:val="center"/>
          </w:tcPr>
          <w:p w14:paraId="57117C50"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Antivirová kontrola internetového provozu</w:t>
            </w:r>
          </w:p>
        </w:tc>
        <w:tc>
          <w:tcPr>
            <w:tcW w:w="1340" w:type="dxa"/>
            <w:vAlign w:val="center"/>
          </w:tcPr>
          <w:sdt>
            <w:sdtPr>
              <w:rPr>
                <w:rStyle w:val="Zstupntext"/>
                <w:rFonts w:ascii="Calibri" w:hAnsi="Calibri" w:cs="Calibri"/>
                <w:color w:val="auto"/>
                <w:sz w:val="18"/>
                <w:szCs w:val="18"/>
              </w:rPr>
              <w:id w:val="1212235227"/>
              <w:placeholder>
                <w:docPart w:val="28AC118234D34D4F8819A2B9D8514AF8"/>
              </w:placeholder>
              <w:comboBox>
                <w:listItem w:value="Zvolte položku."/>
                <w:listItem w:displayText="Ano" w:value="Ano"/>
                <w:listItem w:displayText="Ne" w:value="Ne"/>
                <w:listItem w:displayText="Nerelevantní pro tento projekt" w:value="Nerelevantní pro tento projekt"/>
              </w:comboBox>
            </w:sdtPr>
            <w:sdtContent>
              <w:p w14:paraId="54DAECC1"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Nerelevantní pro tento projekt</w:t>
                </w:r>
              </w:p>
            </w:sdtContent>
          </w:sdt>
        </w:tc>
        <w:tc>
          <w:tcPr>
            <w:tcW w:w="3786" w:type="dxa"/>
            <w:vAlign w:val="center"/>
          </w:tcPr>
          <w:p w14:paraId="6DB99415"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p>
        </w:tc>
      </w:tr>
      <w:tr w:rsidR="0015254C" w:rsidRPr="0015254C" w14:paraId="12933670" w14:textId="77777777" w:rsidTr="0015254C">
        <w:tc>
          <w:tcPr>
            <w:tcW w:w="9072" w:type="dxa"/>
            <w:gridSpan w:val="3"/>
            <w:shd w:val="clear" w:color="auto" w:fill="E7E6E6" w:themeFill="background2"/>
            <w:vAlign w:val="center"/>
          </w:tcPr>
          <w:p w14:paraId="6908D2FE" w14:textId="77777777" w:rsidR="0015254C" w:rsidRPr="0015254C" w:rsidRDefault="0015254C" w:rsidP="00550200">
            <w:pPr>
              <w:pStyle w:val="odrka1odsazen"/>
              <w:numPr>
                <w:ilvl w:val="0"/>
                <w:numId w:val="0"/>
              </w:numPr>
              <w:spacing w:before="120" w:line="240" w:lineRule="auto"/>
              <w:jc w:val="center"/>
              <w:rPr>
                <w:rFonts w:ascii="Calibri" w:hAnsi="Calibri" w:cs="Calibri"/>
                <w:bCs/>
                <w:sz w:val="18"/>
                <w:szCs w:val="18"/>
              </w:rPr>
            </w:pPr>
            <w:r w:rsidRPr="0015254C">
              <w:rPr>
                <w:rFonts w:ascii="Calibri" w:hAnsi="Calibri" w:cs="Calibri"/>
                <w:bCs/>
                <w:sz w:val="18"/>
                <w:szCs w:val="18"/>
              </w:rPr>
              <w:t>Vnitřní konektivita školy (LAN a WLAN) - společné povinné parametry</w:t>
            </w:r>
          </w:p>
        </w:tc>
      </w:tr>
      <w:tr w:rsidR="0015254C" w:rsidRPr="0015254C" w14:paraId="1C1399D1" w14:textId="77777777" w:rsidTr="0015254C">
        <w:tc>
          <w:tcPr>
            <w:tcW w:w="3946" w:type="dxa"/>
            <w:vAlign w:val="center"/>
          </w:tcPr>
          <w:p w14:paraId="349C2A33"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 xml:space="preserve">Systém správy uživatelů (Identity Management), tj. centrální databáze identit (LDAP, AD apod.) a její využití pro autentizaci uživatelů (žáci i učitelé) za účelem bezpečného a </w:t>
            </w:r>
            <w:proofErr w:type="spellStart"/>
            <w:r w:rsidRPr="0015254C">
              <w:rPr>
                <w:rFonts w:ascii="Calibri" w:hAnsi="Calibri" w:cs="Calibri"/>
                <w:sz w:val="18"/>
                <w:szCs w:val="18"/>
              </w:rPr>
              <w:t>auditovatelného</w:t>
            </w:r>
            <w:proofErr w:type="spellEnd"/>
            <w:r w:rsidRPr="0015254C">
              <w:rPr>
                <w:rFonts w:ascii="Calibri" w:hAnsi="Calibri" w:cs="Calibri"/>
                <w:sz w:val="18"/>
                <w:szCs w:val="18"/>
              </w:rPr>
              <w:t xml:space="preserve"> přístupu k síti, resp. službám. Využívání jednoho účtu více uživateli není povoleno (využívání tzv. anonymních účtů).</w:t>
            </w:r>
          </w:p>
        </w:tc>
        <w:tc>
          <w:tcPr>
            <w:tcW w:w="1340" w:type="dxa"/>
            <w:vAlign w:val="center"/>
          </w:tcPr>
          <w:sdt>
            <w:sdtPr>
              <w:rPr>
                <w:rStyle w:val="Zstupntext"/>
                <w:rFonts w:ascii="Calibri" w:hAnsi="Calibri" w:cs="Calibri"/>
                <w:color w:val="auto"/>
                <w:sz w:val="18"/>
                <w:szCs w:val="18"/>
              </w:rPr>
              <w:id w:val="1411974312"/>
              <w:placeholder>
                <w:docPart w:val="AE34312B57D54879A291E5A73DD76FA7"/>
              </w:placeholder>
              <w:comboBox>
                <w:listItem w:value="Zvolte položku."/>
                <w:listItem w:displayText="Ano" w:value="Ano"/>
                <w:listItem w:displayText="Ne" w:value="Ne"/>
                <w:listItem w:displayText="Nerelevantní pro tento projekt" w:value="Nerelevantní pro tento projekt"/>
              </w:comboBox>
            </w:sdtPr>
            <w:sdtContent>
              <w:p w14:paraId="660BB340"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69E89E73"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 xml:space="preserve">Tento parametr škola v současné době nesplňuje. Budou pořízeny aktivní prvky, server a serverový OS s podporou </w:t>
            </w:r>
            <w:proofErr w:type="spellStart"/>
            <w:r w:rsidRPr="0015254C">
              <w:rPr>
                <w:rFonts w:ascii="Calibri" w:hAnsi="Calibri" w:cs="Calibri"/>
                <w:bCs/>
                <w:sz w:val="18"/>
                <w:szCs w:val="18"/>
              </w:rPr>
              <w:t>auditovatelného</w:t>
            </w:r>
            <w:proofErr w:type="spellEnd"/>
            <w:r w:rsidRPr="0015254C">
              <w:rPr>
                <w:rFonts w:ascii="Calibri" w:hAnsi="Calibri" w:cs="Calibri"/>
                <w:bCs/>
                <w:sz w:val="18"/>
                <w:szCs w:val="18"/>
              </w:rPr>
              <w:t xml:space="preserve"> přístupu k síti a tím bude parametr naplněn. </w:t>
            </w:r>
          </w:p>
        </w:tc>
      </w:tr>
      <w:tr w:rsidR="0015254C" w:rsidRPr="0015254C" w14:paraId="64EBD665" w14:textId="77777777" w:rsidTr="0015254C">
        <w:tc>
          <w:tcPr>
            <w:tcW w:w="3946" w:type="dxa"/>
            <w:vAlign w:val="center"/>
          </w:tcPr>
          <w:p w14:paraId="370099F4"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Logování přístupu uživatelů do sítě umožňující dohledání vazeb IP adresa – čas-počítačový systém</w:t>
            </w:r>
          </w:p>
        </w:tc>
        <w:tc>
          <w:tcPr>
            <w:tcW w:w="1340" w:type="dxa"/>
            <w:vAlign w:val="center"/>
          </w:tcPr>
          <w:sdt>
            <w:sdtPr>
              <w:rPr>
                <w:rStyle w:val="Zstupntext"/>
                <w:rFonts w:ascii="Calibri" w:hAnsi="Calibri" w:cs="Calibri"/>
                <w:color w:val="auto"/>
                <w:sz w:val="18"/>
                <w:szCs w:val="18"/>
              </w:rPr>
              <w:id w:val="-1334137602"/>
              <w:placeholder>
                <w:docPart w:val="DBBF53F99681435789EDBEA4C0127313"/>
              </w:placeholder>
              <w:comboBox>
                <w:listItem w:value="Zvolte položku."/>
                <w:listItem w:displayText="Ano" w:value="Ano"/>
                <w:listItem w:displayText="Ne" w:value="Ne"/>
                <w:listItem w:displayText="Nerelevantní pro tento projekt" w:value="Nerelevantní pro tento projekt"/>
              </w:comboBox>
            </w:sdtPr>
            <w:sdtContent>
              <w:p w14:paraId="2D1EF3DE"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177E5767"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bude v rámci projektu implementován systém "log management". Tím bude parametr naplněn.</w:t>
            </w:r>
          </w:p>
        </w:tc>
      </w:tr>
      <w:tr w:rsidR="0015254C" w:rsidRPr="0015254C" w14:paraId="7CC49350" w14:textId="77777777" w:rsidTr="0015254C">
        <w:tc>
          <w:tcPr>
            <w:tcW w:w="3946" w:type="dxa"/>
            <w:vAlign w:val="center"/>
          </w:tcPr>
          <w:p w14:paraId="468CC193"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Systémy zálohování a obnovy dat serverové infrastruktury</w:t>
            </w:r>
          </w:p>
        </w:tc>
        <w:tc>
          <w:tcPr>
            <w:tcW w:w="1340" w:type="dxa"/>
            <w:vAlign w:val="center"/>
          </w:tcPr>
          <w:sdt>
            <w:sdtPr>
              <w:rPr>
                <w:rStyle w:val="Zstupntext"/>
                <w:rFonts w:ascii="Calibri" w:hAnsi="Calibri" w:cs="Calibri"/>
                <w:color w:val="auto"/>
                <w:sz w:val="18"/>
                <w:szCs w:val="18"/>
              </w:rPr>
              <w:id w:val="1194732401"/>
              <w:placeholder>
                <w:docPart w:val="1DF37C259502410888619DAA3E05076E"/>
              </w:placeholder>
              <w:comboBox>
                <w:listItem w:value="Zvolte položku."/>
                <w:listItem w:displayText="Ano" w:value="Ano"/>
                <w:listItem w:displayText="Ne" w:value="Ne"/>
                <w:listItem w:displayText="Nerelevantní pro tento projekt" w:value="Nerelevantní pro tento projekt"/>
              </w:comboBox>
            </w:sdtPr>
            <w:sdtContent>
              <w:p w14:paraId="20EAF8EC"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715C4B60"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bude v rámci projektu pořízen zálohovací SW a NAS a tím bude parametr naplněn.</w:t>
            </w:r>
          </w:p>
        </w:tc>
      </w:tr>
      <w:tr w:rsidR="0015254C" w:rsidRPr="0015254C" w14:paraId="21ABFBC8" w14:textId="77777777" w:rsidTr="0015254C">
        <w:tc>
          <w:tcPr>
            <w:tcW w:w="3946" w:type="dxa"/>
            <w:vAlign w:val="center"/>
          </w:tcPr>
          <w:p w14:paraId="1C546491"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Systémy pro antivirovou ochranu počítačových systémů, antispamovou ochranu poštovních serverů</w:t>
            </w:r>
          </w:p>
        </w:tc>
        <w:tc>
          <w:tcPr>
            <w:tcW w:w="1340" w:type="dxa"/>
            <w:vAlign w:val="center"/>
          </w:tcPr>
          <w:sdt>
            <w:sdtPr>
              <w:rPr>
                <w:rStyle w:val="Zstupntext"/>
                <w:rFonts w:ascii="Calibri" w:hAnsi="Calibri" w:cs="Calibri"/>
                <w:color w:val="auto"/>
                <w:sz w:val="18"/>
                <w:szCs w:val="18"/>
              </w:rPr>
              <w:id w:val="-676734390"/>
              <w:placeholder>
                <w:docPart w:val="708D24D07E514A4A964A3C1474CDEDD3"/>
              </w:placeholder>
              <w:comboBox>
                <w:listItem w:value="Zvolte položku."/>
                <w:listItem w:displayText="Ano" w:value="Ano"/>
                <w:listItem w:displayText="Ne" w:value="Ne"/>
                <w:listItem w:displayText="Nerelevantní pro tento projekt" w:value="Nerelevantní pro tento projekt"/>
              </w:comboBox>
            </w:sdtPr>
            <w:sdtContent>
              <w:p w14:paraId="6CA2D5EE"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3DF601B3"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splňuje.</w:t>
            </w:r>
          </w:p>
        </w:tc>
      </w:tr>
      <w:tr w:rsidR="0015254C" w:rsidRPr="0015254C" w14:paraId="001D6EBD" w14:textId="77777777" w:rsidTr="0015254C">
        <w:tc>
          <w:tcPr>
            <w:tcW w:w="9072" w:type="dxa"/>
            <w:gridSpan w:val="3"/>
            <w:shd w:val="clear" w:color="auto" w:fill="E7E6E6" w:themeFill="background2"/>
            <w:vAlign w:val="center"/>
          </w:tcPr>
          <w:p w14:paraId="5DE6F3A2" w14:textId="77777777" w:rsidR="0015254C" w:rsidRPr="0015254C" w:rsidRDefault="0015254C" w:rsidP="00550200">
            <w:pPr>
              <w:pStyle w:val="odrka1odsazen"/>
              <w:numPr>
                <w:ilvl w:val="0"/>
                <w:numId w:val="0"/>
              </w:numPr>
              <w:spacing w:before="120" w:line="240" w:lineRule="auto"/>
              <w:jc w:val="center"/>
              <w:rPr>
                <w:rFonts w:ascii="Calibri" w:hAnsi="Calibri" w:cs="Calibri"/>
                <w:bCs/>
                <w:sz w:val="18"/>
                <w:szCs w:val="18"/>
              </w:rPr>
            </w:pPr>
            <w:r w:rsidRPr="0015254C">
              <w:rPr>
                <w:rFonts w:ascii="Calibri" w:hAnsi="Calibri" w:cs="Calibri"/>
                <w:bCs/>
                <w:sz w:val="18"/>
                <w:szCs w:val="18"/>
              </w:rPr>
              <w:t>Vnitřní konektivita školy (LAN a WLAN) - povinné parametry pevné LAN</w:t>
            </w:r>
          </w:p>
        </w:tc>
      </w:tr>
      <w:tr w:rsidR="0015254C" w:rsidRPr="0015254C" w14:paraId="64E49F30" w14:textId="77777777" w:rsidTr="0015254C">
        <w:tc>
          <w:tcPr>
            <w:tcW w:w="3946" w:type="dxa"/>
            <w:vAlign w:val="center"/>
          </w:tcPr>
          <w:p w14:paraId="042DF6D2"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 xml:space="preserve">Minimální konektivita koncových uživatelských zařízení 1000 Mbps </w:t>
            </w:r>
            <w:proofErr w:type="spellStart"/>
            <w:r w:rsidRPr="0015254C">
              <w:rPr>
                <w:rFonts w:ascii="Calibri" w:hAnsi="Calibri" w:cs="Calibri"/>
                <w:sz w:val="18"/>
                <w:szCs w:val="18"/>
              </w:rPr>
              <w:t>fullduplex</w:t>
            </w:r>
            <w:proofErr w:type="spellEnd"/>
          </w:p>
        </w:tc>
        <w:tc>
          <w:tcPr>
            <w:tcW w:w="1340" w:type="dxa"/>
            <w:vAlign w:val="center"/>
          </w:tcPr>
          <w:sdt>
            <w:sdtPr>
              <w:rPr>
                <w:rStyle w:val="Zstupntext"/>
                <w:rFonts w:ascii="Calibri" w:hAnsi="Calibri" w:cs="Calibri"/>
                <w:color w:val="auto"/>
                <w:sz w:val="18"/>
                <w:szCs w:val="18"/>
              </w:rPr>
              <w:id w:val="-1868819809"/>
              <w:placeholder>
                <w:docPart w:val="3CC4F090A24B4F6E8B3E5FB61C7F705F"/>
              </w:placeholder>
              <w:comboBox>
                <w:listItem w:value="Zvolte položku."/>
                <w:listItem w:displayText="Ano" w:value="Ano"/>
                <w:listItem w:displayText="Ne" w:value="Ne"/>
                <w:listItem w:displayText="Nerelevantní pro tento projekt" w:value="Nerelevantní pro tento projekt"/>
              </w:comboBox>
            </w:sdtPr>
            <w:sdtContent>
              <w:p w14:paraId="72628591"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48AB0B7D"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budou v rámci projektu pořízeny aktivní prvky a natažena kabeláž, tím bude parametr naplněn.</w:t>
            </w:r>
          </w:p>
        </w:tc>
      </w:tr>
      <w:tr w:rsidR="0015254C" w:rsidRPr="0015254C" w14:paraId="6651EAD2" w14:textId="77777777" w:rsidTr="0015254C">
        <w:tc>
          <w:tcPr>
            <w:tcW w:w="3946" w:type="dxa"/>
            <w:vAlign w:val="center"/>
          </w:tcPr>
          <w:p w14:paraId="31BBDA0B"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 xml:space="preserve">Minimální konektivita serverů, aktivních síťových prvků, bezpečnostních zařízení (např. IPS, IDS, </w:t>
            </w:r>
            <w:proofErr w:type="spellStart"/>
            <w:r w:rsidRPr="0015254C">
              <w:rPr>
                <w:rFonts w:ascii="Calibri" w:hAnsi="Calibri" w:cs="Calibri"/>
                <w:sz w:val="18"/>
                <w:szCs w:val="18"/>
              </w:rPr>
              <w:t>Next</w:t>
            </w:r>
            <w:proofErr w:type="spellEnd"/>
            <w:r w:rsidRPr="0015254C">
              <w:rPr>
                <w:rFonts w:ascii="Calibri" w:hAnsi="Calibri" w:cs="Calibri"/>
                <w:sz w:val="18"/>
                <w:szCs w:val="18"/>
              </w:rPr>
              <w:t xml:space="preserve"> </w:t>
            </w:r>
            <w:proofErr w:type="spellStart"/>
            <w:r w:rsidRPr="0015254C">
              <w:rPr>
                <w:rFonts w:ascii="Calibri" w:hAnsi="Calibri" w:cs="Calibri"/>
                <w:sz w:val="18"/>
                <w:szCs w:val="18"/>
              </w:rPr>
              <w:t>Generation</w:t>
            </w:r>
            <w:proofErr w:type="spellEnd"/>
            <w:r w:rsidRPr="0015254C">
              <w:rPr>
                <w:rFonts w:ascii="Calibri" w:hAnsi="Calibri" w:cs="Calibri"/>
                <w:sz w:val="18"/>
                <w:szCs w:val="18"/>
              </w:rPr>
              <w:t xml:space="preserve"> Firewall aj.), datových úložišť (NAS) 1000 Mbps </w:t>
            </w:r>
            <w:proofErr w:type="spellStart"/>
            <w:r w:rsidRPr="0015254C">
              <w:rPr>
                <w:rFonts w:ascii="Calibri" w:hAnsi="Calibri" w:cs="Calibri"/>
                <w:sz w:val="18"/>
                <w:szCs w:val="18"/>
              </w:rPr>
              <w:t>fullduplex</w:t>
            </w:r>
            <w:proofErr w:type="spellEnd"/>
          </w:p>
        </w:tc>
        <w:tc>
          <w:tcPr>
            <w:tcW w:w="1340" w:type="dxa"/>
            <w:vAlign w:val="center"/>
          </w:tcPr>
          <w:sdt>
            <w:sdtPr>
              <w:rPr>
                <w:rStyle w:val="Zstupntext"/>
                <w:rFonts w:ascii="Calibri" w:hAnsi="Calibri" w:cs="Calibri"/>
                <w:color w:val="auto"/>
                <w:sz w:val="18"/>
                <w:szCs w:val="18"/>
              </w:rPr>
              <w:id w:val="1071320223"/>
              <w:placeholder>
                <w:docPart w:val="08240E6F5177436B91AC1597C04461C4"/>
              </w:placeholder>
              <w:comboBox>
                <w:listItem w:value="Zvolte položku."/>
                <w:listItem w:displayText="Ano" w:value="Ano"/>
                <w:listItem w:displayText="Ne" w:value="Ne"/>
                <w:listItem w:displayText="Nerelevantní pro tento projekt" w:value="Nerelevantní pro tento projekt"/>
              </w:comboBox>
            </w:sdtPr>
            <w:sdtContent>
              <w:p w14:paraId="0EA8972A"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74BBDE73"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budou v rámci projektu pořízeny aktivní prvky a natažena kabeláž, tím bude parametr naplněn.</w:t>
            </w:r>
          </w:p>
        </w:tc>
      </w:tr>
      <w:tr w:rsidR="0015254C" w:rsidRPr="0015254C" w14:paraId="71695F6F" w14:textId="77777777" w:rsidTr="0015254C">
        <w:tc>
          <w:tcPr>
            <w:tcW w:w="3946" w:type="dxa"/>
            <w:vAlign w:val="center"/>
          </w:tcPr>
          <w:p w14:paraId="6FAA5CAB"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Síťové prvky musí splňovat následující funkcionality: centrální směrovače a centrální přepínače (L2 i L3) s neblokující architekturou přepínacího subsystému (</w:t>
            </w:r>
            <w:proofErr w:type="spellStart"/>
            <w:r w:rsidRPr="0015254C">
              <w:rPr>
                <w:rFonts w:ascii="Calibri" w:hAnsi="Calibri" w:cs="Calibri"/>
                <w:sz w:val="18"/>
                <w:szCs w:val="18"/>
              </w:rPr>
              <w:t>wire</w:t>
            </w:r>
            <w:proofErr w:type="spellEnd"/>
            <w:r w:rsidRPr="0015254C">
              <w:rPr>
                <w:rFonts w:ascii="Calibri" w:hAnsi="Calibri" w:cs="Calibri"/>
                <w:sz w:val="18"/>
                <w:szCs w:val="18"/>
              </w:rPr>
              <w:t xml:space="preserve"> speed), management, podpora 802.1Q VLAN (možnost tvorby virtuálních sítí - VLAN), základní bezpečnostní prvky proti zneužití přístupu k síti [např. MAC </w:t>
            </w:r>
            <w:proofErr w:type="spellStart"/>
            <w:r w:rsidRPr="0015254C">
              <w:rPr>
                <w:rFonts w:ascii="Calibri" w:hAnsi="Calibri" w:cs="Calibri"/>
                <w:sz w:val="18"/>
                <w:szCs w:val="18"/>
              </w:rPr>
              <w:t>based</w:t>
            </w:r>
            <w:proofErr w:type="spellEnd"/>
            <w:r w:rsidRPr="0015254C">
              <w:rPr>
                <w:rFonts w:ascii="Calibri" w:hAnsi="Calibri" w:cs="Calibri"/>
                <w:sz w:val="18"/>
                <w:szCs w:val="18"/>
              </w:rPr>
              <w:t xml:space="preserve"> omezení (port-sec), 802.1X autentizace aj.].</w:t>
            </w:r>
          </w:p>
        </w:tc>
        <w:tc>
          <w:tcPr>
            <w:tcW w:w="1340" w:type="dxa"/>
            <w:vAlign w:val="center"/>
          </w:tcPr>
          <w:sdt>
            <w:sdtPr>
              <w:rPr>
                <w:rStyle w:val="Zstupntext"/>
                <w:rFonts w:ascii="Calibri" w:hAnsi="Calibri" w:cs="Calibri"/>
                <w:color w:val="auto"/>
                <w:sz w:val="18"/>
                <w:szCs w:val="18"/>
              </w:rPr>
              <w:id w:val="1951967140"/>
              <w:placeholder>
                <w:docPart w:val="6DC2D7683FDD441EAB3D770C63A36B59"/>
              </w:placeholder>
              <w:comboBox>
                <w:listItem w:value="Zvolte položku."/>
                <w:listItem w:displayText="Ano" w:value="Ano"/>
                <w:listItem w:displayText="Ne" w:value="Ne"/>
                <w:listItem w:displayText="Nerelevantní pro tento projekt" w:value="Nerelevantní pro tento projekt"/>
              </w:comboBox>
            </w:sdtPr>
            <w:sdtContent>
              <w:p w14:paraId="75B1F8EA"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47A71F52"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budou v rámci projektu pořízeny aktivní prvky a natažena kabeláž, tím bude parametr naplněn.</w:t>
            </w:r>
          </w:p>
        </w:tc>
      </w:tr>
      <w:tr w:rsidR="0015254C" w:rsidRPr="0015254C" w14:paraId="3C8ACF5E" w14:textId="77777777" w:rsidTr="0015254C">
        <w:tc>
          <w:tcPr>
            <w:tcW w:w="3946" w:type="dxa"/>
            <w:vAlign w:val="center"/>
          </w:tcPr>
          <w:p w14:paraId="727F0C93"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Strukturovaná kabeláž pro připojení počítačových systémů a dalších zařízení (tiskárny, servery, AP aj.).</w:t>
            </w:r>
          </w:p>
        </w:tc>
        <w:tc>
          <w:tcPr>
            <w:tcW w:w="1340" w:type="dxa"/>
            <w:vAlign w:val="center"/>
          </w:tcPr>
          <w:sdt>
            <w:sdtPr>
              <w:rPr>
                <w:rStyle w:val="Zstupntext"/>
                <w:rFonts w:ascii="Calibri" w:hAnsi="Calibri" w:cs="Calibri"/>
                <w:color w:val="auto"/>
                <w:sz w:val="18"/>
                <w:szCs w:val="18"/>
              </w:rPr>
              <w:id w:val="-1948298136"/>
              <w:placeholder>
                <w:docPart w:val="73884036F30045049D3856096CF39922"/>
              </w:placeholder>
              <w:comboBox>
                <w:listItem w:value="Zvolte položku."/>
                <w:listItem w:displayText="Ano" w:value="Ano"/>
                <w:listItem w:displayText="Ne" w:value="Ne"/>
                <w:listItem w:displayText="Nerelevantní pro tento projekt" w:value="Nerelevantní pro tento projekt"/>
              </w:comboBox>
            </w:sdtPr>
            <w:sdtContent>
              <w:p w14:paraId="0F1248EF"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4B84B118"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budou v rámci projektu pořízeny aktivní prvky a natažena kabeláž, tím bude parametr naplněn.</w:t>
            </w:r>
          </w:p>
        </w:tc>
      </w:tr>
      <w:tr w:rsidR="0015254C" w:rsidRPr="0015254C" w14:paraId="789EBE4D" w14:textId="77777777" w:rsidTr="0015254C">
        <w:tc>
          <w:tcPr>
            <w:tcW w:w="3946" w:type="dxa"/>
            <w:vAlign w:val="center"/>
          </w:tcPr>
          <w:p w14:paraId="34422756"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Páteřní rozvody mezi budovami v areálu, kde probíhá výuka nebo příprava na ni, realizovány prostřednictvím optických vláken nebo metalických kabelů. Vztahuje se na budovu/areál, kde se projekt realizuje.</w:t>
            </w:r>
          </w:p>
        </w:tc>
        <w:tc>
          <w:tcPr>
            <w:tcW w:w="1340" w:type="dxa"/>
            <w:vAlign w:val="center"/>
          </w:tcPr>
          <w:sdt>
            <w:sdtPr>
              <w:rPr>
                <w:rStyle w:val="Zstupntext"/>
                <w:rFonts w:ascii="Calibri" w:hAnsi="Calibri" w:cs="Calibri"/>
                <w:color w:val="auto"/>
                <w:sz w:val="18"/>
                <w:szCs w:val="18"/>
              </w:rPr>
              <w:id w:val="1664663480"/>
              <w:placeholder>
                <w:docPart w:val="C2DBB64B8D7049A2A7624E5FB408288A"/>
              </w:placeholder>
              <w:comboBox>
                <w:listItem w:value="Zvolte položku."/>
                <w:listItem w:displayText="Ano" w:value="Ano"/>
                <w:listItem w:displayText="Ne" w:value="Ne"/>
                <w:listItem w:displayText="Nerelevantní pro tento projekt" w:value="Nerelevantní pro tento projekt"/>
              </w:comboBox>
            </w:sdtPr>
            <w:sdtContent>
              <w:p w14:paraId="68EBCE14"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394DCC2D"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budou v rámci projektu pořízeny aktivní prvky a natažena kabeláž, tím bude parametr naplněn.</w:t>
            </w:r>
          </w:p>
        </w:tc>
      </w:tr>
      <w:tr w:rsidR="0015254C" w:rsidRPr="0015254C" w14:paraId="3C694DE0" w14:textId="77777777" w:rsidTr="0015254C">
        <w:tc>
          <w:tcPr>
            <w:tcW w:w="9072" w:type="dxa"/>
            <w:gridSpan w:val="3"/>
            <w:shd w:val="clear" w:color="auto" w:fill="E7E6E6" w:themeFill="background2"/>
            <w:vAlign w:val="center"/>
          </w:tcPr>
          <w:p w14:paraId="7CF775A6" w14:textId="77777777" w:rsidR="0015254C" w:rsidRPr="0015254C" w:rsidRDefault="0015254C" w:rsidP="00550200">
            <w:pPr>
              <w:pStyle w:val="odrka1odsazen"/>
              <w:numPr>
                <w:ilvl w:val="0"/>
                <w:numId w:val="0"/>
              </w:numPr>
              <w:spacing w:before="120" w:line="240" w:lineRule="auto"/>
              <w:jc w:val="center"/>
              <w:rPr>
                <w:rFonts w:ascii="Calibri" w:hAnsi="Calibri" w:cs="Calibri"/>
                <w:bCs/>
                <w:sz w:val="18"/>
                <w:szCs w:val="18"/>
              </w:rPr>
            </w:pPr>
            <w:r w:rsidRPr="0015254C">
              <w:rPr>
                <w:rFonts w:ascii="Calibri" w:hAnsi="Calibri" w:cs="Calibri"/>
                <w:bCs/>
                <w:sz w:val="18"/>
                <w:szCs w:val="18"/>
              </w:rPr>
              <w:lastRenderedPageBreak/>
              <w:t>Vnitřní konektivita školy (LAN a WLAN) - povinné parametry bezdrátové sítě WLAN</w:t>
            </w:r>
          </w:p>
        </w:tc>
      </w:tr>
      <w:tr w:rsidR="0015254C" w:rsidRPr="0015254C" w14:paraId="34881D6F" w14:textId="77777777" w:rsidTr="0015254C">
        <w:tc>
          <w:tcPr>
            <w:tcW w:w="3946" w:type="dxa"/>
            <w:vAlign w:val="center"/>
          </w:tcPr>
          <w:p w14:paraId="2EDD6BDC"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Návrh topologie Wi-Fi sítě a analýza pokrytí signálem počítající s konzistentní Wi-Fi službou v příslušných prostorách školy a s kapacitami pro provoz mobilních zařízení pedagogického sboru i studentů.</w:t>
            </w:r>
          </w:p>
        </w:tc>
        <w:tc>
          <w:tcPr>
            <w:tcW w:w="1340" w:type="dxa"/>
            <w:vAlign w:val="center"/>
          </w:tcPr>
          <w:sdt>
            <w:sdtPr>
              <w:rPr>
                <w:rStyle w:val="Zstupntext"/>
                <w:rFonts w:ascii="Calibri" w:hAnsi="Calibri" w:cs="Calibri"/>
                <w:color w:val="auto"/>
                <w:sz w:val="18"/>
                <w:szCs w:val="18"/>
              </w:rPr>
              <w:id w:val="-1271001987"/>
              <w:placeholder>
                <w:docPart w:val="3AA790BCC80046FB8450004D9FB6EEE4"/>
              </w:placeholder>
              <w:comboBox>
                <w:listItem w:value="Zvolte položku."/>
                <w:listItem w:displayText="Ano" w:value="Ano"/>
                <w:listItem w:displayText="Ne" w:value="Ne"/>
                <w:listItem w:displayText="Nerelevantní pro tento projekt" w:value="Nerelevantní pro tento projekt"/>
              </w:comboBox>
            </w:sdtPr>
            <w:sdtContent>
              <w:p w14:paraId="7F7F9675"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5CBC07E7"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 xml:space="preserve">Tento parametr škola v současné době nesplňuje, proto budou v rámci projektu pořízeny aktivní prvky, natažena kabeláž a nainstalovány </w:t>
            </w:r>
            <w:proofErr w:type="spellStart"/>
            <w:r w:rsidRPr="0015254C">
              <w:rPr>
                <w:rFonts w:ascii="Calibri" w:hAnsi="Calibri" w:cs="Calibri"/>
                <w:bCs/>
                <w:sz w:val="18"/>
                <w:szCs w:val="18"/>
              </w:rPr>
              <w:t>WiFi</w:t>
            </w:r>
            <w:proofErr w:type="spellEnd"/>
            <w:r w:rsidRPr="0015254C">
              <w:rPr>
                <w:rFonts w:ascii="Calibri" w:hAnsi="Calibri" w:cs="Calibri"/>
                <w:bCs/>
                <w:sz w:val="18"/>
                <w:szCs w:val="18"/>
              </w:rPr>
              <w:t xml:space="preserve"> vysílače, tím bude parametr naplněn.</w:t>
            </w:r>
          </w:p>
        </w:tc>
      </w:tr>
      <w:tr w:rsidR="0015254C" w:rsidRPr="0015254C" w14:paraId="5D661C71" w14:textId="77777777" w:rsidTr="0015254C">
        <w:tc>
          <w:tcPr>
            <w:tcW w:w="3946" w:type="dxa"/>
            <w:vAlign w:val="center"/>
          </w:tcPr>
          <w:p w14:paraId="64DDF01B"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 xml:space="preserve">Zabezpečení minimálně AES šifrováním a standardem WPA2-Enterprise nebo WPA3-Enterprise, </w:t>
            </w:r>
            <w:proofErr w:type="spellStart"/>
            <w:r w:rsidRPr="0015254C">
              <w:rPr>
                <w:rFonts w:ascii="Calibri" w:hAnsi="Calibri" w:cs="Calibri"/>
                <w:sz w:val="18"/>
                <w:szCs w:val="18"/>
              </w:rPr>
              <w:t>multi</w:t>
            </w:r>
            <w:proofErr w:type="spellEnd"/>
            <w:r w:rsidRPr="0015254C">
              <w:rPr>
                <w:rFonts w:ascii="Calibri" w:hAnsi="Calibri" w:cs="Calibri"/>
                <w:sz w:val="18"/>
                <w:szCs w:val="18"/>
              </w:rPr>
              <w:t xml:space="preserve"> SSID, ACL pro filtrování provozu.</w:t>
            </w:r>
          </w:p>
        </w:tc>
        <w:tc>
          <w:tcPr>
            <w:tcW w:w="1340" w:type="dxa"/>
            <w:vAlign w:val="center"/>
          </w:tcPr>
          <w:sdt>
            <w:sdtPr>
              <w:rPr>
                <w:rStyle w:val="Zstupntext"/>
                <w:rFonts w:ascii="Calibri" w:hAnsi="Calibri" w:cs="Calibri"/>
                <w:color w:val="auto"/>
                <w:sz w:val="18"/>
                <w:szCs w:val="18"/>
              </w:rPr>
              <w:id w:val="1653564487"/>
              <w:placeholder>
                <w:docPart w:val="98721D19F4F04F8A86C2FCF015DD1E95"/>
              </w:placeholder>
              <w:comboBox>
                <w:listItem w:value="Zvolte položku."/>
                <w:listItem w:displayText="Ano" w:value="Ano"/>
                <w:listItem w:displayText="Ne" w:value="Ne"/>
                <w:listItem w:displayText="Nerelevantní pro tento projekt" w:value="Nerelevantní pro tento projekt"/>
              </w:comboBox>
            </w:sdtPr>
            <w:sdtContent>
              <w:p w14:paraId="31513245"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13026194"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 xml:space="preserve">Tento parametr škola v současné době nesplňuje, proto budou v rámci projektu pořízeny aktivní prvky, natažena kabeláž a nainstalovány </w:t>
            </w:r>
            <w:proofErr w:type="spellStart"/>
            <w:r w:rsidRPr="0015254C">
              <w:rPr>
                <w:rFonts w:ascii="Calibri" w:hAnsi="Calibri" w:cs="Calibri"/>
                <w:bCs/>
                <w:sz w:val="18"/>
                <w:szCs w:val="18"/>
              </w:rPr>
              <w:t>WiFi</w:t>
            </w:r>
            <w:proofErr w:type="spellEnd"/>
            <w:r w:rsidRPr="0015254C">
              <w:rPr>
                <w:rFonts w:ascii="Calibri" w:hAnsi="Calibri" w:cs="Calibri"/>
                <w:bCs/>
                <w:sz w:val="18"/>
                <w:szCs w:val="18"/>
              </w:rPr>
              <w:t xml:space="preserve"> vysílače, tím bude parametr naplněn.</w:t>
            </w:r>
          </w:p>
        </w:tc>
      </w:tr>
      <w:tr w:rsidR="0015254C" w:rsidRPr="0015254C" w14:paraId="0E89C076" w14:textId="77777777" w:rsidTr="0015254C">
        <w:tc>
          <w:tcPr>
            <w:tcW w:w="3946" w:type="dxa"/>
            <w:vAlign w:val="center"/>
          </w:tcPr>
          <w:p w14:paraId="315E054D"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Zajištění vzájemně oddělených sítí pro zaměstnance školy, žáky/studenty školy a externí zařízení (hosty).</w:t>
            </w:r>
          </w:p>
        </w:tc>
        <w:tc>
          <w:tcPr>
            <w:tcW w:w="1340" w:type="dxa"/>
            <w:vAlign w:val="center"/>
          </w:tcPr>
          <w:sdt>
            <w:sdtPr>
              <w:rPr>
                <w:rStyle w:val="Zstupntext"/>
                <w:rFonts w:ascii="Calibri" w:hAnsi="Calibri" w:cs="Calibri"/>
                <w:color w:val="auto"/>
                <w:sz w:val="18"/>
                <w:szCs w:val="18"/>
              </w:rPr>
              <w:id w:val="268204406"/>
              <w:placeholder>
                <w:docPart w:val="988BB57FE098445FA2E61DF2313FF71D"/>
              </w:placeholder>
              <w:comboBox>
                <w:listItem w:value="Zvolte položku."/>
                <w:listItem w:displayText="Ano" w:value="Ano"/>
                <w:listItem w:displayText="Ne" w:value="Ne"/>
                <w:listItem w:displayText="Nerelevantní pro tento projekt" w:value="Nerelevantní pro tento projekt"/>
              </w:comboBox>
            </w:sdtPr>
            <w:sdtContent>
              <w:p w14:paraId="7EFE242D"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76BEBDF1"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budou v rámci projektu pořízeny aktivní síťové prvky (</w:t>
            </w:r>
            <w:proofErr w:type="spellStart"/>
            <w:r w:rsidRPr="0015254C">
              <w:rPr>
                <w:rFonts w:ascii="Calibri" w:hAnsi="Calibri" w:cs="Calibri"/>
                <w:bCs/>
                <w:sz w:val="18"/>
                <w:szCs w:val="18"/>
              </w:rPr>
              <w:t>WiFi</w:t>
            </w:r>
            <w:proofErr w:type="spellEnd"/>
            <w:r w:rsidRPr="0015254C">
              <w:rPr>
                <w:rFonts w:ascii="Calibri" w:hAnsi="Calibri" w:cs="Calibri"/>
                <w:bCs/>
                <w:sz w:val="18"/>
                <w:szCs w:val="18"/>
              </w:rPr>
              <w:t xml:space="preserve"> AP) s požadovanými funkcemi. V rámci nové </w:t>
            </w:r>
            <w:proofErr w:type="spellStart"/>
            <w:r w:rsidRPr="0015254C">
              <w:rPr>
                <w:rFonts w:ascii="Calibri" w:hAnsi="Calibri" w:cs="Calibri"/>
                <w:bCs/>
                <w:sz w:val="18"/>
                <w:szCs w:val="18"/>
              </w:rPr>
              <w:t>WiFi</w:t>
            </w:r>
            <w:proofErr w:type="spellEnd"/>
            <w:r w:rsidRPr="0015254C">
              <w:rPr>
                <w:rFonts w:ascii="Calibri" w:hAnsi="Calibri" w:cs="Calibri"/>
                <w:bCs/>
                <w:sz w:val="18"/>
                <w:szCs w:val="18"/>
              </w:rPr>
              <w:t xml:space="preserve"> sítě budou zřízené nové SSID sítě, které oddělí zaměstnance školy, žáky/studenty školy a externí zařízení (hosty).</w:t>
            </w:r>
          </w:p>
        </w:tc>
      </w:tr>
      <w:tr w:rsidR="0015254C" w:rsidRPr="0015254C" w14:paraId="14ECDE79" w14:textId="77777777" w:rsidTr="0015254C">
        <w:tc>
          <w:tcPr>
            <w:tcW w:w="3946" w:type="dxa"/>
            <w:vAlign w:val="center"/>
          </w:tcPr>
          <w:p w14:paraId="55A936B9"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Podpora mechanismu izolace uživatelů.</w:t>
            </w:r>
          </w:p>
        </w:tc>
        <w:tc>
          <w:tcPr>
            <w:tcW w:w="1340" w:type="dxa"/>
            <w:vAlign w:val="center"/>
          </w:tcPr>
          <w:sdt>
            <w:sdtPr>
              <w:rPr>
                <w:rStyle w:val="Zstupntext"/>
                <w:rFonts w:ascii="Calibri" w:hAnsi="Calibri" w:cs="Calibri"/>
                <w:color w:val="auto"/>
                <w:sz w:val="18"/>
                <w:szCs w:val="18"/>
              </w:rPr>
              <w:id w:val="-1367669226"/>
              <w:placeholder>
                <w:docPart w:val="366A7EC203A04E04AE632AC9218B8E00"/>
              </w:placeholder>
              <w:comboBox>
                <w:listItem w:value="Zvolte položku."/>
                <w:listItem w:displayText="Ano" w:value="Ano"/>
                <w:listItem w:displayText="Ne" w:value="Ne"/>
                <w:listItem w:displayText="Nerelevantní pro tento projekt" w:value="Nerelevantní pro tento projekt"/>
              </w:comboBox>
            </w:sdtPr>
            <w:sdtContent>
              <w:p w14:paraId="57A53876"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7873FE3A"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budou v rámci projektu pořízeny aktivní síťové prvky (</w:t>
            </w:r>
            <w:proofErr w:type="spellStart"/>
            <w:r w:rsidRPr="0015254C">
              <w:rPr>
                <w:rFonts w:ascii="Calibri" w:hAnsi="Calibri" w:cs="Calibri"/>
                <w:bCs/>
                <w:sz w:val="18"/>
                <w:szCs w:val="18"/>
              </w:rPr>
              <w:t>WiFi</w:t>
            </w:r>
            <w:proofErr w:type="spellEnd"/>
            <w:r w:rsidRPr="0015254C">
              <w:rPr>
                <w:rFonts w:ascii="Calibri" w:hAnsi="Calibri" w:cs="Calibri"/>
                <w:bCs/>
                <w:sz w:val="18"/>
                <w:szCs w:val="18"/>
              </w:rPr>
              <w:t xml:space="preserve"> AP) s požadovanými funkcemi. Tím bude parametr naplněn.</w:t>
            </w:r>
          </w:p>
        </w:tc>
      </w:tr>
      <w:tr w:rsidR="0015254C" w:rsidRPr="0015254C" w14:paraId="1710E1C9" w14:textId="77777777" w:rsidTr="0015254C">
        <w:tc>
          <w:tcPr>
            <w:tcW w:w="3946" w:type="dxa"/>
            <w:vAlign w:val="center"/>
          </w:tcPr>
          <w:p w14:paraId="5E1F94E8"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Podpora standardu IEEE 802.11ac (Wi-Fi 5) a případně novějších (Wi-Fi 6), současná funkce AP v pásmu 2,4 a 5 GHz a novějších protokolů a pásem.</w:t>
            </w:r>
          </w:p>
        </w:tc>
        <w:tc>
          <w:tcPr>
            <w:tcW w:w="1340" w:type="dxa"/>
            <w:vAlign w:val="center"/>
          </w:tcPr>
          <w:sdt>
            <w:sdtPr>
              <w:rPr>
                <w:rStyle w:val="Zstupntext"/>
                <w:rFonts w:ascii="Calibri" w:hAnsi="Calibri" w:cs="Calibri"/>
                <w:color w:val="auto"/>
                <w:sz w:val="18"/>
                <w:szCs w:val="18"/>
              </w:rPr>
              <w:id w:val="-2078510059"/>
              <w:placeholder>
                <w:docPart w:val="5C0EF6761E2D47A7AFDC5CEB4A46FB26"/>
              </w:placeholder>
              <w:comboBox>
                <w:listItem w:value="Zvolte položku."/>
                <w:listItem w:displayText="Ano" w:value="Ano"/>
                <w:listItem w:displayText="Ne" w:value="Ne"/>
                <w:listItem w:displayText="Nerelevantní pro tento projekt" w:value="Nerelevantní pro tento projekt"/>
              </w:comboBox>
            </w:sdtPr>
            <w:sdtContent>
              <w:p w14:paraId="7CA07706"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33030CDA"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sz w:val="18"/>
                <w:szCs w:val="18"/>
              </w:rPr>
              <w:t>Tento parametr škola v současné době nesplňuje, proto budou v rámci projektu pořízeny aktivní síťové prvky (</w:t>
            </w:r>
            <w:proofErr w:type="spellStart"/>
            <w:r w:rsidRPr="0015254C">
              <w:rPr>
                <w:rFonts w:ascii="Calibri" w:hAnsi="Calibri" w:cs="Calibri"/>
                <w:sz w:val="18"/>
                <w:szCs w:val="18"/>
              </w:rPr>
              <w:t>WiFi</w:t>
            </w:r>
            <w:proofErr w:type="spellEnd"/>
            <w:r w:rsidRPr="0015254C">
              <w:rPr>
                <w:rFonts w:ascii="Calibri" w:hAnsi="Calibri" w:cs="Calibri"/>
                <w:sz w:val="18"/>
                <w:szCs w:val="18"/>
              </w:rPr>
              <w:t xml:space="preserve"> AP s podporou Wi-Fi 6) s požadovanými funkcemi. Tím bude parametr naplněn.</w:t>
            </w:r>
          </w:p>
        </w:tc>
      </w:tr>
      <w:tr w:rsidR="0015254C" w:rsidRPr="0015254C" w14:paraId="49B004D9" w14:textId="77777777" w:rsidTr="0015254C">
        <w:tc>
          <w:tcPr>
            <w:tcW w:w="9072" w:type="dxa"/>
            <w:gridSpan w:val="3"/>
            <w:shd w:val="clear" w:color="auto" w:fill="E7E6E6" w:themeFill="background2"/>
            <w:vAlign w:val="center"/>
          </w:tcPr>
          <w:p w14:paraId="7DB2A6A5" w14:textId="77777777" w:rsidR="0015254C" w:rsidRPr="0015254C" w:rsidRDefault="0015254C" w:rsidP="00550200">
            <w:pPr>
              <w:pStyle w:val="odrka1odsazen"/>
              <w:numPr>
                <w:ilvl w:val="0"/>
                <w:numId w:val="0"/>
              </w:numPr>
              <w:spacing w:before="120" w:line="240" w:lineRule="auto"/>
              <w:jc w:val="center"/>
              <w:rPr>
                <w:rFonts w:ascii="Calibri" w:hAnsi="Calibri" w:cs="Calibri"/>
                <w:bCs/>
                <w:sz w:val="18"/>
                <w:szCs w:val="18"/>
              </w:rPr>
            </w:pPr>
            <w:r w:rsidRPr="0015254C">
              <w:rPr>
                <w:rFonts w:ascii="Calibri" w:hAnsi="Calibri" w:cs="Calibri"/>
                <w:bCs/>
                <w:sz w:val="18"/>
                <w:szCs w:val="18"/>
              </w:rPr>
              <w:t>Vnitřní konektivita školy (LAN a WLAN) - společné doporučené parametry</w:t>
            </w:r>
          </w:p>
        </w:tc>
      </w:tr>
      <w:tr w:rsidR="0015254C" w:rsidRPr="0015254C" w14:paraId="0B192F7D" w14:textId="77777777" w:rsidTr="0015254C">
        <w:tc>
          <w:tcPr>
            <w:tcW w:w="3946" w:type="dxa"/>
            <w:vAlign w:val="center"/>
          </w:tcPr>
          <w:p w14:paraId="00B6CAE2"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Logování provozu za účelem dohledatelnosti na úroveň koncového uživatele.</w:t>
            </w:r>
          </w:p>
        </w:tc>
        <w:tc>
          <w:tcPr>
            <w:tcW w:w="1340" w:type="dxa"/>
            <w:vAlign w:val="center"/>
          </w:tcPr>
          <w:sdt>
            <w:sdtPr>
              <w:rPr>
                <w:rStyle w:val="Zstupntext"/>
                <w:rFonts w:ascii="Calibri" w:hAnsi="Calibri" w:cs="Calibri"/>
                <w:color w:val="auto"/>
                <w:sz w:val="18"/>
                <w:szCs w:val="18"/>
              </w:rPr>
              <w:id w:val="1013181808"/>
              <w:placeholder>
                <w:docPart w:val="12522C1D7E1646BFA321C8826E192DDA"/>
              </w:placeholder>
              <w:comboBox>
                <w:listItem w:value="Zvolte položku."/>
                <w:listItem w:displayText="Ano" w:value="Ano"/>
                <w:listItem w:displayText="Ne" w:value="Ne"/>
                <w:listItem w:displayText="Nerelevantní pro tento projekt" w:value="Nerelevantní pro tento projekt"/>
              </w:comboBox>
            </w:sdtPr>
            <w:sdtContent>
              <w:p w14:paraId="7F91EF9A"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1CA1ED4C"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 xml:space="preserve">Tento parametr škola v současné době nesplňuje. Budou pořízeny aktivní prvky, server a serverový OS s podporou </w:t>
            </w:r>
            <w:proofErr w:type="spellStart"/>
            <w:r w:rsidRPr="0015254C">
              <w:rPr>
                <w:rFonts w:ascii="Calibri" w:hAnsi="Calibri" w:cs="Calibri"/>
                <w:bCs/>
                <w:sz w:val="18"/>
                <w:szCs w:val="18"/>
              </w:rPr>
              <w:t>auditovatelného</w:t>
            </w:r>
            <w:proofErr w:type="spellEnd"/>
            <w:r w:rsidRPr="0015254C">
              <w:rPr>
                <w:rFonts w:ascii="Calibri" w:hAnsi="Calibri" w:cs="Calibri"/>
                <w:bCs/>
                <w:sz w:val="18"/>
                <w:szCs w:val="18"/>
              </w:rPr>
              <w:t xml:space="preserve"> přístupu k síti, implementován systém "log management". Tím bude parametr naplněn.</w:t>
            </w:r>
          </w:p>
        </w:tc>
      </w:tr>
      <w:tr w:rsidR="0015254C" w:rsidRPr="0015254C" w14:paraId="3AF6AFB5" w14:textId="77777777" w:rsidTr="0015254C">
        <w:tc>
          <w:tcPr>
            <w:tcW w:w="3946" w:type="dxa"/>
            <w:vAlign w:val="center"/>
          </w:tcPr>
          <w:p w14:paraId="603F8EB2"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Řešení dočasných přístupů (hosté, brigádníci, praktikanti, zákonní zástupci, externí subjekty) a systému blokace Wi-Fi v určitém čase.</w:t>
            </w:r>
          </w:p>
        </w:tc>
        <w:tc>
          <w:tcPr>
            <w:tcW w:w="1340" w:type="dxa"/>
            <w:vAlign w:val="center"/>
          </w:tcPr>
          <w:sdt>
            <w:sdtPr>
              <w:rPr>
                <w:rStyle w:val="Zstupntext"/>
                <w:rFonts w:ascii="Calibri" w:hAnsi="Calibri" w:cs="Calibri"/>
                <w:color w:val="auto"/>
                <w:sz w:val="18"/>
                <w:szCs w:val="18"/>
              </w:rPr>
              <w:id w:val="1750386299"/>
              <w:placeholder>
                <w:docPart w:val="2A986A187E2543239F86987D6F67D528"/>
              </w:placeholder>
              <w:comboBox>
                <w:listItem w:value="Zvolte položku."/>
                <w:listItem w:displayText="Ano" w:value="Ano"/>
                <w:listItem w:displayText="Ne" w:value="Ne"/>
                <w:listItem w:displayText="Nerelevantní pro tento projekt" w:value="Nerelevantní pro tento projekt"/>
              </w:comboBox>
            </w:sdtPr>
            <w:sdtContent>
              <w:p w14:paraId="01523D07"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4AFBDA68"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budou v rámci projektu pořízeny aktivní síťové prvky (</w:t>
            </w:r>
            <w:proofErr w:type="spellStart"/>
            <w:r w:rsidRPr="0015254C">
              <w:rPr>
                <w:rFonts w:ascii="Calibri" w:hAnsi="Calibri" w:cs="Calibri"/>
                <w:bCs/>
                <w:sz w:val="18"/>
                <w:szCs w:val="18"/>
              </w:rPr>
              <w:t>WiFi</w:t>
            </w:r>
            <w:proofErr w:type="spellEnd"/>
            <w:r w:rsidRPr="0015254C">
              <w:rPr>
                <w:rFonts w:ascii="Calibri" w:hAnsi="Calibri" w:cs="Calibri"/>
                <w:bCs/>
                <w:sz w:val="18"/>
                <w:szCs w:val="18"/>
              </w:rPr>
              <w:t xml:space="preserve"> AP) s požadovanými funkcemi. Řešení bude vybudováno na </w:t>
            </w:r>
            <w:proofErr w:type="spellStart"/>
            <w:r w:rsidRPr="0015254C">
              <w:rPr>
                <w:rFonts w:ascii="Calibri" w:hAnsi="Calibri" w:cs="Calibri"/>
                <w:bCs/>
                <w:sz w:val="18"/>
                <w:szCs w:val="18"/>
              </w:rPr>
              <w:t>Captive</w:t>
            </w:r>
            <w:proofErr w:type="spellEnd"/>
            <w:r w:rsidRPr="0015254C">
              <w:rPr>
                <w:rFonts w:ascii="Calibri" w:hAnsi="Calibri" w:cs="Calibri"/>
                <w:bCs/>
                <w:sz w:val="18"/>
                <w:szCs w:val="18"/>
              </w:rPr>
              <w:t xml:space="preserve"> portálu. Tím bude parametr naplněn.</w:t>
            </w:r>
          </w:p>
        </w:tc>
      </w:tr>
      <w:tr w:rsidR="0015254C" w:rsidRPr="0015254C" w14:paraId="40CF52E7" w14:textId="77777777" w:rsidTr="0015254C">
        <w:tc>
          <w:tcPr>
            <w:tcW w:w="3946" w:type="dxa"/>
            <w:vAlign w:val="center"/>
          </w:tcPr>
          <w:p w14:paraId="24BF9596"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Federované služby autentizace a autorizace (včetně aktivního zapojení do národních vzdělávacích federací (např. aktivní zapojení do federovaného systému www.eduroam.cz).</w:t>
            </w:r>
          </w:p>
        </w:tc>
        <w:tc>
          <w:tcPr>
            <w:tcW w:w="1340" w:type="dxa"/>
            <w:vAlign w:val="center"/>
          </w:tcPr>
          <w:sdt>
            <w:sdtPr>
              <w:rPr>
                <w:rStyle w:val="Zstupntext"/>
                <w:rFonts w:ascii="Calibri" w:hAnsi="Calibri" w:cs="Calibri"/>
                <w:color w:val="auto"/>
                <w:sz w:val="18"/>
                <w:szCs w:val="18"/>
              </w:rPr>
              <w:id w:val="-1315866696"/>
              <w:placeholder>
                <w:docPart w:val="4958BED1EB2B40F18A930BF6D3716617"/>
              </w:placeholder>
              <w:comboBox>
                <w:listItem w:value="Zvolte položku."/>
                <w:listItem w:displayText="Ano" w:value="Ano"/>
                <w:listItem w:displayText="Ne" w:value="Ne"/>
                <w:listItem w:displayText="Nerelevantní pro tento projekt" w:value="Nerelevantní pro tento projekt"/>
              </w:comboBox>
            </w:sdtPr>
            <w:sdtContent>
              <w:p w14:paraId="64DA655F"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296FCB19"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bude implementován systém EDUROAM.</w:t>
            </w:r>
          </w:p>
        </w:tc>
      </w:tr>
      <w:tr w:rsidR="0015254C" w:rsidRPr="0015254C" w14:paraId="4D686C63" w14:textId="77777777" w:rsidTr="0015254C">
        <w:tc>
          <w:tcPr>
            <w:tcW w:w="3946" w:type="dxa"/>
            <w:vAlign w:val="center"/>
          </w:tcPr>
          <w:p w14:paraId="6CAC3312"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 xml:space="preserve">Centralizovaná architektura správy Wi-Fi sítě (centrální řadič, centrální management, tzv. </w:t>
            </w:r>
            <w:proofErr w:type="spellStart"/>
            <w:r w:rsidRPr="0015254C">
              <w:rPr>
                <w:rFonts w:ascii="Calibri" w:hAnsi="Calibri" w:cs="Calibri"/>
                <w:sz w:val="18"/>
                <w:szCs w:val="18"/>
              </w:rPr>
              <w:t>thin</w:t>
            </w:r>
            <w:proofErr w:type="spellEnd"/>
            <w:r w:rsidRPr="0015254C">
              <w:rPr>
                <w:rFonts w:ascii="Calibri" w:hAnsi="Calibri" w:cs="Calibri"/>
                <w:sz w:val="18"/>
                <w:szCs w:val="18"/>
              </w:rPr>
              <w:t xml:space="preserve"> </w:t>
            </w:r>
            <w:proofErr w:type="spellStart"/>
            <w:r w:rsidRPr="0015254C">
              <w:rPr>
                <w:rFonts w:ascii="Calibri" w:hAnsi="Calibri" w:cs="Calibri"/>
                <w:sz w:val="18"/>
                <w:szCs w:val="18"/>
              </w:rPr>
              <w:t>access</w:t>
            </w:r>
            <w:proofErr w:type="spellEnd"/>
            <w:r w:rsidRPr="0015254C">
              <w:rPr>
                <w:rFonts w:ascii="Calibri" w:hAnsi="Calibri" w:cs="Calibri"/>
                <w:sz w:val="18"/>
                <w:szCs w:val="18"/>
              </w:rPr>
              <w:t xml:space="preserve"> pointy, popř. alespoň centrální řešení distribuce konfigurací s podporou automatického rozložení zátěže klientů, roamingu mezi spravované </w:t>
            </w:r>
            <w:proofErr w:type="spellStart"/>
            <w:r w:rsidRPr="0015254C">
              <w:rPr>
                <w:rFonts w:ascii="Calibri" w:hAnsi="Calibri" w:cs="Calibri"/>
                <w:sz w:val="18"/>
                <w:szCs w:val="18"/>
              </w:rPr>
              <w:t>access</w:t>
            </w:r>
            <w:proofErr w:type="spellEnd"/>
            <w:r w:rsidRPr="0015254C">
              <w:rPr>
                <w:rFonts w:ascii="Calibri" w:hAnsi="Calibri" w:cs="Calibri"/>
                <w:sz w:val="18"/>
                <w:szCs w:val="18"/>
              </w:rPr>
              <w:t xml:space="preserve"> pointy a automatickým laděním kanálů a síly signálu včetně detekce a reakce na non-Wi-Fi rušení).</w:t>
            </w:r>
          </w:p>
        </w:tc>
        <w:tc>
          <w:tcPr>
            <w:tcW w:w="1340" w:type="dxa"/>
            <w:vAlign w:val="center"/>
          </w:tcPr>
          <w:sdt>
            <w:sdtPr>
              <w:rPr>
                <w:rStyle w:val="Zstupntext"/>
                <w:rFonts w:ascii="Calibri" w:hAnsi="Calibri" w:cs="Calibri"/>
                <w:color w:val="auto"/>
                <w:sz w:val="18"/>
                <w:szCs w:val="18"/>
              </w:rPr>
              <w:id w:val="1685474920"/>
              <w:placeholder>
                <w:docPart w:val="6DBE80F0CA884EC68B30DE6E2173FE97"/>
              </w:placeholder>
              <w:comboBox>
                <w:listItem w:value="Zvolte položku."/>
                <w:listItem w:displayText="Ano" w:value="Ano"/>
                <w:listItem w:displayText="Ne" w:value="Ne"/>
                <w:listItem w:displayText="Nerelevantní pro tento projekt" w:value="Nerelevantní pro tento projekt"/>
              </w:comboBox>
            </w:sdtPr>
            <w:sdtContent>
              <w:p w14:paraId="25301A80"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417555C6"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budou v rámci projektu pořízeny aktivní síťové prvky (</w:t>
            </w:r>
            <w:proofErr w:type="spellStart"/>
            <w:r w:rsidRPr="0015254C">
              <w:rPr>
                <w:rFonts w:ascii="Calibri" w:hAnsi="Calibri" w:cs="Calibri"/>
                <w:bCs/>
                <w:sz w:val="18"/>
                <w:szCs w:val="18"/>
              </w:rPr>
              <w:t>WiFi</w:t>
            </w:r>
            <w:proofErr w:type="spellEnd"/>
            <w:r w:rsidRPr="0015254C">
              <w:rPr>
                <w:rFonts w:ascii="Calibri" w:hAnsi="Calibri" w:cs="Calibri"/>
                <w:bCs/>
                <w:sz w:val="18"/>
                <w:szCs w:val="18"/>
              </w:rPr>
              <w:t xml:space="preserve"> AP) s požadovanými funkcemi. Tím bude parametr naplněn.</w:t>
            </w:r>
          </w:p>
        </w:tc>
      </w:tr>
      <w:tr w:rsidR="0015254C" w:rsidRPr="0015254C" w14:paraId="78289134" w14:textId="77777777" w:rsidTr="0015254C">
        <w:tc>
          <w:tcPr>
            <w:tcW w:w="3946" w:type="dxa"/>
            <w:vAlign w:val="center"/>
          </w:tcPr>
          <w:p w14:paraId="3A12FB8A"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 xml:space="preserve">Doporučená podpora pro ověřování uživatelů oproti databázi účtů [např. pomocí protokolu IEEE 802.1X vůči centrální evidenci uživatelů (např. LDAP, MS AD) nebo pomocí </w:t>
            </w:r>
            <w:proofErr w:type="spellStart"/>
            <w:r w:rsidRPr="0015254C">
              <w:rPr>
                <w:rFonts w:ascii="Calibri" w:hAnsi="Calibri" w:cs="Calibri"/>
                <w:sz w:val="18"/>
                <w:szCs w:val="18"/>
              </w:rPr>
              <w:t>Captive</w:t>
            </w:r>
            <w:proofErr w:type="spellEnd"/>
            <w:r w:rsidRPr="0015254C">
              <w:rPr>
                <w:rFonts w:ascii="Calibri" w:hAnsi="Calibri" w:cs="Calibri"/>
                <w:sz w:val="18"/>
                <w:szCs w:val="18"/>
              </w:rPr>
              <w:t xml:space="preserve"> </w:t>
            </w:r>
            <w:proofErr w:type="spellStart"/>
            <w:r w:rsidRPr="0015254C">
              <w:rPr>
                <w:rFonts w:ascii="Calibri" w:hAnsi="Calibri" w:cs="Calibri"/>
                <w:sz w:val="18"/>
                <w:szCs w:val="18"/>
              </w:rPr>
              <w:t>portalu</w:t>
            </w:r>
            <w:proofErr w:type="spellEnd"/>
            <w:r w:rsidRPr="0015254C">
              <w:rPr>
                <w:rFonts w:ascii="Calibri" w:hAnsi="Calibri" w:cs="Calibri"/>
                <w:sz w:val="18"/>
                <w:szCs w:val="18"/>
              </w:rPr>
              <w:t>].</w:t>
            </w:r>
          </w:p>
        </w:tc>
        <w:tc>
          <w:tcPr>
            <w:tcW w:w="1340" w:type="dxa"/>
            <w:vAlign w:val="center"/>
          </w:tcPr>
          <w:sdt>
            <w:sdtPr>
              <w:rPr>
                <w:rStyle w:val="Zstupntext"/>
                <w:rFonts w:ascii="Calibri" w:hAnsi="Calibri" w:cs="Calibri"/>
                <w:color w:val="auto"/>
                <w:sz w:val="18"/>
                <w:szCs w:val="18"/>
              </w:rPr>
              <w:id w:val="365264620"/>
              <w:placeholder>
                <w:docPart w:val="6624A79A9BB34416B9AEAEE1309745FF"/>
              </w:placeholder>
              <w:comboBox>
                <w:listItem w:value="Zvolte položku."/>
                <w:listItem w:displayText="Ano" w:value="Ano"/>
                <w:listItem w:displayText="Ne" w:value="Ne"/>
                <w:listItem w:displayText="Nerelevantní pro tento projekt" w:value="Nerelevantní pro tento projekt"/>
              </w:comboBox>
            </w:sdtPr>
            <w:sdtContent>
              <w:p w14:paraId="0548B45A"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513BA4A8"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 xml:space="preserve">Tento parametr škola v současné době nesplňuje. Nově pořízené technologie (switche, Wi-Fi AP) škole umožní vybudování RAIDUS serveru a </w:t>
            </w:r>
            <w:proofErr w:type="spellStart"/>
            <w:r w:rsidRPr="0015254C">
              <w:rPr>
                <w:rFonts w:ascii="Calibri" w:hAnsi="Calibri" w:cs="Calibri"/>
                <w:bCs/>
                <w:sz w:val="18"/>
                <w:szCs w:val="18"/>
              </w:rPr>
              <w:t>captive</w:t>
            </w:r>
            <w:proofErr w:type="spellEnd"/>
            <w:r w:rsidRPr="0015254C">
              <w:rPr>
                <w:rFonts w:ascii="Calibri" w:hAnsi="Calibri" w:cs="Calibri"/>
                <w:bCs/>
                <w:sz w:val="18"/>
                <w:szCs w:val="18"/>
              </w:rPr>
              <w:t xml:space="preserve"> portálu. Tím bude parametr naplněn.</w:t>
            </w:r>
          </w:p>
        </w:tc>
      </w:tr>
      <w:tr w:rsidR="0015254C" w:rsidRPr="0015254C" w14:paraId="5A645B0C" w14:textId="77777777" w:rsidTr="0015254C">
        <w:tc>
          <w:tcPr>
            <w:tcW w:w="3946" w:type="dxa"/>
            <w:vAlign w:val="center"/>
          </w:tcPr>
          <w:p w14:paraId="47575F5E"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lastRenderedPageBreak/>
              <w:t xml:space="preserve">Propojení aktivních prvků a důležitých systémů (např. Servery, NAS, propojení budov) rychlostí 10 </w:t>
            </w:r>
            <w:proofErr w:type="spellStart"/>
            <w:r w:rsidRPr="0015254C">
              <w:rPr>
                <w:rFonts w:ascii="Calibri" w:hAnsi="Calibri" w:cs="Calibri"/>
                <w:sz w:val="18"/>
                <w:szCs w:val="18"/>
              </w:rPr>
              <w:t>Gbps</w:t>
            </w:r>
            <w:proofErr w:type="spellEnd"/>
            <w:r w:rsidRPr="0015254C">
              <w:rPr>
                <w:rFonts w:ascii="Calibri" w:hAnsi="Calibri" w:cs="Calibri"/>
                <w:sz w:val="18"/>
                <w:szCs w:val="18"/>
              </w:rPr>
              <w:t xml:space="preserve">, včetně </w:t>
            </w:r>
            <w:proofErr w:type="spellStart"/>
            <w:r w:rsidRPr="0015254C">
              <w:rPr>
                <w:rFonts w:ascii="Calibri" w:hAnsi="Calibri" w:cs="Calibri"/>
                <w:sz w:val="18"/>
                <w:szCs w:val="18"/>
              </w:rPr>
              <w:t>uplinku</w:t>
            </w:r>
            <w:proofErr w:type="spellEnd"/>
            <w:r w:rsidRPr="0015254C">
              <w:rPr>
                <w:rFonts w:ascii="Calibri" w:hAnsi="Calibri" w:cs="Calibri"/>
                <w:sz w:val="18"/>
                <w:szCs w:val="18"/>
              </w:rPr>
              <w:t>.</w:t>
            </w:r>
          </w:p>
        </w:tc>
        <w:tc>
          <w:tcPr>
            <w:tcW w:w="1340" w:type="dxa"/>
            <w:vAlign w:val="center"/>
          </w:tcPr>
          <w:sdt>
            <w:sdtPr>
              <w:rPr>
                <w:rStyle w:val="Zstupntext"/>
                <w:rFonts w:ascii="Calibri" w:hAnsi="Calibri" w:cs="Calibri"/>
                <w:color w:val="auto"/>
                <w:sz w:val="18"/>
                <w:szCs w:val="18"/>
              </w:rPr>
              <w:id w:val="44337715"/>
              <w:placeholder>
                <w:docPart w:val="D6522D36650840BEB264AD0ADCAB29BD"/>
              </w:placeholder>
              <w:comboBox>
                <w:listItem w:value="Zvolte položku."/>
                <w:listItem w:displayText="Ano" w:value="Ano"/>
                <w:listItem w:displayText="Ne" w:value="Ne"/>
                <w:listItem w:displayText="Nerelevantní pro tento projekt" w:value="Nerelevantní pro tento projekt"/>
              </w:comboBox>
            </w:sdtPr>
            <w:sdtContent>
              <w:p w14:paraId="7DF26D24"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5851EFAB"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projekt počítá s pořízením všech klíčových zařízení s možností připojení 10Gbit. Tím bude parametr naplněn.</w:t>
            </w:r>
          </w:p>
        </w:tc>
      </w:tr>
      <w:tr w:rsidR="0015254C" w:rsidRPr="0015254C" w14:paraId="10A65B78" w14:textId="77777777" w:rsidTr="0015254C">
        <w:tc>
          <w:tcPr>
            <w:tcW w:w="9072" w:type="dxa"/>
            <w:gridSpan w:val="3"/>
            <w:shd w:val="clear" w:color="auto" w:fill="E7E6E6" w:themeFill="background2"/>
            <w:vAlign w:val="center"/>
          </w:tcPr>
          <w:p w14:paraId="5705B2BA" w14:textId="77777777" w:rsidR="0015254C" w:rsidRPr="0015254C" w:rsidRDefault="0015254C" w:rsidP="00550200">
            <w:pPr>
              <w:pStyle w:val="odrka1odsazen"/>
              <w:numPr>
                <w:ilvl w:val="0"/>
                <w:numId w:val="0"/>
              </w:numPr>
              <w:spacing w:before="120" w:line="240" w:lineRule="auto"/>
              <w:jc w:val="center"/>
              <w:rPr>
                <w:rFonts w:ascii="Calibri" w:hAnsi="Calibri" w:cs="Calibri"/>
                <w:bCs/>
                <w:sz w:val="18"/>
                <w:szCs w:val="18"/>
              </w:rPr>
            </w:pPr>
            <w:r w:rsidRPr="0015254C">
              <w:rPr>
                <w:rFonts w:ascii="Calibri" w:hAnsi="Calibri" w:cs="Calibri"/>
                <w:bCs/>
                <w:sz w:val="18"/>
                <w:szCs w:val="18"/>
              </w:rPr>
              <w:t>Doporučené bezpečnostní prvky projektu</w:t>
            </w:r>
          </w:p>
        </w:tc>
      </w:tr>
      <w:tr w:rsidR="0015254C" w:rsidRPr="0015254C" w14:paraId="6531894E" w14:textId="77777777" w:rsidTr="0015254C">
        <w:tc>
          <w:tcPr>
            <w:tcW w:w="3946" w:type="dxa"/>
            <w:vAlign w:val="center"/>
          </w:tcPr>
          <w:p w14:paraId="590FD286"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Systémy nebo zařízení pro sledování infrastruktury sítě a sledování IP provozu sítě (umožňující funkce RFC 3917 - IPFIX nebo ekvivalent)</w:t>
            </w:r>
          </w:p>
        </w:tc>
        <w:tc>
          <w:tcPr>
            <w:tcW w:w="1340" w:type="dxa"/>
            <w:vAlign w:val="center"/>
          </w:tcPr>
          <w:sdt>
            <w:sdtPr>
              <w:rPr>
                <w:rStyle w:val="Zstupntext"/>
                <w:rFonts w:ascii="Calibri" w:hAnsi="Calibri" w:cs="Calibri"/>
                <w:color w:val="auto"/>
                <w:sz w:val="18"/>
                <w:szCs w:val="18"/>
              </w:rPr>
              <w:id w:val="314685504"/>
              <w:placeholder>
                <w:docPart w:val="23E6620BECD64B028DAA93165B818A8F"/>
              </w:placeholder>
              <w:comboBox>
                <w:listItem w:value="Zvolte položku."/>
                <w:listItem w:displayText="Ano" w:value="Ano"/>
                <w:listItem w:displayText="Ne" w:value="Ne"/>
                <w:listItem w:displayText="Nerelevantní pro tento projekt" w:value="Nerelevantní pro tento projekt"/>
              </w:comboBox>
            </w:sdtPr>
            <w:sdtContent>
              <w:p w14:paraId="4F0C46E8"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Nerelevantní pro tento projekt</w:t>
                </w:r>
              </w:p>
            </w:sdtContent>
          </w:sdt>
        </w:tc>
        <w:tc>
          <w:tcPr>
            <w:tcW w:w="3786" w:type="dxa"/>
            <w:vAlign w:val="center"/>
          </w:tcPr>
          <w:p w14:paraId="2508FF29"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p>
        </w:tc>
      </w:tr>
      <w:tr w:rsidR="0015254C" w:rsidRPr="0015254C" w14:paraId="7A99BAE3" w14:textId="77777777" w:rsidTr="0015254C">
        <w:tc>
          <w:tcPr>
            <w:tcW w:w="3946" w:type="dxa"/>
            <w:vAlign w:val="center"/>
          </w:tcPr>
          <w:p w14:paraId="386D6521"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Systémy schopné detekovat nelegitimní provoz nebo síťové anomálie.</w:t>
            </w:r>
          </w:p>
        </w:tc>
        <w:tc>
          <w:tcPr>
            <w:tcW w:w="1340" w:type="dxa"/>
            <w:vAlign w:val="center"/>
          </w:tcPr>
          <w:sdt>
            <w:sdtPr>
              <w:rPr>
                <w:rStyle w:val="Zstupntext"/>
                <w:rFonts w:ascii="Calibri" w:hAnsi="Calibri" w:cs="Calibri"/>
                <w:color w:val="auto"/>
                <w:sz w:val="18"/>
                <w:szCs w:val="18"/>
              </w:rPr>
              <w:id w:val="-126555908"/>
              <w:placeholder>
                <w:docPart w:val="6A3D15C5BCDE4A8D9B48AACD8A5500DC"/>
              </w:placeholder>
              <w:comboBox>
                <w:listItem w:value="Zvolte položku."/>
                <w:listItem w:displayText="Ano" w:value="Ano"/>
                <w:listItem w:displayText="Ne" w:value="Ne"/>
                <w:listItem w:displayText="Nerelevantní pro tento projekt" w:value="Nerelevantní pro tento projekt"/>
              </w:comboBox>
            </w:sdtPr>
            <w:sdtContent>
              <w:p w14:paraId="57CD7D20"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0146222D"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 xml:space="preserve">Tento parametr škola v současné době nesplňuje. Budou pořízeny aktivní prvky, server a serverový OS s podporou </w:t>
            </w:r>
            <w:proofErr w:type="spellStart"/>
            <w:r w:rsidRPr="0015254C">
              <w:rPr>
                <w:rFonts w:ascii="Calibri" w:hAnsi="Calibri" w:cs="Calibri"/>
                <w:bCs/>
                <w:sz w:val="18"/>
                <w:szCs w:val="18"/>
              </w:rPr>
              <w:t>auditovatelného</w:t>
            </w:r>
            <w:proofErr w:type="spellEnd"/>
            <w:r w:rsidRPr="0015254C">
              <w:rPr>
                <w:rFonts w:ascii="Calibri" w:hAnsi="Calibri" w:cs="Calibri"/>
                <w:bCs/>
                <w:sz w:val="18"/>
                <w:szCs w:val="18"/>
              </w:rPr>
              <w:t xml:space="preserve"> přístupu k síti, implementován systém "log management". Tím bude parametr naplněn.</w:t>
            </w:r>
          </w:p>
        </w:tc>
      </w:tr>
      <w:tr w:rsidR="0015254C" w:rsidRPr="0015254C" w14:paraId="41260CAD" w14:textId="77777777" w:rsidTr="0015254C">
        <w:tc>
          <w:tcPr>
            <w:tcW w:w="3946" w:type="dxa"/>
            <w:vAlign w:val="center"/>
          </w:tcPr>
          <w:p w14:paraId="76A38C8D"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Systémy vyhodnocování a správy událostí a bezpečnostních incidentů (log management, incident management).</w:t>
            </w:r>
          </w:p>
        </w:tc>
        <w:tc>
          <w:tcPr>
            <w:tcW w:w="1340" w:type="dxa"/>
            <w:vAlign w:val="center"/>
          </w:tcPr>
          <w:sdt>
            <w:sdtPr>
              <w:rPr>
                <w:rStyle w:val="Zstupntext"/>
                <w:rFonts w:ascii="Calibri" w:hAnsi="Calibri" w:cs="Calibri"/>
                <w:color w:val="auto"/>
                <w:sz w:val="18"/>
                <w:szCs w:val="18"/>
              </w:rPr>
              <w:id w:val="1900946512"/>
              <w:placeholder>
                <w:docPart w:val="557AE38F1DAA4E8A89C951047FEA0519"/>
              </w:placeholder>
              <w:comboBox>
                <w:listItem w:value="Zvolte položku."/>
                <w:listItem w:displayText="Ano" w:value="Ano"/>
                <w:listItem w:displayText="Ne" w:value="Ne"/>
                <w:listItem w:displayText="Nerelevantní pro tento projekt" w:value="Nerelevantní pro tento projekt"/>
              </w:comboBox>
            </w:sdtPr>
            <w:sdtContent>
              <w:p w14:paraId="7B53ECCA"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5DAFED0E"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proto bude v rámci projektu implementován systém "log management". Tím bude parametr naplněn.</w:t>
            </w:r>
          </w:p>
        </w:tc>
      </w:tr>
      <w:tr w:rsidR="0015254C" w:rsidRPr="0015254C" w14:paraId="0D9BAFC0" w14:textId="77777777" w:rsidTr="0015254C">
        <w:tc>
          <w:tcPr>
            <w:tcW w:w="3946" w:type="dxa"/>
            <w:vAlign w:val="center"/>
          </w:tcPr>
          <w:p w14:paraId="6BC11379"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Systémy pro monitorování funkčnosti síťové a serverové infrastruktury.</w:t>
            </w:r>
          </w:p>
        </w:tc>
        <w:tc>
          <w:tcPr>
            <w:tcW w:w="1340" w:type="dxa"/>
            <w:vAlign w:val="center"/>
          </w:tcPr>
          <w:sdt>
            <w:sdtPr>
              <w:rPr>
                <w:rStyle w:val="Zstupntext"/>
                <w:rFonts w:ascii="Calibri" w:hAnsi="Calibri" w:cs="Calibri"/>
                <w:color w:val="auto"/>
                <w:sz w:val="18"/>
                <w:szCs w:val="18"/>
              </w:rPr>
              <w:id w:val="-2031867741"/>
              <w:placeholder>
                <w:docPart w:val="5FC4AC48EA0B408C802EA4E4B805720D"/>
              </w:placeholder>
              <w:comboBox>
                <w:listItem w:value="Zvolte položku."/>
                <w:listItem w:displayText="Ano" w:value="Ano"/>
                <w:listItem w:displayText="Ne" w:value="Ne"/>
                <w:listItem w:displayText="Nerelevantní pro tento projekt" w:value="Nerelevantní pro tento projekt"/>
              </w:comboBox>
            </w:sdtPr>
            <w:sdtContent>
              <w:p w14:paraId="691505DC"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Nerelevantní pro tento projekt</w:t>
                </w:r>
              </w:p>
            </w:sdtContent>
          </w:sdt>
        </w:tc>
        <w:tc>
          <w:tcPr>
            <w:tcW w:w="3786" w:type="dxa"/>
            <w:vAlign w:val="center"/>
          </w:tcPr>
          <w:p w14:paraId="668EC154"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p>
        </w:tc>
      </w:tr>
      <w:tr w:rsidR="0015254C" w:rsidRPr="0015254C" w14:paraId="1574795D" w14:textId="77777777" w:rsidTr="0015254C">
        <w:tc>
          <w:tcPr>
            <w:tcW w:w="3946" w:type="dxa"/>
            <w:vAlign w:val="center"/>
          </w:tcPr>
          <w:p w14:paraId="28B2125F"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Zařízení umožňující kontrolu http a https provozu, kategorizaci a selekci obsahu dostupného pro vybrané skupiny uživatel (učitel, žák), blokování nežádoucích kategorií obsahu.</w:t>
            </w:r>
          </w:p>
        </w:tc>
        <w:tc>
          <w:tcPr>
            <w:tcW w:w="1340" w:type="dxa"/>
            <w:vAlign w:val="center"/>
          </w:tcPr>
          <w:sdt>
            <w:sdtPr>
              <w:rPr>
                <w:rStyle w:val="Zstupntext"/>
                <w:rFonts w:ascii="Calibri" w:hAnsi="Calibri" w:cs="Calibri"/>
                <w:color w:val="auto"/>
                <w:sz w:val="18"/>
                <w:szCs w:val="18"/>
              </w:rPr>
              <w:id w:val="475955627"/>
              <w:placeholder>
                <w:docPart w:val="D12B347909EF4865A579412C8064C5EB"/>
              </w:placeholder>
              <w:comboBox>
                <w:listItem w:value="Zvolte položku."/>
                <w:listItem w:displayText="Ano" w:value="Ano"/>
                <w:listItem w:displayText="Ne" w:value="Ne"/>
                <w:listItem w:displayText="Nerelevantní pro tento projekt" w:value="Nerelevantní pro tento projekt"/>
              </w:comboBox>
            </w:sdtPr>
            <w:sdtContent>
              <w:p w14:paraId="52779423"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507AE372"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 xml:space="preserve">Tento parametr škola v současné době nesplňuje. Budou pořízeny aktivní prvky s požadovanou funkcionalitou, tím bude parametr naplněn. </w:t>
            </w:r>
          </w:p>
        </w:tc>
      </w:tr>
      <w:tr w:rsidR="0015254C" w:rsidRPr="0015254C" w14:paraId="145677DC" w14:textId="77777777" w:rsidTr="0015254C">
        <w:tc>
          <w:tcPr>
            <w:tcW w:w="3946" w:type="dxa"/>
            <w:vAlign w:val="center"/>
          </w:tcPr>
          <w:p w14:paraId="30609C4F"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Systémy uživatelské podpory naplňující principy ITIL (HelpDesk, ServiceDesk aj.).</w:t>
            </w:r>
          </w:p>
        </w:tc>
        <w:tc>
          <w:tcPr>
            <w:tcW w:w="1340" w:type="dxa"/>
            <w:vAlign w:val="center"/>
          </w:tcPr>
          <w:sdt>
            <w:sdtPr>
              <w:rPr>
                <w:rStyle w:val="Zstupntext"/>
                <w:rFonts w:ascii="Calibri" w:hAnsi="Calibri" w:cs="Calibri"/>
                <w:color w:val="auto"/>
                <w:sz w:val="18"/>
                <w:szCs w:val="18"/>
              </w:rPr>
              <w:id w:val="828943297"/>
              <w:placeholder>
                <w:docPart w:val="C38C3C1DDFD448A4B3F2CFEF359E07B9"/>
              </w:placeholder>
              <w:comboBox>
                <w:listItem w:value="Zvolte položku."/>
                <w:listItem w:displayText="Ano" w:value="Ano"/>
                <w:listItem w:displayText="Ne" w:value="Ne"/>
                <w:listItem w:displayText="Nerelevantní pro tento projekt" w:value="Nerelevantní pro tento projekt"/>
              </w:comboBox>
            </w:sdtPr>
            <w:sdtContent>
              <w:p w14:paraId="05594D08"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Nerelevantní pro tento projekt</w:t>
                </w:r>
              </w:p>
            </w:sdtContent>
          </w:sdt>
        </w:tc>
        <w:tc>
          <w:tcPr>
            <w:tcW w:w="3786" w:type="dxa"/>
            <w:vAlign w:val="center"/>
          </w:tcPr>
          <w:p w14:paraId="4DECE693" w14:textId="77777777" w:rsidR="0015254C" w:rsidRPr="0015254C" w:rsidRDefault="0015254C" w:rsidP="0015254C">
            <w:pPr>
              <w:pStyle w:val="odrka1odsazen"/>
              <w:numPr>
                <w:ilvl w:val="0"/>
                <w:numId w:val="0"/>
              </w:numPr>
              <w:spacing w:before="80" w:after="80" w:line="240" w:lineRule="auto"/>
              <w:rPr>
                <w:rFonts w:ascii="Calibri" w:hAnsi="Calibri" w:cs="Calibri"/>
                <w:b/>
                <w:sz w:val="18"/>
                <w:szCs w:val="18"/>
              </w:rPr>
            </w:pPr>
          </w:p>
        </w:tc>
      </w:tr>
      <w:tr w:rsidR="0015254C" w:rsidRPr="0015254C" w14:paraId="52A7D1C0" w14:textId="77777777" w:rsidTr="0015254C">
        <w:tc>
          <w:tcPr>
            <w:tcW w:w="3946" w:type="dxa"/>
            <w:vAlign w:val="center"/>
          </w:tcPr>
          <w:p w14:paraId="54410052"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Nástroje pro centrální správu a audit ICT prostředků.</w:t>
            </w:r>
          </w:p>
        </w:tc>
        <w:tc>
          <w:tcPr>
            <w:tcW w:w="1340" w:type="dxa"/>
            <w:vAlign w:val="center"/>
          </w:tcPr>
          <w:sdt>
            <w:sdtPr>
              <w:rPr>
                <w:rStyle w:val="Zstupntext"/>
                <w:rFonts w:ascii="Calibri" w:hAnsi="Calibri" w:cs="Calibri"/>
                <w:color w:val="auto"/>
                <w:sz w:val="18"/>
                <w:szCs w:val="18"/>
              </w:rPr>
              <w:id w:val="112097415"/>
              <w:placeholder>
                <w:docPart w:val="B327399207B647539DD9F2DC1EDD684F"/>
              </w:placeholder>
              <w:comboBox>
                <w:listItem w:value="Zvolte položku."/>
                <w:listItem w:displayText="Ano" w:value="Ano"/>
                <w:listItem w:displayText="Ne" w:value="Ne"/>
                <w:listItem w:displayText="Nerelevantní pro tento projekt" w:value="Nerelevantní pro tento projekt"/>
              </w:comboBox>
            </w:sdtPr>
            <w:sdtContent>
              <w:p w14:paraId="5CB63BFA"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Nerelevantní pro tento projekt</w:t>
                </w:r>
              </w:p>
            </w:sdtContent>
          </w:sdt>
        </w:tc>
        <w:tc>
          <w:tcPr>
            <w:tcW w:w="3786" w:type="dxa"/>
            <w:vAlign w:val="center"/>
          </w:tcPr>
          <w:p w14:paraId="5627DF21"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p>
        </w:tc>
      </w:tr>
      <w:tr w:rsidR="0015254C" w:rsidRPr="0015254C" w14:paraId="468C452B" w14:textId="77777777" w:rsidTr="0015254C">
        <w:tc>
          <w:tcPr>
            <w:tcW w:w="3946" w:type="dxa"/>
            <w:vAlign w:val="center"/>
          </w:tcPr>
          <w:p w14:paraId="0B2687A6"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Podpora vzdáleného přístupu (VPN).</w:t>
            </w:r>
          </w:p>
        </w:tc>
        <w:tc>
          <w:tcPr>
            <w:tcW w:w="1340" w:type="dxa"/>
            <w:vAlign w:val="center"/>
          </w:tcPr>
          <w:sdt>
            <w:sdtPr>
              <w:rPr>
                <w:rStyle w:val="Zstupntext"/>
                <w:rFonts w:ascii="Calibri" w:hAnsi="Calibri" w:cs="Calibri"/>
                <w:color w:val="auto"/>
                <w:sz w:val="18"/>
                <w:szCs w:val="18"/>
              </w:rPr>
              <w:id w:val="701282932"/>
              <w:placeholder>
                <w:docPart w:val="D9836F9ECEA5463FAB8D338C4FA95CAE"/>
              </w:placeholder>
              <w:comboBox>
                <w:listItem w:value="Zvolte položku."/>
                <w:listItem w:displayText="Ano" w:value="Ano"/>
                <w:listItem w:displayText="Ne" w:value="Ne"/>
                <w:listItem w:displayText="Nerelevantní pro tento projekt" w:value="Nerelevantní pro tento projekt"/>
              </w:comboBox>
            </w:sdtPr>
            <w:sdtContent>
              <w:p w14:paraId="602E9710"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Ano</w:t>
                </w:r>
              </w:p>
            </w:sdtContent>
          </w:sdt>
        </w:tc>
        <w:tc>
          <w:tcPr>
            <w:tcW w:w="3786" w:type="dxa"/>
            <w:vAlign w:val="center"/>
          </w:tcPr>
          <w:p w14:paraId="76661DA5"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r w:rsidRPr="0015254C">
              <w:rPr>
                <w:rFonts w:ascii="Calibri" w:hAnsi="Calibri" w:cs="Calibri"/>
                <w:bCs/>
                <w:sz w:val="18"/>
                <w:szCs w:val="18"/>
              </w:rPr>
              <w:t>Tento parametr škola v současné době nesplňuje. Budou pořízeny aktivní prvky s požadovanou funkcionalitou, tím bude parametr naplněn.</w:t>
            </w:r>
          </w:p>
        </w:tc>
      </w:tr>
      <w:tr w:rsidR="0015254C" w:rsidRPr="0015254C" w14:paraId="508A5A46" w14:textId="77777777" w:rsidTr="0015254C">
        <w:tc>
          <w:tcPr>
            <w:tcW w:w="3946" w:type="dxa"/>
            <w:vAlign w:val="center"/>
          </w:tcPr>
          <w:p w14:paraId="0E4650C6" w14:textId="77777777" w:rsidR="0015254C" w:rsidRPr="0015254C" w:rsidRDefault="0015254C" w:rsidP="0015254C">
            <w:pPr>
              <w:pStyle w:val="odrka1odsazen"/>
              <w:numPr>
                <w:ilvl w:val="0"/>
                <w:numId w:val="0"/>
              </w:numPr>
              <w:spacing w:before="80" w:after="80" w:line="240" w:lineRule="auto"/>
              <w:rPr>
                <w:rFonts w:ascii="Calibri" w:hAnsi="Calibri" w:cs="Calibri"/>
                <w:sz w:val="18"/>
                <w:szCs w:val="18"/>
              </w:rPr>
            </w:pPr>
            <w:r w:rsidRPr="0015254C">
              <w:rPr>
                <w:rFonts w:ascii="Calibri" w:hAnsi="Calibri" w:cs="Calibri"/>
                <w:sz w:val="18"/>
                <w:szCs w:val="18"/>
              </w:rPr>
              <w:t xml:space="preserve">Zavedení </w:t>
            </w:r>
            <w:proofErr w:type="spellStart"/>
            <w:r w:rsidRPr="0015254C">
              <w:rPr>
                <w:rFonts w:ascii="Calibri" w:hAnsi="Calibri" w:cs="Calibri"/>
                <w:sz w:val="18"/>
                <w:szCs w:val="18"/>
              </w:rPr>
              <w:t>více-faktorové</w:t>
            </w:r>
            <w:proofErr w:type="spellEnd"/>
            <w:r w:rsidRPr="0015254C">
              <w:rPr>
                <w:rFonts w:ascii="Calibri" w:hAnsi="Calibri" w:cs="Calibri"/>
                <w:sz w:val="18"/>
                <w:szCs w:val="18"/>
              </w:rPr>
              <w:t xml:space="preserve"> autentizace.</w:t>
            </w:r>
          </w:p>
        </w:tc>
        <w:tc>
          <w:tcPr>
            <w:tcW w:w="1340" w:type="dxa"/>
            <w:vAlign w:val="center"/>
          </w:tcPr>
          <w:sdt>
            <w:sdtPr>
              <w:rPr>
                <w:rStyle w:val="Zstupntext"/>
                <w:rFonts w:ascii="Calibri" w:hAnsi="Calibri" w:cs="Calibri"/>
                <w:color w:val="auto"/>
                <w:sz w:val="18"/>
                <w:szCs w:val="18"/>
              </w:rPr>
              <w:id w:val="-177728642"/>
              <w:placeholder>
                <w:docPart w:val="B970664FEF4A4140866318A5285FE93B"/>
              </w:placeholder>
              <w:comboBox>
                <w:listItem w:value="Zvolte položku."/>
                <w:listItem w:displayText="Ano" w:value="Ano"/>
                <w:listItem w:displayText="Ne" w:value="Ne"/>
                <w:listItem w:displayText="Nerelevantní pro tento projekt" w:value="Nerelevantní pro tento projekt"/>
              </w:comboBox>
            </w:sdtPr>
            <w:sdtContent>
              <w:p w14:paraId="3A9580B7" w14:textId="77777777" w:rsidR="0015254C" w:rsidRPr="0015254C" w:rsidRDefault="0015254C" w:rsidP="0015254C">
                <w:pPr>
                  <w:spacing w:before="80" w:after="80"/>
                  <w:rPr>
                    <w:rStyle w:val="Zstupntext"/>
                    <w:rFonts w:ascii="Calibri" w:hAnsi="Calibri" w:cs="Calibri"/>
                    <w:color w:val="auto"/>
                    <w:sz w:val="18"/>
                    <w:szCs w:val="18"/>
                  </w:rPr>
                </w:pPr>
                <w:r w:rsidRPr="0015254C">
                  <w:rPr>
                    <w:rStyle w:val="Zstupntext"/>
                    <w:rFonts w:ascii="Calibri" w:hAnsi="Calibri" w:cs="Calibri"/>
                    <w:color w:val="auto"/>
                    <w:sz w:val="18"/>
                    <w:szCs w:val="18"/>
                  </w:rPr>
                  <w:t>Nerelevantní pro tento projekt</w:t>
                </w:r>
              </w:p>
            </w:sdtContent>
          </w:sdt>
        </w:tc>
        <w:tc>
          <w:tcPr>
            <w:tcW w:w="3786" w:type="dxa"/>
            <w:vAlign w:val="center"/>
          </w:tcPr>
          <w:p w14:paraId="1477BC95" w14:textId="77777777" w:rsidR="0015254C" w:rsidRPr="0015254C" w:rsidRDefault="0015254C" w:rsidP="0015254C">
            <w:pPr>
              <w:pStyle w:val="odrka1odsazen"/>
              <w:numPr>
                <w:ilvl w:val="0"/>
                <w:numId w:val="0"/>
              </w:numPr>
              <w:spacing w:before="80" w:after="80" w:line="240" w:lineRule="auto"/>
              <w:rPr>
                <w:rFonts w:ascii="Calibri" w:hAnsi="Calibri" w:cs="Calibri"/>
                <w:bCs/>
                <w:sz w:val="18"/>
                <w:szCs w:val="18"/>
              </w:rPr>
            </w:pPr>
          </w:p>
        </w:tc>
      </w:tr>
    </w:tbl>
    <w:p w14:paraId="455F1F2D" w14:textId="045FD1C3" w:rsidR="00A65986" w:rsidRDefault="00A65986" w:rsidP="004927EC">
      <w:pPr>
        <w:spacing w:before="120" w:after="60" w:line="276" w:lineRule="auto"/>
        <w:jc w:val="both"/>
      </w:pPr>
      <w:r w:rsidRPr="00E446E7">
        <w:rPr>
          <w:b/>
          <w:bCs/>
        </w:rPr>
        <w:t>Povinným akceptačním kritériem</w:t>
      </w:r>
      <w:r w:rsidRPr="00A65986">
        <w:t xml:space="preserve"> bude prokázání naplnění požadavků Standardu konektivity škol dle manuálu uveřejněného na Standard konektivity a bezpečnosti škol - edu.cz včetně úspěšného provedení a doložení testu na </w:t>
      </w:r>
      <w:hyperlink r:id="rId16" w:history="1">
        <w:r w:rsidRPr="00A65986">
          <w:rPr>
            <w:rStyle w:val="Hypertextovodkaz"/>
          </w:rPr>
          <w:t>https://www.standardkonektivity.cz/</w:t>
        </w:r>
      </w:hyperlink>
      <w:r w:rsidRPr="00A65986">
        <w:t xml:space="preserve">. Prokázání naplnění požadavků poskytne </w:t>
      </w:r>
      <w:r w:rsidR="00FE336E">
        <w:t>prodávající</w:t>
      </w:r>
      <w:r w:rsidRPr="00A65986">
        <w:t xml:space="preserve"> v písemné formě vhodné jako příloh</w:t>
      </w:r>
      <w:r w:rsidR="00FE336E">
        <w:t>u</w:t>
      </w:r>
      <w:r w:rsidRPr="00A65986">
        <w:t xml:space="preserve"> k Závěrečné zprávě o realizaci projektu.</w:t>
      </w:r>
    </w:p>
    <w:p w14:paraId="4B09AAF2" w14:textId="3151CC9D" w:rsidR="00FE336E" w:rsidRDefault="00FE336E" w:rsidP="004927EC">
      <w:pPr>
        <w:spacing w:after="60" w:line="276" w:lineRule="auto"/>
        <w:jc w:val="both"/>
      </w:pPr>
      <w:r>
        <w:t>Kupující upozorňuje, že pro dosažení naplnění standardu konektivity jsou potřeby i služby poskytovatele internetového připojení a hostingu kupující</w:t>
      </w:r>
      <w:r w:rsidR="008A4192">
        <w:t>ho</w:t>
      </w:r>
      <w:r>
        <w:t>, pro něž prodávající písemně poskytne potřebné požadavky na konfigurace. Prodávající proto v rámci svého plnění musí postupovat tak, aby tyto třetí strany měl</w:t>
      </w:r>
      <w:r w:rsidR="008A4192">
        <w:t>y</w:t>
      </w:r>
      <w:r>
        <w:t xml:space="preserve"> odpovídající časový prostor v rámci jejich součinnosti zajišťované kupujícím tyto konfigurace </w:t>
      </w:r>
      <w:r w:rsidR="008A4192">
        <w:t>provést (nastavit)</w:t>
      </w:r>
      <w:r>
        <w:t xml:space="preserve"> a prodávající pak mohl </w:t>
      </w:r>
      <w:r w:rsidR="00084E0D">
        <w:t>pro kupujícího zajistit komplexní výstupy naplnění standardu konektivity, které následně kupujícímu poslouží jako výstup pro prokázání naplnění požadavků jím realizovaným projektem.</w:t>
      </w:r>
    </w:p>
    <w:p w14:paraId="11E32A71" w14:textId="52DFDC0F" w:rsidR="00A54D1D" w:rsidRDefault="00A54D1D">
      <w:pPr>
        <w:spacing w:after="160" w:line="259" w:lineRule="auto"/>
      </w:pPr>
      <w:r>
        <w:br w:type="page"/>
      </w:r>
    </w:p>
    <w:p w14:paraId="3ADE1D9C" w14:textId="3E644BAC" w:rsidR="00D83650" w:rsidRPr="006D2DDC" w:rsidRDefault="00D83650" w:rsidP="00221653">
      <w:pPr>
        <w:pStyle w:val="Nadpis1"/>
        <w:pageBreakBefore w:val="0"/>
      </w:pPr>
      <w:bookmarkStart w:id="8" w:name="_Toc96979734"/>
      <w:bookmarkStart w:id="9" w:name="_Toc184213766"/>
      <w:r w:rsidRPr="006D2DDC">
        <w:lastRenderedPageBreak/>
        <w:t xml:space="preserve">Harmonogram </w:t>
      </w:r>
      <w:bookmarkEnd w:id="8"/>
      <w:r w:rsidR="006E5AF5" w:rsidRPr="006D2DDC">
        <w:t>plnění</w:t>
      </w:r>
      <w:bookmarkEnd w:id="9"/>
    </w:p>
    <w:p w14:paraId="7622AD8E" w14:textId="5AB6E92D" w:rsidR="00D83650" w:rsidRDefault="00B21B43" w:rsidP="004927EC">
      <w:pPr>
        <w:spacing w:after="60" w:line="276" w:lineRule="auto"/>
        <w:jc w:val="both"/>
        <w:rPr>
          <w:rFonts w:cs="Arial"/>
        </w:rPr>
      </w:pPr>
      <w:r>
        <w:rPr>
          <w:rFonts w:cs="Arial"/>
        </w:rPr>
        <w:t>Kupující požaduje dodat a implementovat technologie v termínu plnění stanoveném v návrhu kupní smlouvy</w:t>
      </w:r>
      <w:r w:rsidR="00D83650" w:rsidRPr="006D2DDC">
        <w:rPr>
          <w:rFonts w:cs="Arial"/>
        </w:rPr>
        <w:t>.</w:t>
      </w:r>
      <w:r>
        <w:rPr>
          <w:rFonts w:cs="Arial"/>
        </w:rPr>
        <w:t xml:space="preserve"> Dodavatel</w:t>
      </w:r>
      <w:r w:rsidR="00084E0D">
        <w:rPr>
          <w:rFonts w:cs="Arial"/>
        </w:rPr>
        <w:t xml:space="preserve"> se</w:t>
      </w:r>
      <w:r>
        <w:rPr>
          <w:rFonts w:cs="Arial"/>
        </w:rPr>
        <w:t xml:space="preserve"> v rámci </w:t>
      </w:r>
      <w:r w:rsidR="00084E0D">
        <w:rPr>
          <w:rFonts w:cs="Arial"/>
        </w:rPr>
        <w:t>plnění zavazuje dodržet</w:t>
      </w:r>
      <w:r>
        <w:rPr>
          <w:rFonts w:cs="Arial"/>
        </w:rPr>
        <w:t xml:space="preserve"> harmonogram v níže uvedené podobě</w:t>
      </w:r>
      <w:r w:rsidR="00084E0D">
        <w:rPr>
          <w:rFonts w:cs="Arial"/>
        </w:rPr>
        <w:t>.</w:t>
      </w:r>
      <w:r w:rsidR="004927EC">
        <w:rPr>
          <w:rFonts w:cs="Arial"/>
        </w:rPr>
        <w:t xml:space="preserve"> </w:t>
      </w:r>
      <w:r w:rsidR="00D83650" w:rsidRPr="006D2DDC">
        <w:rPr>
          <w:rFonts w:cs="Arial"/>
        </w:rPr>
        <w:t xml:space="preserve">Údaj D značí datum </w:t>
      </w:r>
      <w:r w:rsidR="006E5AF5" w:rsidRPr="006D2DDC">
        <w:rPr>
          <w:rFonts w:cs="Arial"/>
        </w:rPr>
        <w:t>nabytí účinnosti</w:t>
      </w:r>
      <w:r w:rsidR="00D83650" w:rsidRPr="006D2DDC">
        <w:rPr>
          <w:rFonts w:cs="Arial"/>
        </w:rPr>
        <w:t xml:space="preserve"> </w:t>
      </w:r>
      <w:r w:rsidR="006F57E1" w:rsidRPr="006D2DDC">
        <w:rPr>
          <w:rFonts w:cs="Arial"/>
        </w:rPr>
        <w:t>k</w:t>
      </w:r>
      <w:r w:rsidR="00D83650" w:rsidRPr="006D2DDC">
        <w:rPr>
          <w:rFonts w:cs="Arial"/>
        </w:rPr>
        <w:t>upní smlouvy.</w:t>
      </w:r>
      <w:r w:rsidR="004927EC">
        <w:rPr>
          <w:rFonts w:cs="Arial"/>
        </w:rPr>
        <w:t xml:space="preserve"> </w:t>
      </w:r>
      <w:r w:rsidR="00D83650" w:rsidRPr="006D2DDC">
        <w:rPr>
          <w:rFonts w:cs="Arial"/>
        </w:rPr>
        <w:t>Čísla značí počet kalendářních dnů.</w:t>
      </w:r>
    </w:p>
    <w:p w14:paraId="19B9F96A" w14:textId="0BEFA822" w:rsidR="00135972" w:rsidRDefault="00135972" w:rsidP="00135972">
      <w:pPr>
        <w:spacing w:after="120" w:line="276" w:lineRule="auto"/>
        <w:jc w:val="both"/>
        <w:rPr>
          <w:rFonts w:cs="Arial"/>
        </w:rPr>
      </w:pPr>
      <w:r w:rsidRPr="00135972">
        <w:rPr>
          <w:rFonts w:cs="Arial"/>
        </w:rPr>
        <w:t xml:space="preserve">Dodavatel může dle svého uvážení výše uvedené maximální lhůty trvání zkrátit při dodržení všech částí předmětu plnění a bez snížení kvality dodávaných služeb.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66"/>
        <w:gridCol w:w="1700"/>
        <w:gridCol w:w="1696"/>
      </w:tblGrid>
      <w:tr w:rsidR="00D83650" w:rsidRPr="006D2DDC" w14:paraId="616F8C6C" w14:textId="77777777" w:rsidTr="004927EC">
        <w:trPr>
          <w:tblHeader/>
        </w:trPr>
        <w:tc>
          <w:tcPr>
            <w:tcW w:w="312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B691028" w14:textId="77777777" w:rsidR="00D83650" w:rsidRPr="004927EC" w:rsidRDefault="00D83650" w:rsidP="004927EC">
            <w:pPr>
              <w:spacing w:before="120" w:after="120"/>
              <w:rPr>
                <w:sz w:val="20"/>
                <w:szCs w:val="20"/>
              </w:rPr>
            </w:pPr>
            <w:r w:rsidRPr="004927EC">
              <w:rPr>
                <w:sz w:val="20"/>
                <w:szCs w:val="20"/>
              </w:rPr>
              <w:t>Aktivita</w:t>
            </w:r>
          </w:p>
        </w:tc>
        <w:tc>
          <w:tcPr>
            <w:tcW w:w="938"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89D93D6" w14:textId="77777777" w:rsidR="00D83650" w:rsidRPr="004927EC" w:rsidRDefault="00D83650" w:rsidP="004927EC">
            <w:pPr>
              <w:spacing w:before="120" w:after="120"/>
              <w:rPr>
                <w:sz w:val="20"/>
                <w:szCs w:val="20"/>
              </w:rPr>
            </w:pPr>
            <w:r w:rsidRPr="004927EC">
              <w:rPr>
                <w:sz w:val="20"/>
                <w:szCs w:val="20"/>
              </w:rPr>
              <w:t>Začátek</w:t>
            </w:r>
          </w:p>
        </w:tc>
        <w:tc>
          <w:tcPr>
            <w:tcW w:w="93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03D799E" w14:textId="77777777" w:rsidR="00D83650" w:rsidRPr="004927EC" w:rsidRDefault="00D83650" w:rsidP="004927EC">
            <w:pPr>
              <w:spacing w:before="120" w:after="120"/>
              <w:rPr>
                <w:sz w:val="20"/>
                <w:szCs w:val="20"/>
              </w:rPr>
            </w:pPr>
            <w:r w:rsidRPr="004927EC">
              <w:rPr>
                <w:sz w:val="20"/>
                <w:szCs w:val="20"/>
              </w:rPr>
              <w:t>Termín splnění</w:t>
            </w:r>
          </w:p>
        </w:tc>
      </w:tr>
      <w:tr w:rsidR="00084E0D" w:rsidRPr="006D2DDC" w14:paraId="3A9A7E7F" w14:textId="77777777" w:rsidTr="004927EC">
        <w:tc>
          <w:tcPr>
            <w:tcW w:w="3126" w:type="pct"/>
            <w:tcBorders>
              <w:top w:val="single" w:sz="4" w:space="0" w:color="auto"/>
              <w:left w:val="single" w:sz="4" w:space="0" w:color="auto"/>
              <w:bottom w:val="single" w:sz="4" w:space="0" w:color="auto"/>
              <w:right w:val="single" w:sz="4" w:space="0" w:color="auto"/>
            </w:tcBorders>
            <w:vAlign w:val="center"/>
          </w:tcPr>
          <w:p w14:paraId="35ED3E77" w14:textId="57E7F8E8" w:rsidR="00084E0D" w:rsidRPr="004927EC" w:rsidRDefault="00084E0D" w:rsidP="004927EC">
            <w:pPr>
              <w:spacing w:before="120" w:after="120"/>
              <w:rPr>
                <w:rFonts w:cs="Arial"/>
                <w:bCs/>
                <w:sz w:val="20"/>
                <w:szCs w:val="20"/>
              </w:rPr>
            </w:pPr>
            <w:r w:rsidRPr="004927EC">
              <w:rPr>
                <w:sz w:val="20"/>
                <w:szCs w:val="20"/>
              </w:rPr>
              <w:t>Účinnost smlouvy</w:t>
            </w:r>
          </w:p>
        </w:tc>
        <w:tc>
          <w:tcPr>
            <w:tcW w:w="938" w:type="pct"/>
            <w:tcBorders>
              <w:top w:val="single" w:sz="4" w:space="0" w:color="auto"/>
              <w:left w:val="single" w:sz="4" w:space="0" w:color="auto"/>
              <w:bottom w:val="single" w:sz="4" w:space="0" w:color="auto"/>
              <w:right w:val="single" w:sz="4" w:space="0" w:color="auto"/>
            </w:tcBorders>
            <w:vAlign w:val="center"/>
          </w:tcPr>
          <w:p w14:paraId="69823B96" w14:textId="7944D07E" w:rsidR="00084E0D" w:rsidRPr="004927EC" w:rsidRDefault="00084E0D" w:rsidP="004927EC">
            <w:pPr>
              <w:spacing w:before="120" w:after="120"/>
              <w:jc w:val="center"/>
              <w:rPr>
                <w:rFonts w:cs="Arial"/>
                <w:sz w:val="20"/>
                <w:szCs w:val="20"/>
              </w:rPr>
            </w:pPr>
            <w:r w:rsidRPr="004927EC">
              <w:rPr>
                <w:sz w:val="20"/>
                <w:szCs w:val="20"/>
              </w:rPr>
              <w:t>D</w:t>
            </w:r>
          </w:p>
        </w:tc>
        <w:tc>
          <w:tcPr>
            <w:tcW w:w="936" w:type="pct"/>
            <w:tcBorders>
              <w:top w:val="single" w:sz="4" w:space="0" w:color="auto"/>
              <w:left w:val="single" w:sz="4" w:space="0" w:color="auto"/>
              <w:bottom w:val="single" w:sz="4" w:space="0" w:color="auto"/>
              <w:right w:val="single" w:sz="4" w:space="0" w:color="auto"/>
            </w:tcBorders>
            <w:vAlign w:val="center"/>
          </w:tcPr>
          <w:p w14:paraId="4434D9F6" w14:textId="5FFF6769" w:rsidR="00084E0D" w:rsidRPr="004927EC" w:rsidRDefault="00084E0D" w:rsidP="004927EC">
            <w:pPr>
              <w:spacing w:before="120" w:after="120"/>
              <w:jc w:val="center"/>
              <w:rPr>
                <w:rFonts w:cs="Arial"/>
                <w:sz w:val="20"/>
                <w:szCs w:val="20"/>
              </w:rPr>
            </w:pPr>
            <w:r w:rsidRPr="004927EC">
              <w:rPr>
                <w:sz w:val="20"/>
                <w:szCs w:val="20"/>
              </w:rPr>
              <w:t>D</w:t>
            </w:r>
          </w:p>
        </w:tc>
      </w:tr>
      <w:tr w:rsidR="00084E0D" w:rsidRPr="006D2DDC" w14:paraId="03102472" w14:textId="77777777" w:rsidTr="004927EC">
        <w:tc>
          <w:tcPr>
            <w:tcW w:w="3126" w:type="pct"/>
            <w:tcBorders>
              <w:top w:val="single" w:sz="4" w:space="0" w:color="auto"/>
              <w:left w:val="single" w:sz="4" w:space="0" w:color="auto"/>
              <w:bottom w:val="single" w:sz="4" w:space="0" w:color="auto"/>
              <w:right w:val="single" w:sz="4" w:space="0" w:color="auto"/>
            </w:tcBorders>
            <w:vAlign w:val="center"/>
          </w:tcPr>
          <w:p w14:paraId="53F39697" w14:textId="642F07E0" w:rsidR="00084E0D" w:rsidRPr="004927EC" w:rsidRDefault="00084E0D" w:rsidP="004927EC">
            <w:pPr>
              <w:spacing w:before="120" w:after="120"/>
              <w:rPr>
                <w:rFonts w:cs="Arial"/>
                <w:bCs/>
                <w:sz w:val="20"/>
                <w:szCs w:val="20"/>
              </w:rPr>
            </w:pPr>
            <w:r w:rsidRPr="004927EC">
              <w:rPr>
                <w:sz w:val="20"/>
                <w:szCs w:val="20"/>
              </w:rPr>
              <w:t>Zahájení projektu – úvodní projektová schůzka</w:t>
            </w:r>
          </w:p>
        </w:tc>
        <w:tc>
          <w:tcPr>
            <w:tcW w:w="938" w:type="pct"/>
            <w:tcBorders>
              <w:top w:val="single" w:sz="4" w:space="0" w:color="auto"/>
              <w:left w:val="single" w:sz="4" w:space="0" w:color="auto"/>
              <w:bottom w:val="single" w:sz="4" w:space="0" w:color="auto"/>
              <w:right w:val="single" w:sz="4" w:space="0" w:color="auto"/>
            </w:tcBorders>
            <w:vAlign w:val="center"/>
          </w:tcPr>
          <w:p w14:paraId="42E5117F" w14:textId="7B4E0951" w:rsidR="00084E0D" w:rsidRPr="004927EC" w:rsidRDefault="00084E0D" w:rsidP="004927EC">
            <w:pPr>
              <w:spacing w:before="120" w:after="120"/>
              <w:jc w:val="center"/>
              <w:rPr>
                <w:rFonts w:cs="Arial"/>
                <w:sz w:val="20"/>
                <w:szCs w:val="20"/>
              </w:rPr>
            </w:pPr>
            <w:r w:rsidRPr="004927EC">
              <w:rPr>
                <w:sz w:val="20"/>
                <w:szCs w:val="20"/>
              </w:rPr>
              <w:t>D</w:t>
            </w:r>
          </w:p>
        </w:tc>
        <w:tc>
          <w:tcPr>
            <w:tcW w:w="936" w:type="pct"/>
            <w:tcBorders>
              <w:top w:val="single" w:sz="4" w:space="0" w:color="auto"/>
              <w:left w:val="single" w:sz="4" w:space="0" w:color="auto"/>
              <w:bottom w:val="single" w:sz="4" w:space="0" w:color="auto"/>
              <w:right w:val="single" w:sz="4" w:space="0" w:color="auto"/>
            </w:tcBorders>
            <w:vAlign w:val="center"/>
          </w:tcPr>
          <w:p w14:paraId="68DD0B87" w14:textId="7BC86CAC" w:rsidR="00084E0D" w:rsidRPr="004927EC" w:rsidRDefault="00084E0D" w:rsidP="004927EC">
            <w:pPr>
              <w:spacing w:before="120" w:after="120"/>
              <w:jc w:val="center"/>
              <w:rPr>
                <w:rFonts w:cs="Arial"/>
                <w:sz w:val="20"/>
                <w:szCs w:val="20"/>
              </w:rPr>
            </w:pPr>
            <w:r w:rsidRPr="004927EC">
              <w:rPr>
                <w:sz w:val="20"/>
                <w:szCs w:val="20"/>
              </w:rPr>
              <w:t>D+5</w:t>
            </w:r>
          </w:p>
        </w:tc>
      </w:tr>
      <w:tr w:rsidR="00084E0D" w:rsidRPr="006D2DDC" w14:paraId="7200DD0C" w14:textId="77777777" w:rsidTr="004927EC">
        <w:tc>
          <w:tcPr>
            <w:tcW w:w="3126" w:type="pct"/>
            <w:tcBorders>
              <w:top w:val="single" w:sz="4" w:space="0" w:color="auto"/>
              <w:left w:val="single" w:sz="4" w:space="0" w:color="auto"/>
              <w:bottom w:val="single" w:sz="4" w:space="0" w:color="auto"/>
              <w:right w:val="single" w:sz="4" w:space="0" w:color="auto"/>
            </w:tcBorders>
            <w:vAlign w:val="center"/>
          </w:tcPr>
          <w:p w14:paraId="1D52DA32" w14:textId="52FDF340" w:rsidR="00084E0D" w:rsidRPr="004927EC" w:rsidRDefault="00084E0D" w:rsidP="004927EC">
            <w:pPr>
              <w:spacing w:before="120" w:after="120"/>
              <w:rPr>
                <w:rFonts w:cs="Arial"/>
                <w:bCs/>
                <w:sz w:val="20"/>
                <w:szCs w:val="20"/>
              </w:rPr>
            </w:pPr>
            <w:proofErr w:type="spellStart"/>
            <w:r w:rsidRPr="004927EC">
              <w:rPr>
                <w:sz w:val="20"/>
                <w:szCs w:val="20"/>
              </w:rPr>
              <w:t>Předimplementační</w:t>
            </w:r>
            <w:proofErr w:type="spellEnd"/>
            <w:r w:rsidRPr="004927EC">
              <w:rPr>
                <w:sz w:val="20"/>
                <w:szCs w:val="20"/>
              </w:rPr>
              <w:t xml:space="preserve"> analýza – zpracování</w:t>
            </w:r>
          </w:p>
        </w:tc>
        <w:tc>
          <w:tcPr>
            <w:tcW w:w="938" w:type="pct"/>
            <w:tcBorders>
              <w:top w:val="single" w:sz="4" w:space="0" w:color="auto"/>
              <w:left w:val="single" w:sz="4" w:space="0" w:color="auto"/>
              <w:bottom w:val="single" w:sz="4" w:space="0" w:color="auto"/>
              <w:right w:val="single" w:sz="4" w:space="0" w:color="auto"/>
            </w:tcBorders>
            <w:vAlign w:val="center"/>
          </w:tcPr>
          <w:p w14:paraId="0E896D29" w14:textId="7369C653" w:rsidR="00084E0D" w:rsidRPr="004927EC" w:rsidRDefault="00084E0D" w:rsidP="004927EC">
            <w:pPr>
              <w:spacing w:before="120" w:after="120"/>
              <w:jc w:val="center"/>
              <w:rPr>
                <w:rFonts w:cs="Arial"/>
                <w:sz w:val="20"/>
                <w:szCs w:val="20"/>
              </w:rPr>
            </w:pPr>
            <w:r w:rsidRPr="004927EC">
              <w:rPr>
                <w:sz w:val="20"/>
                <w:szCs w:val="20"/>
              </w:rPr>
              <w:t>D+5</w:t>
            </w:r>
          </w:p>
        </w:tc>
        <w:tc>
          <w:tcPr>
            <w:tcW w:w="936" w:type="pct"/>
            <w:tcBorders>
              <w:top w:val="single" w:sz="4" w:space="0" w:color="auto"/>
              <w:left w:val="single" w:sz="4" w:space="0" w:color="auto"/>
              <w:bottom w:val="single" w:sz="4" w:space="0" w:color="auto"/>
              <w:right w:val="single" w:sz="4" w:space="0" w:color="auto"/>
            </w:tcBorders>
            <w:vAlign w:val="center"/>
          </w:tcPr>
          <w:p w14:paraId="492D82D4" w14:textId="3BEA4375" w:rsidR="00084E0D" w:rsidRPr="004927EC" w:rsidRDefault="00084E0D" w:rsidP="004927EC">
            <w:pPr>
              <w:spacing w:before="120" w:after="120"/>
              <w:jc w:val="center"/>
              <w:rPr>
                <w:rFonts w:cs="Arial"/>
                <w:sz w:val="20"/>
                <w:szCs w:val="20"/>
              </w:rPr>
            </w:pPr>
            <w:r w:rsidRPr="004927EC">
              <w:rPr>
                <w:sz w:val="20"/>
                <w:szCs w:val="20"/>
              </w:rPr>
              <w:t>D+20</w:t>
            </w:r>
          </w:p>
        </w:tc>
      </w:tr>
      <w:tr w:rsidR="00084E0D" w:rsidRPr="006D2DDC" w14:paraId="6AE166EF" w14:textId="77777777" w:rsidTr="004927EC">
        <w:tc>
          <w:tcPr>
            <w:tcW w:w="3126" w:type="pct"/>
            <w:tcBorders>
              <w:top w:val="single" w:sz="4" w:space="0" w:color="auto"/>
              <w:left w:val="single" w:sz="4" w:space="0" w:color="auto"/>
              <w:bottom w:val="single" w:sz="4" w:space="0" w:color="auto"/>
              <w:right w:val="single" w:sz="4" w:space="0" w:color="auto"/>
            </w:tcBorders>
            <w:vAlign w:val="center"/>
          </w:tcPr>
          <w:p w14:paraId="262D13FD" w14:textId="252AA929" w:rsidR="00084E0D" w:rsidRPr="004927EC" w:rsidRDefault="00084E0D" w:rsidP="004927EC">
            <w:pPr>
              <w:spacing w:before="120" w:after="120"/>
              <w:rPr>
                <w:rFonts w:cs="Arial"/>
                <w:bCs/>
                <w:sz w:val="20"/>
                <w:szCs w:val="20"/>
              </w:rPr>
            </w:pPr>
            <w:proofErr w:type="spellStart"/>
            <w:r w:rsidRPr="004927EC">
              <w:rPr>
                <w:sz w:val="20"/>
                <w:szCs w:val="20"/>
              </w:rPr>
              <w:t>Předimplementační</w:t>
            </w:r>
            <w:proofErr w:type="spellEnd"/>
            <w:r w:rsidRPr="004927EC">
              <w:rPr>
                <w:sz w:val="20"/>
                <w:szCs w:val="20"/>
              </w:rPr>
              <w:t xml:space="preserve"> analýza – připomínkové řízení, schválení</w:t>
            </w:r>
          </w:p>
        </w:tc>
        <w:tc>
          <w:tcPr>
            <w:tcW w:w="938" w:type="pct"/>
            <w:tcBorders>
              <w:top w:val="single" w:sz="4" w:space="0" w:color="auto"/>
              <w:left w:val="single" w:sz="4" w:space="0" w:color="auto"/>
              <w:bottom w:val="single" w:sz="4" w:space="0" w:color="auto"/>
              <w:right w:val="single" w:sz="4" w:space="0" w:color="auto"/>
            </w:tcBorders>
            <w:vAlign w:val="center"/>
          </w:tcPr>
          <w:p w14:paraId="2A64A9DA" w14:textId="70A85293" w:rsidR="00084E0D" w:rsidRPr="004927EC" w:rsidRDefault="00084E0D" w:rsidP="004927EC">
            <w:pPr>
              <w:spacing w:before="120" w:after="120"/>
              <w:jc w:val="center"/>
              <w:rPr>
                <w:rFonts w:cs="Arial"/>
                <w:sz w:val="20"/>
                <w:szCs w:val="20"/>
              </w:rPr>
            </w:pPr>
            <w:r w:rsidRPr="004927EC">
              <w:rPr>
                <w:sz w:val="20"/>
                <w:szCs w:val="20"/>
              </w:rPr>
              <w:t>D+20</w:t>
            </w:r>
          </w:p>
        </w:tc>
        <w:tc>
          <w:tcPr>
            <w:tcW w:w="936" w:type="pct"/>
            <w:tcBorders>
              <w:top w:val="single" w:sz="4" w:space="0" w:color="auto"/>
              <w:left w:val="single" w:sz="4" w:space="0" w:color="auto"/>
              <w:bottom w:val="single" w:sz="4" w:space="0" w:color="auto"/>
              <w:right w:val="single" w:sz="4" w:space="0" w:color="auto"/>
            </w:tcBorders>
            <w:vAlign w:val="center"/>
          </w:tcPr>
          <w:p w14:paraId="72D4DAF9" w14:textId="0474B297" w:rsidR="00084E0D" w:rsidRPr="004927EC" w:rsidRDefault="00084E0D" w:rsidP="004927EC">
            <w:pPr>
              <w:spacing w:before="120" w:after="120"/>
              <w:jc w:val="center"/>
              <w:rPr>
                <w:rFonts w:cs="Arial"/>
                <w:sz w:val="20"/>
                <w:szCs w:val="20"/>
              </w:rPr>
            </w:pPr>
            <w:r w:rsidRPr="004927EC">
              <w:rPr>
                <w:sz w:val="20"/>
                <w:szCs w:val="20"/>
              </w:rPr>
              <w:t>D+27</w:t>
            </w:r>
          </w:p>
        </w:tc>
      </w:tr>
      <w:tr w:rsidR="00084E0D" w:rsidRPr="006D2DDC" w14:paraId="451881DE" w14:textId="77777777" w:rsidTr="004927EC">
        <w:tc>
          <w:tcPr>
            <w:tcW w:w="3126" w:type="pct"/>
            <w:tcBorders>
              <w:top w:val="single" w:sz="4" w:space="0" w:color="auto"/>
              <w:left w:val="single" w:sz="4" w:space="0" w:color="auto"/>
              <w:bottom w:val="single" w:sz="4" w:space="0" w:color="auto"/>
              <w:right w:val="single" w:sz="4" w:space="0" w:color="auto"/>
            </w:tcBorders>
            <w:vAlign w:val="center"/>
          </w:tcPr>
          <w:p w14:paraId="0710783A" w14:textId="0BF3EE9A" w:rsidR="00084E0D" w:rsidRPr="004927EC" w:rsidRDefault="00084E0D" w:rsidP="004927EC">
            <w:pPr>
              <w:spacing w:before="120" w:after="120"/>
              <w:rPr>
                <w:rFonts w:cs="Arial"/>
                <w:bCs/>
                <w:sz w:val="20"/>
                <w:szCs w:val="20"/>
              </w:rPr>
            </w:pPr>
            <w:r w:rsidRPr="004927EC">
              <w:rPr>
                <w:sz w:val="20"/>
                <w:szCs w:val="20"/>
              </w:rPr>
              <w:t>Prováděcí dokumentace – zpracování</w:t>
            </w:r>
          </w:p>
        </w:tc>
        <w:tc>
          <w:tcPr>
            <w:tcW w:w="938" w:type="pct"/>
            <w:tcBorders>
              <w:top w:val="single" w:sz="4" w:space="0" w:color="auto"/>
              <w:left w:val="single" w:sz="4" w:space="0" w:color="auto"/>
              <w:bottom w:val="single" w:sz="4" w:space="0" w:color="auto"/>
              <w:right w:val="single" w:sz="4" w:space="0" w:color="auto"/>
            </w:tcBorders>
            <w:vAlign w:val="center"/>
          </w:tcPr>
          <w:p w14:paraId="1DE10DA2" w14:textId="28152FB6" w:rsidR="00084E0D" w:rsidRPr="004927EC" w:rsidRDefault="00084E0D" w:rsidP="004927EC">
            <w:pPr>
              <w:spacing w:before="120" w:after="120"/>
              <w:jc w:val="center"/>
              <w:rPr>
                <w:rFonts w:cs="Arial"/>
                <w:sz w:val="20"/>
                <w:szCs w:val="20"/>
              </w:rPr>
            </w:pPr>
            <w:r w:rsidRPr="004927EC">
              <w:rPr>
                <w:sz w:val="20"/>
                <w:szCs w:val="20"/>
              </w:rPr>
              <w:t>D+27</w:t>
            </w:r>
          </w:p>
        </w:tc>
        <w:tc>
          <w:tcPr>
            <w:tcW w:w="936" w:type="pct"/>
            <w:tcBorders>
              <w:top w:val="single" w:sz="4" w:space="0" w:color="auto"/>
              <w:left w:val="single" w:sz="4" w:space="0" w:color="auto"/>
              <w:bottom w:val="single" w:sz="4" w:space="0" w:color="auto"/>
              <w:right w:val="single" w:sz="4" w:space="0" w:color="auto"/>
            </w:tcBorders>
            <w:vAlign w:val="center"/>
          </w:tcPr>
          <w:p w14:paraId="5DD4BB0B" w14:textId="4FD42192" w:rsidR="00084E0D" w:rsidRPr="004927EC" w:rsidRDefault="00084E0D" w:rsidP="004927EC">
            <w:pPr>
              <w:spacing w:before="120" w:after="120"/>
              <w:jc w:val="center"/>
              <w:rPr>
                <w:rFonts w:cs="Arial"/>
                <w:sz w:val="20"/>
                <w:szCs w:val="20"/>
              </w:rPr>
            </w:pPr>
            <w:r w:rsidRPr="004927EC">
              <w:rPr>
                <w:sz w:val="20"/>
                <w:szCs w:val="20"/>
              </w:rPr>
              <w:t>D+35</w:t>
            </w:r>
          </w:p>
        </w:tc>
      </w:tr>
      <w:tr w:rsidR="00084E0D" w:rsidRPr="006D2DDC" w14:paraId="47349522" w14:textId="77777777" w:rsidTr="004927EC">
        <w:tc>
          <w:tcPr>
            <w:tcW w:w="3126" w:type="pct"/>
            <w:tcBorders>
              <w:top w:val="single" w:sz="4" w:space="0" w:color="auto"/>
              <w:left w:val="single" w:sz="4" w:space="0" w:color="auto"/>
              <w:bottom w:val="single" w:sz="4" w:space="0" w:color="auto"/>
              <w:right w:val="single" w:sz="4" w:space="0" w:color="auto"/>
            </w:tcBorders>
            <w:vAlign w:val="center"/>
          </w:tcPr>
          <w:p w14:paraId="583AF890" w14:textId="1818D0AF" w:rsidR="00084E0D" w:rsidRPr="004927EC" w:rsidRDefault="00084E0D" w:rsidP="004927EC">
            <w:pPr>
              <w:spacing w:before="120" w:after="120"/>
              <w:rPr>
                <w:rFonts w:cs="Arial"/>
                <w:bCs/>
                <w:sz w:val="20"/>
                <w:szCs w:val="20"/>
              </w:rPr>
            </w:pPr>
            <w:r w:rsidRPr="004927EC">
              <w:rPr>
                <w:sz w:val="20"/>
                <w:szCs w:val="20"/>
              </w:rPr>
              <w:t>Prováděcí dokumentace – připomínkové řízení, schválení</w:t>
            </w:r>
          </w:p>
        </w:tc>
        <w:tc>
          <w:tcPr>
            <w:tcW w:w="938" w:type="pct"/>
            <w:tcBorders>
              <w:top w:val="single" w:sz="4" w:space="0" w:color="auto"/>
              <w:left w:val="single" w:sz="4" w:space="0" w:color="auto"/>
              <w:bottom w:val="single" w:sz="4" w:space="0" w:color="auto"/>
              <w:right w:val="single" w:sz="4" w:space="0" w:color="auto"/>
            </w:tcBorders>
            <w:vAlign w:val="center"/>
          </w:tcPr>
          <w:p w14:paraId="695EA120" w14:textId="0B0A799B" w:rsidR="00084E0D" w:rsidRPr="004927EC" w:rsidRDefault="00084E0D" w:rsidP="004927EC">
            <w:pPr>
              <w:spacing w:before="120" w:after="120"/>
              <w:jc w:val="center"/>
              <w:rPr>
                <w:rFonts w:cs="Arial"/>
                <w:sz w:val="20"/>
                <w:szCs w:val="20"/>
              </w:rPr>
            </w:pPr>
            <w:r w:rsidRPr="004927EC">
              <w:rPr>
                <w:sz w:val="20"/>
                <w:szCs w:val="20"/>
              </w:rPr>
              <w:t>D+35</w:t>
            </w:r>
          </w:p>
        </w:tc>
        <w:tc>
          <w:tcPr>
            <w:tcW w:w="936" w:type="pct"/>
            <w:tcBorders>
              <w:top w:val="single" w:sz="4" w:space="0" w:color="auto"/>
              <w:left w:val="single" w:sz="4" w:space="0" w:color="auto"/>
              <w:bottom w:val="single" w:sz="4" w:space="0" w:color="auto"/>
              <w:right w:val="single" w:sz="4" w:space="0" w:color="auto"/>
            </w:tcBorders>
            <w:vAlign w:val="center"/>
          </w:tcPr>
          <w:p w14:paraId="6E582948" w14:textId="2BE7F358" w:rsidR="00084E0D" w:rsidRPr="004927EC" w:rsidRDefault="00084E0D" w:rsidP="004927EC">
            <w:pPr>
              <w:spacing w:before="120" w:after="120"/>
              <w:jc w:val="center"/>
              <w:rPr>
                <w:rFonts w:cs="Arial"/>
                <w:sz w:val="20"/>
                <w:szCs w:val="20"/>
              </w:rPr>
            </w:pPr>
            <w:r w:rsidRPr="004927EC">
              <w:rPr>
                <w:sz w:val="20"/>
                <w:szCs w:val="20"/>
              </w:rPr>
              <w:t>D+40</w:t>
            </w:r>
          </w:p>
        </w:tc>
      </w:tr>
      <w:tr w:rsidR="00084E0D" w:rsidRPr="006D2DDC" w14:paraId="21CB59DD" w14:textId="77777777" w:rsidTr="004927EC">
        <w:tc>
          <w:tcPr>
            <w:tcW w:w="3126" w:type="pct"/>
            <w:tcBorders>
              <w:top w:val="single" w:sz="4" w:space="0" w:color="auto"/>
              <w:left w:val="single" w:sz="4" w:space="0" w:color="auto"/>
              <w:bottom w:val="single" w:sz="4" w:space="0" w:color="auto"/>
              <w:right w:val="single" w:sz="4" w:space="0" w:color="auto"/>
            </w:tcBorders>
            <w:vAlign w:val="center"/>
          </w:tcPr>
          <w:p w14:paraId="474A1B6F" w14:textId="7C6F4E1B" w:rsidR="00084E0D" w:rsidRPr="004927EC" w:rsidRDefault="00084E0D" w:rsidP="004927EC">
            <w:pPr>
              <w:spacing w:before="120" w:after="120"/>
              <w:rPr>
                <w:rFonts w:cs="Arial"/>
                <w:bCs/>
                <w:sz w:val="20"/>
                <w:szCs w:val="20"/>
              </w:rPr>
            </w:pPr>
            <w:r w:rsidRPr="004927EC">
              <w:rPr>
                <w:sz w:val="20"/>
                <w:szCs w:val="20"/>
              </w:rPr>
              <w:t>Realizace předmětu plnění</w:t>
            </w:r>
          </w:p>
        </w:tc>
        <w:tc>
          <w:tcPr>
            <w:tcW w:w="938" w:type="pct"/>
            <w:tcBorders>
              <w:top w:val="single" w:sz="4" w:space="0" w:color="auto"/>
              <w:left w:val="single" w:sz="4" w:space="0" w:color="auto"/>
              <w:bottom w:val="single" w:sz="4" w:space="0" w:color="auto"/>
              <w:right w:val="single" w:sz="4" w:space="0" w:color="auto"/>
            </w:tcBorders>
            <w:vAlign w:val="center"/>
          </w:tcPr>
          <w:p w14:paraId="010B4240" w14:textId="55146B87" w:rsidR="00084E0D" w:rsidRPr="004927EC" w:rsidRDefault="00084E0D" w:rsidP="004927EC">
            <w:pPr>
              <w:spacing w:before="120" w:after="120"/>
              <w:jc w:val="center"/>
              <w:rPr>
                <w:rFonts w:cs="Arial"/>
                <w:sz w:val="20"/>
                <w:szCs w:val="20"/>
              </w:rPr>
            </w:pPr>
            <w:r w:rsidRPr="004927EC">
              <w:rPr>
                <w:sz w:val="20"/>
                <w:szCs w:val="20"/>
              </w:rPr>
              <w:t>D+40</w:t>
            </w:r>
          </w:p>
        </w:tc>
        <w:tc>
          <w:tcPr>
            <w:tcW w:w="936" w:type="pct"/>
            <w:tcBorders>
              <w:top w:val="single" w:sz="4" w:space="0" w:color="auto"/>
              <w:left w:val="single" w:sz="4" w:space="0" w:color="auto"/>
              <w:bottom w:val="single" w:sz="4" w:space="0" w:color="auto"/>
              <w:right w:val="single" w:sz="4" w:space="0" w:color="auto"/>
            </w:tcBorders>
            <w:vAlign w:val="center"/>
          </w:tcPr>
          <w:p w14:paraId="27F94B52" w14:textId="0B6DEE7E" w:rsidR="00084E0D" w:rsidRPr="004927EC" w:rsidRDefault="00084E0D" w:rsidP="004927EC">
            <w:pPr>
              <w:spacing w:before="120" w:after="120"/>
              <w:jc w:val="center"/>
              <w:rPr>
                <w:rFonts w:cs="Arial"/>
                <w:sz w:val="20"/>
                <w:szCs w:val="20"/>
              </w:rPr>
            </w:pPr>
            <w:r w:rsidRPr="004927EC">
              <w:rPr>
                <w:sz w:val="20"/>
                <w:szCs w:val="20"/>
              </w:rPr>
              <w:t>D+120</w:t>
            </w:r>
          </w:p>
        </w:tc>
      </w:tr>
      <w:tr w:rsidR="00084E0D" w:rsidRPr="006D2DDC" w14:paraId="7B6E4420" w14:textId="77777777" w:rsidTr="004927EC">
        <w:tc>
          <w:tcPr>
            <w:tcW w:w="3126" w:type="pct"/>
            <w:tcBorders>
              <w:top w:val="single" w:sz="4" w:space="0" w:color="auto"/>
              <w:left w:val="single" w:sz="4" w:space="0" w:color="auto"/>
              <w:bottom w:val="single" w:sz="4" w:space="0" w:color="auto"/>
              <w:right w:val="single" w:sz="4" w:space="0" w:color="auto"/>
            </w:tcBorders>
            <w:vAlign w:val="center"/>
          </w:tcPr>
          <w:p w14:paraId="114346CC" w14:textId="13630017" w:rsidR="00084E0D" w:rsidRPr="004927EC" w:rsidRDefault="00084E0D" w:rsidP="004927EC">
            <w:pPr>
              <w:spacing w:before="120" w:after="120"/>
              <w:rPr>
                <w:rFonts w:cs="Arial"/>
                <w:bCs/>
                <w:sz w:val="20"/>
                <w:szCs w:val="20"/>
              </w:rPr>
            </w:pPr>
            <w:r w:rsidRPr="004927EC">
              <w:rPr>
                <w:sz w:val="20"/>
                <w:szCs w:val="20"/>
              </w:rPr>
              <w:t>Školení administrátorů</w:t>
            </w:r>
          </w:p>
        </w:tc>
        <w:tc>
          <w:tcPr>
            <w:tcW w:w="938" w:type="pct"/>
            <w:tcBorders>
              <w:top w:val="single" w:sz="4" w:space="0" w:color="auto"/>
              <w:left w:val="single" w:sz="4" w:space="0" w:color="auto"/>
              <w:bottom w:val="single" w:sz="4" w:space="0" w:color="auto"/>
              <w:right w:val="single" w:sz="4" w:space="0" w:color="auto"/>
            </w:tcBorders>
            <w:vAlign w:val="center"/>
          </w:tcPr>
          <w:p w14:paraId="5CFFB139" w14:textId="58071B31" w:rsidR="00084E0D" w:rsidRPr="004927EC" w:rsidRDefault="00084E0D" w:rsidP="004927EC">
            <w:pPr>
              <w:spacing w:before="120" w:after="120"/>
              <w:jc w:val="center"/>
              <w:rPr>
                <w:rFonts w:cs="Arial"/>
                <w:sz w:val="20"/>
                <w:szCs w:val="20"/>
              </w:rPr>
            </w:pPr>
            <w:r w:rsidRPr="004927EC">
              <w:rPr>
                <w:sz w:val="20"/>
                <w:szCs w:val="20"/>
              </w:rPr>
              <w:t>D+120</w:t>
            </w:r>
          </w:p>
        </w:tc>
        <w:tc>
          <w:tcPr>
            <w:tcW w:w="936" w:type="pct"/>
            <w:tcBorders>
              <w:top w:val="single" w:sz="4" w:space="0" w:color="auto"/>
              <w:left w:val="single" w:sz="4" w:space="0" w:color="auto"/>
              <w:bottom w:val="single" w:sz="4" w:space="0" w:color="auto"/>
              <w:right w:val="single" w:sz="4" w:space="0" w:color="auto"/>
            </w:tcBorders>
            <w:vAlign w:val="center"/>
          </w:tcPr>
          <w:p w14:paraId="583EC73D" w14:textId="23AB006B" w:rsidR="00084E0D" w:rsidRPr="004927EC" w:rsidRDefault="00084E0D" w:rsidP="004927EC">
            <w:pPr>
              <w:spacing w:before="120" w:after="120"/>
              <w:jc w:val="center"/>
              <w:rPr>
                <w:rFonts w:cs="Arial"/>
                <w:sz w:val="20"/>
                <w:szCs w:val="20"/>
              </w:rPr>
            </w:pPr>
            <w:r w:rsidRPr="004927EC">
              <w:rPr>
                <w:sz w:val="20"/>
                <w:szCs w:val="20"/>
              </w:rPr>
              <w:t>D+140</w:t>
            </w:r>
          </w:p>
        </w:tc>
      </w:tr>
      <w:tr w:rsidR="00084E0D" w:rsidRPr="006D2DDC" w14:paraId="3BEE8550" w14:textId="77777777" w:rsidTr="004927EC">
        <w:tc>
          <w:tcPr>
            <w:tcW w:w="3126" w:type="pct"/>
            <w:tcBorders>
              <w:top w:val="single" w:sz="4" w:space="0" w:color="auto"/>
              <w:left w:val="single" w:sz="4" w:space="0" w:color="auto"/>
              <w:bottom w:val="single" w:sz="4" w:space="0" w:color="auto"/>
              <w:right w:val="single" w:sz="4" w:space="0" w:color="auto"/>
            </w:tcBorders>
            <w:vAlign w:val="center"/>
          </w:tcPr>
          <w:p w14:paraId="242CA29B" w14:textId="723BC5A3" w:rsidR="00084E0D" w:rsidRPr="004927EC" w:rsidRDefault="00084E0D" w:rsidP="004927EC">
            <w:pPr>
              <w:spacing w:before="120" w:after="120"/>
              <w:rPr>
                <w:rFonts w:cs="Arial"/>
                <w:bCs/>
                <w:sz w:val="20"/>
                <w:szCs w:val="20"/>
              </w:rPr>
            </w:pPr>
            <w:r w:rsidRPr="004927EC">
              <w:rPr>
                <w:sz w:val="20"/>
                <w:szCs w:val="20"/>
              </w:rPr>
              <w:t>Zkušební provoz</w:t>
            </w:r>
          </w:p>
        </w:tc>
        <w:tc>
          <w:tcPr>
            <w:tcW w:w="938" w:type="pct"/>
            <w:tcBorders>
              <w:top w:val="single" w:sz="4" w:space="0" w:color="auto"/>
              <w:left w:val="single" w:sz="4" w:space="0" w:color="auto"/>
              <w:bottom w:val="single" w:sz="4" w:space="0" w:color="auto"/>
              <w:right w:val="single" w:sz="4" w:space="0" w:color="auto"/>
            </w:tcBorders>
            <w:vAlign w:val="center"/>
          </w:tcPr>
          <w:p w14:paraId="5F66DD4A" w14:textId="7A19E3F7" w:rsidR="00084E0D" w:rsidRPr="004927EC" w:rsidRDefault="00084E0D" w:rsidP="004927EC">
            <w:pPr>
              <w:spacing w:before="120" w:after="120"/>
              <w:jc w:val="center"/>
              <w:rPr>
                <w:rFonts w:cs="Arial"/>
                <w:sz w:val="20"/>
                <w:szCs w:val="20"/>
              </w:rPr>
            </w:pPr>
            <w:r w:rsidRPr="004927EC">
              <w:rPr>
                <w:sz w:val="20"/>
                <w:szCs w:val="20"/>
              </w:rPr>
              <w:t>D+120</w:t>
            </w:r>
          </w:p>
        </w:tc>
        <w:tc>
          <w:tcPr>
            <w:tcW w:w="936" w:type="pct"/>
            <w:tcBorders>
              <w:top w:val="single" w:sz="4" w:space="0" w:color="auto"/>
              <w:left w:val="single" w:sz="4" w:space="0" w:color="auto"/>
              <w:bottom w:val="single" w:sz="4" w:space="0" w:color="auto"/>
              <w:right w:val="single" w:sz="4" w:space="0" w:color="auto"/>
            </w:tcBorders>
            <w:vAlign w:val="center"/>
          </w:tcPr>
          <w:p w14:paraId="08443694" w14:textId="4E4B6E58" w:rsidR="00084E0D" w:rsidRPr="004927EC" w:rsidRDefault="00084E0D" w:rsidP="004927EC">
            <w:pPr>
              <w:spacing w:before="120" w:after="120"/>
              <w:jc w:val="center"/>
              <w:rPr>
                <w:rFonts w:cs="Arial"/>
                <w:sz w:val="20"/>
                <w:szCs w:val="20"/>
              </w:rPr>
            </w:pPr>
            <w:r w:rsidRPr="004927EC">
              <w:rPr>
                <w:sz w:val="20"/>
                <w:szCs w:val="20"/>
              </w:rPr>
              <w:t>D+140</w:t>
            </w:r>
          </w:p>
        </w:tc>
      </w:tr>
      <w:tr w:rsidR="00084E0D" w:rsidRPr="006D2DDC" w14:paraId="72E04734" w14:textId="77777777" w:rsidTr="004927EC">
        <w:tc>
          <w:tcPr>
            <w:tcW w:w="3126" w:type="pct"/>
            <w:tcBorders>
              <w:top w:val="single" w:sz="4" w:space="0" w:color="auto"/>
              <w:left w:val="single" w:sz="4" w:space="0" w:color="auto"/>
              <w:bottom w:val="single" w:sz="4" w:space="0" w:color="auto"/>
              <w:right w:val="single" w:sz="4" w:space="0" w:color="auto"/>
            </w:tcBorders>
            <w:vAlign w:val="center"/>
          </w:tcPr>
          <w:p w14:paraId="487D14B8" w14:textId="3ED50A4C" w:rsidR="00084E0D" w:rsidRPr="004927EC" w:rsidRDefault="00084E0D" w:rsidP="004927EC">
            <w:pPr>
              <w:spacing w:before="120" w:after="120"/>
              <w:rPr>
                <w:rFonts w:cs="Arial"/>
                <w:bCs/>
                <w:sz w:val="20"/>
                <w:szCs w:val="20"/>
              </w:rPr>
            </w:pPr>
            <w:r w:rsidRPr="004927EC">
              <w:rPr>
                <w:sz w:val="20"/>
                <w:szCs w:val="20"/>
              </w:rPr>
              <w:t>Akceptační testy</w:t>
            </w:r>
          </w:p>
        </w:tc>
        <w:tc>
          <w:tcPr>
            <w:tcW w:w="938" w:type="pct"/>
            <w:tcBorders>
              <w:top w:val="single" w:sz="4" w:space="0" w:color="auto"/>
              <w:left w:val="single" w:sz="4" w:space="0" w:color="auto"/>
              <w:bottom w:val="single" w:sz="4" w:space="0" w:color="auto"/>
              <w:right w:val="single" w:sz="4" w:space="0" w:color="auto"/>
            </w:tcBorders>
            <w:vAlign w:val="center"/>
          </w:tcPr>
          <w:p w14:paraId="0190BBB4" w14:textId="0DF8E7C5" w:rsidR="00084E0D" w:rsidRPr="004927EC" w:rsidRDefault="00084E0D" w:rsidP="004927EC">
            <w:pPr>
              <w:spacing w:before="120" w:after="120"/>
              <w:jc w:val="center"/>
              <w:rPr>
                <w:rFonts w:cs="Arial"/>
                <w:sz w:val="20"/>
                <w:szCs w:val="20"/>
              </w:rPr>
            </w:pPr>
            <w:r w:rsidRPr="004927EC">
              <w:rPr>
                <w:sz w:val="20"/>
                <w:szCs w:val="20"/>
              </w:rPr>
              <w:t>D+120</w:t>
            </w:r>
          </w:p>
        </w:tc>
        <w:tc>
          <w:tcPr>
            <w:tcW w:w="936" w:type="pct"/>
            <w:tcBorders>
              <w:top w:val="single" w:sz="4" w:space="0" w:color="auto"/>
              <w:left w:val="single" w:sz="4" w:space="0" w:color="auto"/>
              <w:bottom w:val="single" w:sz="4" w:space="0" w:color="auto"/>
              <w:right w:val="single" w:sz="4" w:space="0" w:color="auto"/>
            </w:tcBorders>
            <w:vAlign w:val="center"/>
          </w:tcPr>
          <w:p w14:paraId="287D883D" w14:textId="20E02219" w:rsidR="00084E0D" w:rsidRPr="004927EC" w:rsidRDefault="00084E0D" w:rsidP="004927EC">
            <w:pPr>
              <w:spacing w:before="120" w:after="120"/>
              <w:jc w:val="center"/>
              <w:rPr>
                <w:rFonts w:cs="Arial"/>
                <w:sz w:val="20"/>
                <w:szCs w:val="20"/>
              </w:rPr>
            </w:pPr>
            <w:r w:rsidRPr="004927EC">
              <w:rPr>
                <w:sz w:val="20"/>
                <w:szCs w:val="20"/>
              </w:rPr>
              <w:t>D+150</w:t>
            </w:r>
          </w:p>
        </w:tc>
      </w:tr>
      <w:tr w:rsidR="00084E0D" w:rsidRPr="006D2DDC" w14:paraId="2E038601" w14:textId="77777777" w:rsidTr="004927EC">
        <w:tc>
          <w:tcPr>
            <w:tcW w:w="3126" w:type="pct"/>
            <w:tcBorders>
              <w:top w:val="single" w:sz="4" w:space="0" w:color="auto"/>
              <w:left w:val="single" w:sz="4" w:space="0" w:color="auto"/>
              <w:bottom w:val="single" w:sz="4" w:space="0" w:color="auto"/>
              <w:right w:val="single" w:sz="4" w:space="0" w:color="auto"/>
            </w:tcBorders>
            <w:vAlign w:val="center"/>
          </w:tcPr>
          <w:p w14:paraId="21188054" w14:textId="5188CF08" w:rsidR="00084E0D" w:rsidRPr="004927EC" w:rsidRDefault="00084E0D" w:rsidP="004927EC">
            <w:pPr>
              <w:spacing w:before="120" w:after="120"/>
              <w:rPr>
                <w:rFonts w:cs="Arial"/>
                <w:bCs/>
                <w:sz w:val="20"/>
                <w:szCs w:val="20"/>
              </w:rPr>
            </w:pPr>
            <w:r w:rsidRPr="004927EC">
              <w:rPr>
                <w:sz w:val="20"/>
                <w:szCs w:val="20"/>
              </w:rPr>
              <w:t>Zahájení ostrého provozu</w:t>
            </w:r>
          </w:p>
        </w:tc>
        <w:tc>
          <w:tcPr>
            <w:tcW w:w="938" w:type="pct"/>
            <w:tcBorders>
              <w:top w:val="single" w:sz="4" w:space="0" w:color="auto"/>
              <w:left w:val="single" w:sz="4" w:space="0" w:color="auto"/>
              <w:bottom w:val="single" w:sz="4" w:space="0" w:color="auto"/>
              <w:right w:val="single" w:sz="4" w:space="0" w:color="auto"/>
            </w:tcBorders>
            <w:vAlign w:val="center"/>
          </w:tcPr>
          <w:p w14:paraId="43FFDE12" w14:textId="087B375B" w:rsidR="00084E0D" w:rsidRPr="004927EC" w:rsidRDefault="00084E0D" w:rsidP="004927EC">
            <w:pPr>
              <w:spacing w:before="120" w:after="120"/>
              <w:jc w:val="center"/>
              <w:rPr>
                <w:rFonts w:cs="Arial"/>
                <w:sz w:val="20"/>
                <w:szCs w:val="20"/>
              </w:rPr>
            </w:pPr>
            <w:r w:rsidRPr="004927EC">
              <w:rPr>
                <w:sz w:val="20"/>
                <w:szCs w:val="20"/>
              </w:rPr>
              <w:t>D+150</w:t>
            </w:r>
          </w:p>
        </w:tc>
        <w:tc>
          <w:tcPr>
            <w:tcW w:w="936" w:type="pct"/>
            <w:tcBorders>
              <w:top w:val="single" w:sz="4" w:space="0" w:color="auto"/>
              <w:left w:val="single" w:sz="4" w:space="0" w:color="auto"/>
              <w:bottom w:val="single" w:sz="4" w:space="0" w:color="auto"/>
              <w:right w:val="single" w:sz="4" w:space="0" w:color="auto"/>
            </w:tcBorders>
            <w:vAlign w:val="center"/>
          </w:tcPr>
          <w:p w14:paraId="49F74449" w14:textId="7A07628A" w:rsidR="00084E0D" w:rsidRPr="004927EC" w:rsidRDefault="00084E0D" w:rsidP="004927EC">
            <w:pPr>
              <w:spacing w:before="120" w:after="120"/>
              <w:jc w:val="center"/>
              <w:rPr>
                <w:rFonts w:cs="Arial"/>
                <w:sz w:val="20"/>
                <w:szCs w:val="20"/>
              </w:rPr>
            </w:pPr>
            <w:r w:rsidRPr="004927EC">
              <w:rPr>
                <w:sz w:val="20"/>
                <w:szCs w:val="20"/>
              </w:rPr>
              <w:t>-</w:t>
            </w:r>
          </w:p>
        </w:tc>
      </w:tr>
    </w:tbl>
    <w:p w14:paraId="0A147BA7" w14:textId="0411D957" w:rsidR="00D83650" w:rsidRPr="006D2DDC" w:rsidRDefault="00D83650" w:rsidP="00135972">
      <w:pPr>
        <w:pStyle w:val="Normln-Odstavec"/>
        <w:spacing w:before="120"/>
        <w:rPr>
          <w:rFonts w:asciiTheme="minorHAnsi" w:hAnsiTheme="minorHAnsi" w:cstheme="minorBidi"/>
        </w:rPr>
      </w:pPr>
    </w:p>
    <w:sectPr w:rsidR="00D83650" w:rsidRPr="006D2DDC" w:rsidSect="00FC2E70">
      <w:pgSz w:w="11906" w:h="16838" w:code="9"/>
      <w:pgMar w:top="1417" w:right="1417" w:bottom="1417" w:left="1417" w:header="708" w:footer="708" w:gutter="0"/>
      <w:cols w:space="708"/>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26AE58" w14:textId="77777777" w:rsidR="000B217A" w:rsidRDefault="000B217A" w:rsidP="00FF608B">
      <w:r>
        <w:separator/>
      </w:r>
    </w:p>
  </w:endnote>
  <w:endnote w:type="continuationSeparator" w:id="0">
    <w:p w14:paraId="488FB39B" w14:textId="77777777" w:rsidR="000B217A" w:rsidRDefault="000B217A" w:rsidP="00FF608B">
      <w:r>
        <w:continuationSeparator/>
      </w:r>
    </w:p>
  </w:endnote>
  <w:endnote w:type="continuationNotice" w:id="1">
    <w:p w14:paraId="7139DA4A" w14:textId="77777777" w:rsidR="000B217A" w:rsidRDefault="000B217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Noto Sans Symbols">
    <w:altName w:val="Calibri"/>
    <w:charset w:val="00"/>
    <w:family w:val="auto"/>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2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Arial">
    <w:panose1 w:val="020B0604020202020204"/>
    <w:charset w:val="EE"/>
    <w:family w:val="swiss"/>
    <w:pitch w:val="variable"/>
    <w:sig w:usb0="E0002EFF" w:usb1="C000785B" w:usb2="00000009" w:usb3="00000000" w:csb0="000001FF" w:csb1="00000000"/>
  </w:font>
  <w:font w:name="MS ??">
    <w:altName w:val="Yu Gothic"/>
    <w:panose1 w:val="00000000000000000000"/>
    <w:charset w:val="00"/>
    <w:family w:val="roman"/>
    <w:notTrueType/>
    <w:pitch w:val="default"/>
  </w:font>
  <w:font w:name="Liberation Serif">
    <w:panose1 w:val="00000000000000000000"/>
    <w:charset w:val="00"/>
    <w:family w:val="roman"/>
    <w:notTrueType/>
    <w:pitch w:val="default"/>
  </w:font>
  <w:font w:name="Lucida Sans">
    <w:panose1 w:val="020B0602030504020204"/>
    <w:charset w:val="00"/>
    <w:family w:val="swiss"/>
    <w:pitch w:val="variable"/>
    <w:sig w:usb0="00000003" w:usb1="00000000" w:usb2="00000000" w:usb3="00000000" w:csb0="00000001" w:csb1="00000000"/>
  </w:font>
  <w:font w:name="DejaVu Sans">
    <w:panose1 w:val="00000000000000000000"/>
    <w:charset w:val="00"/>
    <w:family w:val="roman"/>
    <w:notTrueType/>
    <w:pitch w:val="default"/>
  </w:font>
  <w:font w:name="Heuristic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36126545"/>
      <w:docPartObj>
        <w:docPartGallery w:val="Page Numbers (Bottom of Page)"/>
        <w:docPartUnique/>
      </w:docPartObj>
    </w:sdtPr>
    <w:sdtEndPr>
      <w:rPr>
        <w:sz w:val="20"/>
        <w:szCs w:val="20"/>
      </w:rPr>
    </w:sdtEndPr>
    <w:sdtContent>
      <w:p w14:paraId="70E2764A" w14:textId="087BFD21" w:rsidR="00E70A42" w:rsidRPr="003A0590" w:rsidRDefault="00E70A42" w:rsidP="00E70A42">
        <w:pPr>
          <w:pStyle w:val="Zpat"/>
          <w:jc w:val="center"/>
          <w:rPr>
            <w:sz w:val="20"/>
            <w:szCs w:val="20"/>
          </w:rPr>
        </w:pPr>
        <w:r w:rsidRPr="003A0590">
          <w:rPr>
            <w:sz w:val="20"/>
            <w:szCs w:val="20"/>
          </w:rPr>
          <w:fldChar w:fldCharType="begin"/>
        </w:r>
        <w:r w:rsidRPr="003A0590">
          <w:rPr>
            <w:sz w:val="20"/>
            <w:szCs w:val="20"/>
          </w:rPr>
          <w:instrText>PAGE   \* MERGEFORMAT</w:instrText>
        </w:r>
        <w:r w:rsidRPr="003A0590">
          <w:rPr>
            <w:sz w:val="20"/>
            <w:szCs w:val="20"/>
          </w:rPr>
          <w:fldChar w:fldCharType="separate"/>
        </w:r>
        <w:r w:rsidRPr="003A0590">
          <w:rPr>
            <w:sz w:val="20"/>
            <w:szCs w:val="20"/>
          </w:rPr>
          <w:t>2</w:t>
        </w:r>
        <w:r w:rsidRPr="003A0590">
          <w:rPr>
            <w:sz w:val="20"/>
            <w:szCs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B4DA77" w14:textId="77777777" w:rsidR="00B92A62" w:rsidRDefault="00B92A62">
    <w:pPr>
      <w:pBdr>
        <w:top w:val="nil"/>
        <w:left w:val="nil"/>
        <w:bottom w:val="nil"/>
        <w:right w:val="nil"/>
        <w:between w:val="nil"/>
      </w:pBdr>
      <w:tabs>
        <w:tab w:val="center" w:pos="4320"/>
        <w:tab w:val="right" w:pos="8640"/>
      </w:tabs>
      <w:spacing w:after="120"/>
      <w:jc w:val="center"/>
      <w:rPr>
        <w:color w:val="000000"/>
        <w:sz w:val="16"/>
        <w:szCs w:val="16"/>
      </w:rPr>
    </w:pPr>
  </w:p>
  <w:p w14:paraId="082DF335" w14:textId="6BA79D0B" w:rsidR="00B92A62" w:rsidRPr="003A0590" w:rsidRDefault="00B92A62">
    <w:pPr>
      <w:pBdr>
        <w:top w:val="nil"/>
        <w:left w:val="nil"/>
        <w:bottom w:val="nil"/>
        <w:right w:val="nil"/>
        <w:between w:val="nil"/>
      </w:pBdr>
      <w:tabs>
        <w:tab w:val="center" w:pos="4320"/>
        <w:tab w:val="right" w:pos="8640"/>
      </w:tabs>
      <w:spacing w:after="120"/>
      <w:jc w:val="center"/>
      <w:rPr>
        <w:color w:val="000000"/>
        <w:sz w:val="20"/>
        <w:szCs w:val="20"/>
      </w:rPr>
    </w:pPr>
    <w:r w:rsidRPr="003A0590">
      <w:rPr>
        <w:color w:val="000000"/>
        <w:sz w:val="20"/>
        <w:szCs w:val="20"/>
      </w:rPr>
      <w:fldChar w:fldCharType="begin"/>
    </w:r>
    <w:r w:rsidRPr="003A0590">
      <w:rPr>
        <w:color w:val="000000"/>
        <w:sz w:val="20"/>
        <w:szCs w:val="20"/>
      </w:rPr>
      <w:instrText>PAGE</w:instrText>
    </w:r>
    <w:r w:rsidRPr="003A0590">
      <w:rPr>
        <w:color w:val="000000"/>
        <w:sz w:val="20"/>
        <w:szCs w:val="20"/>
      </w:rPr>
      <w:fldChar w:fldCharType="separate"/>
    </w:r>
    <w:r w:rsidRPr="003A0590">
      <w:rPr>
        <w:noProof/>
        <w:color w:val="000000"/>
        <w:sz w:val="20"/>
        <w:szCs w:val="20"/>
      </w:rPr>
      <w:t>12</w:t>
    </w:r>
    <w:r w:rsidRPr="003A0590">
      <w:rPr>
        <w:color w:val="00000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8A8B4A" w14:textId="77777777" w:rsidR="00B92A62" w:rsidRDefault="00B92A62">
    <w:pPr>
      <w:pBdr>
        <w:top w:val="nil"/>
        <w:left w:val="nil"/>
        <w:bottom w:val="nil"/>
        <w:right w:val="nil"/>
        <w:between w:val="nil"/>
      </w:pBdr>
      <w:tabs>
        <w:tab w:val="center" w:pos="4320"/>
        <w:tab w:val="right" w:pos="8640"/>
      </w:tabs>
      <w:spacing w:after="120"/>
      <w:jc w:val="center"/>
      <w:rPr>
        <w:rFonts w:ascii="Cambria" w:eastAsia="Cambria" w:hAnsi="Cambria" w:cs="Cambria"/>
        <w:color w:val="000000"/>
        <w:sz w:val="16"/>
        <w:szCs w:val="16"/>
      </w:rPr>
    </w:pPr>
    <w:r>
      <w:rPr>
        <w:rFonts w:ascii="Cambria" w:eastAsia="Cambria" w:hAnsi="Cambria" w:cs="Cambria"/>
        <w:color w:val="000000"/>
        <w:sz w:val="16"/>
        <w:szCs w:val="16"/>
      </w:rPr>
      <w:t xml:space="preserve">Strana </w:t>
    </w:r>
    <w:r>
      <w:rPr>
        <w:rFonts w:ascii="Cambria" w:eastAsia="Cambria" w:hAnsi="Cambria" w:cs="Cambria"/>
        <w:color w:val="000000"/>
        <w:sz w:val="16"/>
        <w:szCs w:val="16"/>
      </w:rPr>
      <w:fldChar w:fldCharType="begin"/>
    </w:r>
    <w:r>
      <w:rPr>
        <w:rFonts w:ascii="Cambria" w:eastAsia="Cambria" w:hAnsi="Cambria" w:cs="Cambria"/>
        <w:color w:val="000000"/>
        <w:sz w:val="16"/>
        <w:szCs w:val="16"/>
      </w:rPr>
      <w:instrText>PAGE</w:instrText>
    </w:r>
    <w:r>
      <w:rPr>
        <w:rFonts w:ascii="Cambria" w:eastAsia="Cambria" w:hAnsi="Cambria" w:cs="Cambria"/>
        <w:color w:val="000000"/>
        <w:sz w:val="16"/>
        <w:szCs w:val="16"/>
      </w:rPr>
      <w:fldChar w:fldCharType="separate"/>
    </w:r>
    <w:r>
      <w:rPr>
        <w:rFonts w:ascii="Cambria" w:eastAsia="Cambria" w:hAnsi="Cambria" w:cs="Cambria"/>
        <w:color w:val="000000"/>
        <w:sz w:val="16"/>
        <w:szCs w:val="16"/>
      </w:rPr>
      <w:fldChar w:fldCharType="end"/>
    </w:r>
    <w:r>
      <w:rPr>
        <w:rFonts w:ascii="Cambria" w:eastAsia="Cambria" w:hAnsi="Cambria" w:cs="Cambria"/>
        <w:color w:val="000000"/>
        <w:sz w:val="16"/>
        <w:szCs w:val="16"/>
      </w:rPr>
      <w:t xml:space="preserve"> z </w:t>
    </w:r>
    <w:r>
      <w:rPr>
        <w:rFonts w:ascii="Cambria" w:eastAsia="Cambria" w:hAnsi="Cambria" w:cs="Cambria"/>
        <w:color w:val="000000"/>
        <w:sz w:val="16"/>
        <w:szCs w:val="16"/>
      </w:rPr>
      <w:fldChar w:fldCharType="begin"/>
    </w:r>
    <w:r>
      <w:rPr>
        <w:rFonts w:ascii="Cambria" w:eastAsia="Cambria" w:hAnsi="Cambria" w:cs="Cambria"/>
        <w:color w:val="000000"/>
        <w:sz w:val="16"/>
        <w:szCs w:val="16"/>
      </w:rPr>
      <w:instrText>NUMPAGES</w:instrText>
    </w:r>
    <w:r>
      <w:rPr>
        <w:rFonts w:ascii="Cambria" w:eastAsia="Cambria" w:hAnsi="Cambria" w:cs="Cambria"/>
        <w:color w:val="000000"/>
        <w:sz w:val="16"/>
        <w:szCs w:val="16"/>
      </w:rPr>
      <w:fldChar w:fldCharType="separate"/>
    </w:r>
    <w:r>
      <w:rPr>
        <w:rFonts w:ascii="Cambria" w:eastAsia="Cambria" w:hAnsi="Cambria" w:cs="Cambria"/>
        <w:color w:val="000000"/>
        <w:sz w:val="16"/>
        <w:szCs w:val="16"/>
      </w:rPr>
      <w:fldChar w:fldCharType="end"/>
    </w:r>
  </w:p>
  <w:p w14:paraId="090E696E" w14:textId="77777777" w:rsidR="00B92A62" w:rsidRDefault="00B92A62">
    <w:pPr>
      <w:pBdr>
        <w:top w:val="nil"/>
        <w:left w:val="nil"/>
        <w:bottom w:val="nil"/>
        <w:right w:val="nil"/>
        <w:between w:val="nil"/>
      </w:pBdr>
      <w:tabs>
        <w:tab w:val="center" w:pos="4320"/>
        <w:tab w:val="right" w:pos="8640"/>
      </w:tabs>
      <w:spacing w:after="120"/>
      <w:jc w:val="both"/>
      <w:rPr>
        <w:rFonts w:ascii="Cambria" w:eastAsia="Cambria" w:hAnsi="Cambria" w:cs="Cambria"/>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2622F7" w14:textId="77777777" w:rsidR="000B217A" w:rsidRDefault="000B217A" w:rsidP="00FF608B">
      <w:r>
        <w:separator/>
      </w:r>
    </w:p>
  </w:footnote>
  <w:footnote w:type="continuationSeparator" w:id="0">
    <w:p w14:paraId="6F6F6C5C" w14:textId="77777777" w:rsidR="000B217A" w:rsidRDefault="000B217A" w:rsidP="00FF608B">
      <w:r>
        <w:continuationSeparator/>
      </w:r>
    </w:p>
  </w:footnote>
  <w:footnote w:type="continuationNotice" w:id="1">
    <w:p w14:paraId="3FC02165" w14:textId="77777777" w:rsidR="000B217A" w:rsidRDefault="000B217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533A1F" w14:textId="168F82EB" w:rsidR="001748D6" w:rsidRPr="001748D6" w:rsidRDefault="00C50419" w:rsidP="00C776E5">
    <w:pPr>
      <w:pStyle w:val="Zhlav"/>
      <w:pBdr>
        <w:bottom w:val="single" w:sz="4" w:space="1" w:color="auto"/>
      </w:pBdr>
      <w:spacing w:after="240"/>
      <w:jc w:val="center"/>
      <w:rPr>
        <w:i/>
        <w:sz w:val="12"/>
        <w:szCs w:val="12"/>
      </w:rPr>
    </w:pPr>
    <w:r w:rsidRPr="00C50419">
      <w:rPr>
        <w:i/>
      </w:rPr>
      <w:t>Vybudování vnitřní konektivity Základní školy Lomnice, okres Sokolov</w:t>
    </w:r>
    <w:r w:rsidR="00C776E5" w:rsidRPr="00C776E5">
      <w:rPr>
        <w:i/>
      </w:rPr>
      <w:t xml:space="preserve"> – ICT technologie pro vnitřní konektivitu škol</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05876B" w14:textId="77777777" w:rsidR="00B92A62" w:rsidRDefault="00B92A62">
    <w:pPr>
      <w:pBdr>
        <w:top w:val="single" w:sz="4" w:space="1" w:color="000000"/>
        <w:left w:val="single" w:sz="4" w:space="4" w:color="000000"/>
        <w:bottom w:val="single" w:sz="4" w:space="1" w:color="000000"/>
        <w:right w:val="single" w:sz="4" w:space="4" w:color="000000"/>
        <w:between w:val="nil"/>
      </w:pBdr>
      <w:tabs>
        <w:tab w:val="center" w:pos="4320"/>
        <w:tab w:val="right" w:pos="8640"/>
      </w:tabs>
      <w:spacing w:after="120"/>
      <w:jc w:val="both"/>
      <w:rPr>
        <w:rFonts w:ascii="Arial" w:eastAsia="Arial" w:hAnsi="Arial" w:cs="Arial"/>
        <w:b/>
        <w:color w:val="000000"/>
        <w:sz w:val="20"/>
        <w:szCs w:val="20"/>
      </w:rPr>
    </w:pPr>
    <w:r>
      <w:rPr>
        <w:rFonts w:ascii="Arial" w:eastAsia="Arial" w:hAnsi="Arial" w:cs="Arial"/>
        <w:b/>
        <w:color w:val="000000"/>
        <w:sz w:val="20"/>
        <w:szCs w:val="20"/>
      </w:rPr>
      <w:t>Příloha č. 3</w:t>
    </w:r>
    <w:r>
      <w:rPr>
        <w:rFonts w:ascii="Arial" w:eastAsia="Arial" w:hAnsi="Arial" w:cs="Arial"/>
        <w:color w:val="000000"/>
        <w:sz w:val="20"/>
        <w:szCs w:val="20"/>
      </w:rPr>
      <w:t xml:space="preserve"> Zadávací dokumentace veřejné zakázky </w:t>
    </w:r>
    <w:r>
      <w:rPr>
        <w:rFonts w:ascii="Arial" w:eastAsia="Arial" w:hAnsi="Arial" w:cs="Arial"/>
        <w:b/>
        <w:color w:val="000000"/>
        <w:sz w:val="20"/>
        <w:szCs w:val="20"/>
      </w:rPr>
      <w:t>„Připojení výjezdových stanovišť do operačního střediska ZZS KVK "</w:t>
    </w:r>
  </w:p>
  <w:p w14:paraId="3D28EBEA" w14:textId="77777777" w:rsidR="00B92A62" w:rsidRDefault="00B92A62">
    <w:pPr>
      <w:pBdr>
        <w:top w:val="single" w:sz="4" w:space="1" w:color="000000"/>
        <w:left w:val="single" w:sz="4" w:space="4" w:color="000000"/>
        <w:bottom w:val="single" w:sz="4" w:space="1" w:color="000000"/>
        <w:right w:val="single" w:sz="4" w:space="4" w:color="000000"/>
        <w:between w:val="nil"/>
      </w:pBdr>
      <w:tabs>
        <w:tab w:val="center" w:pos="4320"/>
        <w:tab w:val="right" w:pos="8640"/>
      </w:tabs>
      <w:spacing w:after="120"/>
      <w:jc w:val="both"/>
      <w:rPr>
        <w:rFonts w:ascii="Cambria" w:eastAsia="Cambria" w:hAnsi="Cambria" w:cs="Cambria"/>
        <w:color w:val="000000"/>
        <w:sz w:val="20"/>
        <w:szCs w:val="20"/>
      </w:rPr>
    </w:pPr>
    <w:r>
      <w:rPr>
        <w:rFonts w:ascii="Arial" w:eastAsia="Arial" w:hAnsi="Arial" w:cs="Arial"/>
        <w:b/>
        <w:color w:val="000000"/>
        <w:sz w:val="20"/>
        <w:szCs w:val="20"/>
      </w:rPr>
      <w:t>TECHNICKÁ SPECIFIKACE</w:t>
    </w:r>
  </w:p>
  <w:p w14:paraId="65EF33E4" w14:textId="77777777" w:rsidR="00B92A62" w:rsidRDefault="00B92A62">
    <w:pPr>
      <w:pBdr>
        <w:top w:val="nil"/>
        <w:left w:val="nil"/>
        <w:bottom w:val="nil"/>
        <w:right w:val="nil"/>
        <w:between w:val="nil"/>
      </w:pBdr>
      <w:tabs>
        <w:tab w:val="center" w:pos="4320"/>
        <w:tab w:val="right" w:pos="8640"/>
      </w:tabs>
      <w:spacing w:after="120"/>
      <w:jc w:val="both"/>
      <w:rPr>
        <w:rFonts w:ascii="Cambria" w:eastAsia="Cambria" w:hAnsi="Cambria" w:cs="Cambria"/>
        <w:color w:val="000000"/>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7D3F0C"/>
    <w:multiLevelType w:val="multilevel"/>
    <w:tmpl w:val="E89C6942"/>
    <w:lvl w:ilvl="0">
      <w:start w:val="1"/>
      <w:numFmt w:val="decimal"/>
      <w:lvlText w:val="%1."/>
      <w:lvlJc w:val="left"/>
      <w:pPr>
        <w:ind w:left="1701" w:hanging="567"/>
      </w:pPr>
    </w:lvl>
    <w:lvl w:ilvl="1">
      <w:start w:val="1"/>
      <w:numFmt w:val="decimal"/>
      <w:lvlText w:val="%2."/>
      <w:lvlJc w:val="left"/>
      <w:pPr>
        <w:ind w:left="1560" w:hanging="567"/>
      </w:pPr>
    </w:lvl>
    <w:lvl w:ilvl="2">
      <w:start w:val="1"/>
      <w:numFmt w:val="decimal"/>
      <w:lvlText w:val="%2.%3."/>
      <w:lvlJc w:val="left"/>
      <w:pPr>
        <w:ind w:left="567" w:hanging="567"/>
      </w:pPr>
    </w:lvl>
    <w:lvl w:ilvl="3">
      <w:start w:val="1"/>
      <w:numFmt w:val="decimal"/>
      <w:lvlText w:val="(%4)"/>
      <w:lvlJc w:val="left"/>
      <w:pPr>
        <w:ind w:left="0" w:firstLine="0"/>
      </w:pPr>
      <w:rPr>
        <w:b w:val="0"/>
        <w:i w:val="0"/>
        <w:color w:val="auto"/>
        <w:sz w:val="20"/>
        <w:szCs w:val="20"/>
      </w:rPr>
    </w:lvl>
    <w:lvl w:ilvl="4">
      <w:start w:val="1"/>
      <w:numFmt w:val="lowerLetter"/>
      <w:lvlText w:val="(%5)"/>
      <w:lvlJc w:val="left"/>
      <w:pPr>
        <w:ind w:left="1134" w:hanging="850"/>
      </w:pPr>
      <w:rPr>
        <w:color w:val="000000"/>
      </w:rPr>
    </w:lvl>
    <w:lvl w:ilvl="5">
      <w:start w:val="1"/>
      <w:numFmt w:val="lowerRoman"/>
      <w:lvlText w:val="(%6)"/>
      <w:lvlJc w:val="left"/>
      <w:pPr>
        <w:ind w:left="1134" w:firstLine="0"/>
      </w:pPr>
    </w:lvl>
    <w:lvl w:ilvl="6">
      <w:start w:val="1"/>
      <w:numFmt w:val="lowerRoman"/>
      <w:lvlText w:val="%7."/>
      <w:lvlJc w:val="left"/>
      <w:pPr>
        <w:ind w:left="1050" w:hanging="340"/>
      </w:pPr>
    </w:lvl>
    <w:lvl w:ilvl="7">
      <w:start w:val="1"/>
      <w:numFmt w:val="decimal"/>
      <w:lvlText w:val="%1.%2.%3.%4.%5.%6.%7.%8."/>
      <w:lvlJc w:val="left"/>
      <w:pPr>
        <w:ind w:left="4424" w:hanging="1224"/>
      </w:pPr>
    </w:lvl>
    <w:lvl w:ilvl="8">
      <w:start w:val="1"/>
      <w:numFmt w:val="decimal"/>
      <w:lvlText w:val="%1.%2.%3.%4.%5.%6.%7.%8.%9."/>
      <w:lvlJc w:val="left"/>
      <w:pPr>
        <w:ind w:left="5000" w:hanging="1440"/>
      </w:pPr>
    </w:lvl>
  </w:abstractNum>
  <w:abstractNum w:abstractNumId="1" w15:restartNumberingAfterBreak="0">
    <w:nsid w:val="065A5210"/>
    <w:multiLevelType w:val="multilevel"/>
    <w:tmpl w:val="12ACC3EC"/>
    <w:lvl w:ilvl="0">
      <w:start w:val="1"/>
      <w:numFmt w:val="lowerLetter"/>
      <w:lvlText w:val="%1)"/>
      <w:lvlJc w:val="left"/>
      <w:pPr>
        <w:ind w:left="360" w:hanging="360"/>
      </w:pPr>
    </w:lvl>
    <w:lvl w:ilvl="1">
      <w:start w:val="1"/>
      <w:numFmt w:val="lowerLetter"/>
      <w:lvlText w:val="%2)"/>
      <w:lvlJc w:val="left"/>
      <w:pPr>
        <w:ind w:left="720" w:hanging="360"/>
      </w:pPr>
      <w:rPr>
        <w:color w:val="00000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0B2E032D"/>
    <w:multiLevelType w:val="multilevel"/>
    <w:tmpl w:val="ECFC2F8A"/>
    <w:lvl w:ilvl="0">
      <w:start w:val="1"/>
      <w:numFmt w:val="decimal"/>
      <w:lvlText w:val="K%1)"/>
      <w:lvlJc w:val="left"/>
      <w:pPr>
        <w:ind w:left="360" w:hanging="360"/>
      </w:pPr>
    </w:lvl>
    <w:lvl w:ilvl="1">
      <w:start w:val="1"/>
      <w:numFmt w:val="bullet"/>
      <w:lvlText w:val="●"/>
      <w:lvlJc w:val="left"/>
      <w:pPr>
        <w:ind w:left="720" w:hanging="360"/>
      </w:pPr>
      <w:rPr>
        <w:rFonts w:ascii="Noto Sans Symbols" w:eastAsia="Noto Sans Symbols" w:hAnsi="Noto Sans Symbols" w:cs="Noto Sans Symbols"/>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BC23249"/>
    <w:multiLevelType w:val="hybridMultilevel"/>
    <w:tmpl w:val="A4A49D2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 w15:restartNumberingAfterBreak="0">
    <w:nsid w:val="17873AA0"/>
    <w:multiLevelType w:val="multilevel"/>
    <w:tmpl w:val="BB80BB76"/>
    <w:lvl w:ilvl="0">
      <w:start w:val="1"/>
      <w:numFmt w:val="decimal"/>
      <w:lvlText w:val="K%1)"/>
      <w:lvlJc w:val="left"/>
      <w:pPr>
        <w:ind w:left="360" w:hanging="360"/>
      </w:pPr>
    </w:lvl>
    <w:lvl w:ilvl="1">
      <w:start w:val="1"/>
      <w:numFmt w:val="lowerLetter"/>
      <w:lvlText w:val="%2)"/>
      <w:lvlJc w:val="left"/>
      <w:pPr>
        <w:ind w:left="720" w:hanging="360"/>
      </w:pPr>
      <w:rPr>
        <w:color w:val="00000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1527F3F"/>
    <w:multiLevelType w:val="hybridMultilevel"/>
    <w:tmpl w:val="E7BCAAE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292C324C"/>
    <w:multiLevelType w:val="hybridMultilevel"/>
    <w:tmpl w:val="77D0069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95F6C6E"/>
    <w:multiLevelType w:val="hybridMultilevel"/>
    <w:tmpl w:val="144E5D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297930D4"/>
    <w:multiLevelType w:val="hybridMultilevel"/>
    <w:tmpl w:val="D878F0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3238443C"/>
    <w:multiLevelType w:val="hybridMultilevel"/>
    <w:tmpl w:val="DBB0A1D8"/>
    <w:lvl w:ilvl="0" w:tplc="04050017">
      <w:start w:val="1"/>
      <w:numFmt w:val="lowerLetter"/>
      <w:lvlText w:val="%1)"/>
      <w:lvlJc w:val="left"/>
      <w:pPr>
        <w:ind w:left="360" w:hanging="360"/>
      </w:p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 w15:restartNumberingAfterBreak="0">
    <w:nsid w:val="39635283"/>
    <w:multiLevelType w:val="hybridMultilevel"/>
    <w:tmpl w:val="5A26D2B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40A65878"/>
    <w:multiLevelType w:val="hybridMultilevel"/>
    <w:tmpl w:val="B2980BB4"/>
    <w:lvl w:ilvl="0" w:tplc="1FDA5A68">
      <w:numFmt w:val="bullet"/>
      <w:lvlText w:val="•"/>
      <w:lvlJc w:val="left"/>
      <w:pPr>
        <w:ind w:left="1080" w:hanging="720"/>
      </w:pPr>
      <w:rPr>
        <w:rFonts w:ascii="Calibri" w:eastAsiaTheme="minorHAns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45AB6268"/>
    <w:multiLevelType w:val="multilevel"/>
    <w:tmpl w:val="E2660DDC"/>
    <w:lvl w:ilvl="0">
      <w:start w:val="1"/>
      <w:numFmt w:val="decimal"/>
      <w:lvlText w:val="K%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48175949"/>
    <w:multiLevelType w:val="hybridMultilevel"/>
    <w:tmpl w:val="FCEC86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498F47BD"/>
    <w:multiLevelType w:val="hybridMultilevel"/>
    <w:tmpl w:val="1F509EE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49B14519"/>
    <w:multiLevelType w:val="hybridMultilevel"/>
    <w:tmpl w:val="46045D6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 w15:restartNumberingAfterBreak="0">
    <w:nsid w:val="4D0613DE"/>
    <w:multiLevelType w:val="hybridMultilevel"/>
    <w:tmpl w:val="A28EC55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 w15:restartNumberingAfterBreak="0">
    <w:nsid w:val="599B570F"/>
    <w:multiLevelType w:val="multilevel"/>
    <w:tmpl w:val="20D28EA6"/>
    <w:lvl w:ilvl="0">
      <w:start w:val="1001"/>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5BAE6193"/>
    <w:multiLevelType w:val="multilevel"/>
    <w:tmpl w:val="BAEA3298"/>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617F1A1C"/>
    <w:multiLevelType w:val="hybridMultilevel"/>
    <w:tmpl w:val="95AC7F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6225721B"/>
    <w:multiLevelType w:val="hybridMultilevel"/>
    <w:tmpl w:val="6F84AA80"/>
    <w:lvl w:ilvl="0" w:tplc="87A2FBC2">
      <w:start w:val="1"/>
      <w:numFmt w:val="bullet"/>
      <w:pStyle w:val="odrka1odsazen"/>
      <w:lvlText w:val="•"/>
      <w:lvlJc w:val="left"/>
      <w:pPr>
        <w:ind w:left="720" w:hanging="360"/>
      </w:pPr>
      <w:rPr>
        <w:rFonts w:ascii="Segoe UI" w:hAnsi="Segoe UI" w:hint="default"/>
      </w:rPr>
    </w:lvl>
    <w:lvl w:ilvl="1" w:tplc="FF6C986E">
      <w:start w:val="1"/>
      <w:numFmt w:val="bullet"/>
      <w:lvlText w:val="o"/>
      <w:lvlJc w:val="left"/>
      <w:pPr>
        <w:ind w:left="1440" w:hanging="360"/>
      </w:pPr>
      <w:rPr>
        <w:rFonts w:ascii="Courier New" w:hAnsi="Courier New" w:cs="Courier New" w:hint="default"/>
      </w:rPr>
    </w:lvl>
    <w:lvl w:ilvl="2" w:tplc="418045C4">
      <w:start w:val="1"/>
      <w:numFmt w:val="bullet"/>
      <w:lvlText w:val=""/>
      <w:lvlJc w:val="left"/>
      <w:pPr>
        <w:ind w:left="2160" w:hanging="360"/>
      </w:pPr>
      <w:rPr>
        <w:rFonts w:ascii="Wingdings" w:hAnsi="Wingdings" w:hint="default"/>
      </w:rPr>
    </w:lvl>
    <w:lvl w:ilvl="3" w:tplc="DF0ED0EC">
      <w:start w:val="1"/>
      <w:numFmt w:val="bullet"/>
      <w:lvlText w:val=""/>
      <w:lvlJc w:val="left"/>
      <w:pPr>
        <w:ind w:left="2880" w:hanging="360"/>
      </w:pPr>
      <w:rPr>
        <w:rFonts w:ascii="Symbol" w:hAnsi="Symbol" w:hint="default"/>
      </w:rPr>
    </w:lvl>
    <w:lvl w:ilvl="4" w:tplc="677C9F3E">
      <w:start w:val="1"/>
      <w:numFmt w:val="bullet"/>
      <w:lvlText w:val="o"/>
      <w:lvlJc w:val="left"/>
      <w:pPr>
        <w:ind w:left="3600" w:hanging="360"/>
      </w:pPr>
      <w:rPr>
        <w:rFonts w:ascii="Courier New" w:hAnsi="Courier New" w:cs="Courier New" w:hint="default"/>
      </w:rPr>
    </w:lvl>
    <w:lvl w:ilvl="5" w:tplc="AB96341A">
      <w:start w:val="1"/>
      <w:numFmt w:val="bullet"/>
      <w:lvlText w:val=""/>
      <w:lvlJc w:val="left"/>
      <w:pPr>
        <w:ind w:left="4320" w:hanging="360"/>
      </w:pPr>
      <w:rPr>
        <w:rFonts w:ascii="Wingdings" w:hAnsi="Wingdings" w:hint="default"/>
      </w:rPr>
    </w:lvl>
    <w:lvl w:ilvl="6" w:tplc="3B8CFCA6">
      <w:start w:val="1"/>
      <w:numFmt w:val="bullet"/>
      <w:lvlText w:val=""/>
      <w:lvlJc w:val="left"/>
      <w:pPr>
        <w:ind w:left="5040" w:hanging="360"/>
      </w:pPr>
      <w:rPr>
        <w:rFonts w:ascii="Symbol" w:hAnsi="Symbol" w:hint="default"/>
      </w:rPr>
    </w:lvl>
    <w:lvl w:ilvl="7" w:tplc="32EAACD6">
      <w:start w:val="1"/>
      <w:numFmt w:val="bullet"/>
      <w:lvlText w:val="o"/>
      <w:lvlJc w:val="left"/>
      <w:pPr>
        <w:ind w:left="5760" w:hanging="360"/>
      </w:pPr>
      <w:rPr>
        <w:rFonts w:ascii="Courier New" w:hAnsi="Courier New" w:cs="Courier New" w:hint="default"/>
      </w:rPr>
    </w:lvl>
    <w:lvl w:ilvl="8" w:tplc="265CED2A">
      <w:start w:val="1"/>
      <w:numFmt w:val="bullet"/>
      <w:lvlText w:val=""/>
      <w:lvlJc w:val="left"/>
      <w:pPr>
        <w:ind w:left="6480" w:hanging="360"/>
      </w:pPr>
      <w:rPr>
        <w:rFonts w:ascii="Wingdings" w:hAnsi="Wingdings" w:hint="default"/>
      </w:rPr>
    </w:lvl>
  </w:abstractNum>
  <w:abstractNum w:abstractNumId="21" w15:restartNumberingAfterBreak="0">
    <w:nsid w:val="62B5756B"/>
    <w:multiLevelType w:val="hybridMultilevel"/>
    <w:tmpl w:val="F6828D86"/>
    <w:lvl w:ilvl="0" w:tplc="FFFFFFFF">
      <w:start w:val="1"/>
      <w:numFmt w:val="lowerLetter"/>
      <w:lvlText w:val="%1)"/>
      <w:lvlJc w:val="left"/>
      <w:pPr>
        <w:ind w:left="360" w:hanging="360"/>
      </w:pPr>
    </w:lvl>
    <w:lvl w:ilvl="1" w:tplc="04050003">
      <w:start w:val="1"/>
      <w:numFmt w:val="bullet"/>
      <w:lvlText w:val="o"/>
      <w:lvlJc w:val="left"/>
      <w:pPr>
        <w:ind w:left="1080" w:hanging="360"/>
      </w:pPr>
      <w:rPr>
        <w:rFonts w:ascii="Courier New" w:hAnsi="Courier New" w:cs="Courier New"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2" w15:restartNumberingAfterBreak="0">
    <w:nsid w:val="632F5FA8"/>
    <w:multiLevelType w:val="hybridMultilevel"/>
    <w:tmpl w:val="F4EE1A7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3" w15:restartNumberingAfterBreak="0">
    <w:nsid w:val="64497EF7"/>
    <w:multiLevelType w:val="hybridMultilevel"/>
    <w:tmpl w:val="5B96030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4" w15:restartNumberingAfterBreak="0">
    <w:nsid w:val="6773648D"/>
    <w:multiLevelType w:val="multilevel"/>
    <w:tmpl w:val="5A248780"/>
    <w:lvl w:ilvl="0">
      <w:start w:val="1"/>
      <w:numFmt w:val="decimal"/>
      <w:pStyle w:val="Nadpis1"/>
      <w:lvlText w:val="%1"/>
      <w:lvlJc w:val="left"/>
      <w:pPr>
        <w:ind w:left="432" w:hanging="432"/>
      </w:pPr>
      <w:rPr>
        <w:rFonts w:cs="Times New Roman" w:hint="default"/>
      </w:rPr>
    </w:lvl>
    <w:lvl w:ilvl="1">
      <w:start w:val="1"/>
      <w:numFmt w:val="decimal"/>
      <w:pStyle w:val="Nadpis2"/>
      <w:lvlText w:val="%1.%2"/>
      <w:lvlJc w:val="left"/>
      <w:pPr>
        <w:ind w:left="718" w:hanging="576"/>
      </w:pPr>
      <w:rPr>
        <w:rFonts w:cs="Times New Roman" w:hint="default"/>
      </w:rPr>
    </w:lvl>
    <w:lvl w:ilvl="2">
      <w:start w:val="1"/>
      <w:numFmt w:val="decimal"/>
      <w:pStyle w:val="Nadpis3"/>
      <w:lvlText w:val="%1.%2.%3"/>
      <w:lvlJc w:val="left"/>
      <w:pPr>
        <w:ind w:left="720" w:hanging="720"/>
      </w:pPr>
      <w:rPr>
        <w:rFonts w:cs="Times New Roman" w:hint="default"/>
        <w:sz w:val="24"/>
        <w:szCs w:val="24"/>
      </w:rPr>
    </w:lvl>
    <w:lvl w:ilvl="3">
      <w:start w:val="1"/>
      <w:numFmt w:val="decimal"/>
      <w:pStyle w:val="Nadpis4"/>
      <w:lvlText w:val="%1.%2.%3.%4"/>
      <w:lvlJc w:val="left"/>
      <w:pPr>
        <w:ind w:left="864" w:hanging="864"/>
      </w:pPr>
      <w:rPr>
        <w:rFonts w:cs="Times New Roman" w:hint="default"/>
      </w:rPr>
    </w:lvl>
    <w:lvl w:ilvl="4">
      <w:start w:val="1"/>
      <w:numFmt w:val="decimal"/>
      <w:pStyle w:val="Nadpis5"/>
      <w:lvlText w:val="%1.%2.%3.%4.%5"/>
      <w:lvlJc w:val="left"/>
      <w:pPr>
        <w:ind w:left="1008" w:hanging="1008"/>
      </w:pPr>
      <w:rPr>
        <w:rFonts w:cs="Times New Roman" w:hint="default"/>
      </w:rPr>
    </w:lvl>
    <w:lvl w:ilvl="5">
      <w:start w:val="1"/>
      <w:numFmt w:val="decimal"/>
      <w:pStyle w:val="Nadpis6"/>
      <w:lvlText w:val="%1.%2.%3.%4.%5.%6"/>
      <w:lvlJc w:val="left"/>
      <w:pPr>
        <w:ind w:left="1152" w:hanging="1152"/>
      </w:pPr>
      <w:rPr>
        <w:rFonts w:cs="Times New Roman" w:hint="default"/>
      </w:rPr>
    </w:lvl>
    <w:lvl w:ilvl="6">
      <w:start w:val="1"/>
      <w:numFmt w:val="decimal"/>
      <w:pStyle w:val="Nadpis7"/>
      <w:lvlText w:val="%1.%2.%3.%4.%5.%6.%7"/>
      <w:lvlJc w:val="left"/>
      <w:pPr>
        <w:ind w:left="1296" w:hanging="1296"/>
      </w:pPr>
      <w:rPr>
        <w:rFonts w:cs="Times New Roman" w:hint="default"/>
      </w:rPr>
    </w:lvl>
    <w:lvl w:ilvl="7">
      <w:start w:val="1"/>
      <w:numFmt w:val="decimal"/>
      <w:pStyle w:val="Nadpis8"/>
      <w:lvlText w:val="%1.%2.%3.%4.%5.%6.%7.%8"/>
      <w:lvlJc w:val="left"/>
      <w:pPr>
        <w:ind w:left="1440" w:hanging="1440"/>
      </w:pPr>
      <w:rPr>
        <w:rFonts w:cs="Times New Roman" w:hint="default"/>
      </w:rPr>
    </w:lvl>
    <w:lvl w:ilvl="8">
      <w:start w:val="1"/>
      <w:numFmt w:val="decimal"/>
      <w:pStyle w:val="Nadpis9"/>
      <w:lvlText w:val="%1.%2.%3.%4.%5.%6.%7.%8.%9"/>
      <w:lvlJc w:val="left"/>
      <w:pPr>
        <w:ind w:left="1584" w:hanging="1584"/>
      </w:pPr>
      <w:rPr>
        <w:rFonts w:cs="Times New Roman" w:hint="default"/>
      </w:rPr>
    </w:lvl>
  </w:abstractNum>
  <w:abstractNum w:abstractNumId="25" w15:restartNumberingAfterBreak="0">
    <w:nsid w:val="68A8355E"/>
    <w:multiLevelType w:val="hybridMultilevel"/>
    <w:tmpl w:val="3E52298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6" w15:restartNumberingAfterBreak="0">
    <w:nsid w:val="691F140A"/>
    <w:multiLevelType w:val="hybridMultilevel"/>
    <w:tmpl w:val="0A049A68"/>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7" w15:restartNumberingAfterBreak="0">
    <w:nsid w:val="77C51277"/>
    <w:multiLevelType w:val="hybridMultilevel"/>
    <w:tmpl w:val="31EA469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8" w15:restartNumberingAfterBreak="0">
    <w:nsid w:val="7C9063BE"/>
    <w:multiLevelType w:val="hybridMultilevel"/>
    <w:tmpl w:val="5C520C3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7E3B6A4F"/>
    <w:multiLevelType w:val="multilevel"/>
    <w:tmpl w:val="48D0B45A"/>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546837712">
    <w:abstractNumId w:val="24"/>
  </w:num>
  <w:num w:numId="2" w16cid:durableId="1660426924">
    <w:abstractNumId w:val="13"/>
  </w:num>
  <w:num w:numId="3" w16cid:durableId="1922327191">
    <w:abstractNumId w:val="11"/>
  </w:num>
  <w:num w:numId="4" w16cid:durableId="664356700">
    <w:abstractNumId w:val="20"/>
  </w:num>
  <w:num w:numId="5" w16cid:durableId="1052191536">
    <w:abstractNumId w:val="17"/>
  </w:num>
  <w:num w:numId="6" w16cid:durableId="1133868222">
    <w:abstractNumId w:val="19"/>
  </w:num>
  <w:num w:numId="7" w16cid:durableId="736630989">
    <w:abstractNumId w:val="6"/>
  </w:num>
  <w:num w:numId="8" w16cid:durableId="140118850">
    <w:abstractNumId w:val="5"/>
  </w:num>
  <w:num w:numId="9" w16cid:durableId="1773666518">
    <w:abstractNumId w:val="10"/>
  </w:num>
  <w:num w:numId="10" w16cid:durableId="34697802">
    <w:abstractNumId w:val="20"/>
  </w:num>
  <w:num w:numId="11" w16cid:durableId="1675067227">
    <w:abstractNumId w:val="0"/>
  </w:num>
  <w:num w:numId="12" w16cid:durableId="1746535464">
    <w:abstractNumId w:val="12"/>
  </w:num>
  <w:num w:numId="13" w16cid:durableId="800078853">
    <w:abstractNumId w:val="2"/>
  </w:num>
  <w:num w:numId="14" w16cid:durableId="699477178">
    <w:abstractNumId w:val="4"/>
  </w:num>
  <w:num w:numId="15" w16cid:durableId="884026043">
    <w:abstractNumId w:val="18"/>
  </w:num>
  <w:num w:numId="16" w16cid:durableId="1920555514">
    <w:abstractNumId w:val="29"/>
  </w:num>
  <w:num w:numId="17" w16cid:durableId="1045060276">
    <w:abstractNumId w:val="26"/>
  </w:num>
  <w:num w:numId="18" w16cid:durableId="26681306">
    <w:abstractNumId w:val="9"/>
  </w:num>
  <w:num w:numId="19" w16cid:durableId="1638796935">
    <w:abstractNumId w:val="21"/>
  </w:num>
  <w:num w:numId="20" w16cid:durableId="70126238">
    <w:abstractNumId w:val="1"/>
  </w:num>
  <w:num w:numId="21" w16cid:durableId="556670366">
    <w:abstractNumId w:val="25"/>
  </w:num>
  <w:num w:numId="22" w16cid:durableId="932593014">
    <w:abstractNumId w:val="3"/>
  </w:num>
  <w:num w:numId="23" w16cid:durableId="1840120918">
    <w:abstractNumId w:val="27"/>
  </w:num>
  <w:num w:numId="24" w16cid:durableId="902832245">
    <w:abstractNumId w:val="22"/>
  </w:num>
  <w:num w:numId="25" w16cid:durableId="2093501973">
    <w:abstractNumId w:val="15"/>
  </w:num>
  <w:num w:numId="26" w16cid:durableId="894852987">
    <w:abstractNumId w:val="7"/>
  </w:num>
  <w:num w:numId="27" w16cid:durableId="188642486">
    <w:abstractNumId w:val="16"/>
  </w:num>
  <w:num w:numId="28" w16cid:durableId="491677748">
    <w:abstractNumId w:val="23"/>
  </w:num>
  <w:num w:numId="29" w16cid:durableId="422990414">
    <w:abstractNumId w:val="14"/>
  </w:num>
  <w:num w:numId="30" w16cid:durableId="351567313">
    <w:abstractNumId w:val="28"/>
  </w:num>
  <w:num w:numId="31" w16cid:durableId="1673147479">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SystemFonts/>
  <w:bordersDoNotSurroundHeader/>
  <w:bordersDoNotSurroundFooter/>
  <w:proofState w:spelling="clean"/>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1C1F"/>
    <w:rsid w:val="00000CEF"/>
    <w:rsid w:val="00002DA8"/>
    <w:rsid w:val="00003FE4"/>
    <w:rsid w:val="0001064B"/>
    <w:rsid w:val="0001242E"/>
    <w:rsid w:val="00012739"/>
    <w:rsid w:val="00012F48"/>
    <w:rsid w:val="00013BD1"/>
    <w:rsid w:val="00017671"/>
    <w:rsid w:val="00020876"/>
    <w:rsid w:val="000228A8"/>
    <w:rsid w:val="00032001"/>
    <w:rsid w:val="00032C1D"/>
    <w:rsid w:val="000412BE"/>
    <w:rsid w:val="00041572"/>
    <w:rsid w:val="000466A4"/>
    <w:rsid w:val="00047DB4"/>
    <w:rsid w:val="00050E7E"/>
    <w:rsid w:val="0005704E"/>
    <w:rsid w:val="0005737F"/>
    <w:rsid w:val="000652C4"/>
    <w:rsid w:val="00072A80"/>
    <w:rsid w:val="00074FF5"/>
    <w:rsid w:val="000761CA"/>
    <w:rsid w:val="00077859"/>
    <w:rsid w:val="0008163B"/>
    <w:rsid w:val="00084E0D"/>
    <w:rsid w:val="00091145"/>
    <w:rsid w:val="000A0DFA"/>
    <w:rsid w:val="000A409A"/>
    <w:rsid w:val="000A4F15"/>
    <w:rsid w:val="000A54EF"/>
    <w:rsid w:val="000A5AD7"/>
    <w:rsid w:val="000A694E"/>
    <w:rsid w:val="000A7D39"/>
    <w:rsid w:val="000B07D6"/>
    <w:rsid w:val="000B1BEA"/>
    <w:rsid w:val="000B217A"/>
    <w:rsid w:val="000B34EB"/>
    <w:rsid w:val="000B52EB"/>
    <w:rsid w:val="000B7C24"/>
    <w:rsid w:val="000C1DF5"/>
    <w:rsid w:val="000C2362"/>
    <w:rsid w:val="000C5965"/>
    <w:rsid w:val="000C6E2C"/>
    <w:rsid w:val="000D0B56"/>
    <w:rsid w:val="000E316F"/>
    <w:rsid w:val="000E3F13"/>
    <w:rsid w:val="000E4708"/>
    <w:rsid w:val="000E66BA"/>
    <w:rsid w:val="000F5997"/>
    <w:rsid w:val="000F6F9E"/>
    <w:rsid w:val="001038D1"/>
    <w:rsid w:val="001039A3"/>
    <w:rsid w:val="00105070"/>
    <w:rsid w:val="00105FDA"/>
    <w:rsid w:val="0010640B"/>
    <w:rsid w:val="00106AAC"/>
    <w:rsid w:val="00106C57"/>
    <w:rsid w:val="00107928"/>
    <w:rsid w:val="00113A9F"/>
    <w:rsid w:val="00115B32"/>
    <w:rsid w:val="00116657"/>
    <w:rsid w:val="00116933"/>
    <w:rsid w:val="00116F3D"/>
    <w:rsid w:val="001177F5"/>
    <w:rsid w:val="00120A91"/>
    <w:rsid w:val="00122E34"/>
    <w:rsid w:val="00123323"/>
    <w:rsid w:val="001262BD"/>
    <w:rsid w:val="00130EF2"/>
    <w:rsid w:val="00135972"/>
    <w:rsid w:val="0013707B"/>
    <w:rsid w:val="00143A30"/>
    <w:rsid w:val="00144928"/>
    <w:rsid w:val="0014543B"/>
    <w:rsid w:val="001505AC"/>
    <w:rsid w:val="0015254C"/>
    <w:rsid w:val="00152905"/>
    <w:rsid w:val="00156A30"/>
    <w:rsid w:val="001574A3"/>
    <w:rsid w:val="001626D0"/>
    <w:rsid w:val="0016395D"/>
    <w:rsid w:val="00165028"/>
    <w:rsid w:val="0016529C"/>
    <w:rsid w:val="001659E9"/>
    <w:rsid w:val="0016678B"/>
    <w:rsid w:val="001748D6"/>
    <w:rsid w:val="00174F74"/>
    <w:rsid w:val="00175C18"/>
    <w:rsid w:val="00175F73"/>
    <w:rsid w:val="001801CF"/>
    <w:rsid w:val="001818DC"/>
    <w:rsid w:val="00181940"/>
    <w:rsid w:val="00182AF1"/>
    <w:rsid w:val="00183C01"/>
    <w:rsid w:val="001852CB"/>
    <w:rsid w:val="001957A7"/>
    <w:rsid w:val="001A48EE"/>
    <w:rsid w:val="001A5E6C"/>
    <w:rsid w:val="001B070F"/>
    <w:rsid w:val="001B2115"/>
    <w:rsid w:val="001C4534"/>
    <w:rsid w:val="001C521F"/>
    <w:rsid w:val="001C59C8"/>
    <w:rsid w:val="001C609C"/>
    <w:rsid w:val="001C67DA"/>
    <w:rsid w:val="001C6F7F"/>
    <w:rsid w:val="001C7BB7"/>
    <w:rsid w:val="001D0665"/>
    <w:rsid w:val="001D7882"/>
    <w:rsid w:val="001E00BB"/>
    <w:rsid w:val="001E0BB6"/>
    <w:rsid w:val="001E0CAC"/>
    <w:rsid w:val="001E3AA0"/>
    <w:rsid w:val="001E5198"/>
    <w:rsid w:val="001E6AB0"/>
    <w:rsid w:val="001F12A0"/>
    <w:rsid w:val="001F2B84"/>
    <w:rsid w:val="001F535B"/>
    <w:rsid w:val="00207549"/>
    <w:rsid w:val="00210DC6"/>
    <w:rsid w:val="00216903"/>
    <w:rsid w:val="00221653"/>
    <w:rsid w:val="00223B29"/>
    <w:rsid w:val="00223E67"/>
    <w:rsid w:val="002254A1"/>
    <w:rsid w:val="002254E2"/>
    <w:rsid w:val="002256AA"/>
    <w:rsid w:val="00227386"/>
    <w:rsid w:val="00230020"/>
    <w:rsid w:val="00230E73"/>
    <w:rsid w:val="00232C72"/>
    <w:rsid w:val="00240A0C"/>
    <w:rsid w:val="00241554"/>
    <w:rsid w:val="00241EE2"/>
    <w:rsid w:val="00243E11"/>
    <w:rsid w:val="00244C13"/>
    <w:rsid w:val="00244D13"/>
    <w:rsid w:val="00245FDB"/>
    <w:rsid w:val="002463E9"/>
    <w:rsid w:val="00260B8C"/>
    <w:rsid w:val="00260EC2"/>
    <w:rsid w:val="00262FDA"/>
    <w:rsid w:val="00267266"/>
    <w:rsid w:val="002721A4"/>
    <w:rsid w:val="002725D0"/>
    <w:rsid w:val="00272858"/>
    <w:rsid w:val="0027320D"/>
    <w:rsid w:val="002733FF"/>
    <w:rsid w:val="00273818"/>
    <w:rsid w:val="002745E9"/>
    <w:rsid w:val="00274C85"/>
    <w:rsid w:val="00276275"/>
    <w:rsid w:val="00276D13"/>
    <w:rsid w:val="002771B3"/>
    <w:rsid w:val="00277A9F"/>
    <w:rsid w:val="00280381"/>
    <w:rsid w:val="0028747B"/>
    <w:rsid w:val="002876EA"/>
    <w:rsid w:val="0028791B"/>
    <w:rsid w:val="00287BD0"/>
    <w:rsid w:val="00287C33"/>
    <w:rsid w:val="00296006"/>
    <w:rsid w:val="00297952"/>
    <w:rsid w:val="002A110D"/>
    <w:rsid w:val="002A21E1"/>
    <w:rsid w:val="002A36D8"/>
    <w:rsid w:val="002B1B28"/>
    <w:rsid w:val="002C3D89"/>
    <w:rsid w:val="002C456A"/>
    <w:rsid w:val="002C5983"/>
    <w:rsid w:val="002C6FBB"/>
    <w:rsid w:val="002D0768"/>
    <w:rsid w:val="002D27A6"/>
    <w:rsid w:val="002D386D"/>
    <w:rsid w:val="002E087A"/>
    <w:rsid w:val="002E5B94"/>
    <w:rsid w:val="002F127B"/>
    <w:rsid w:val="002F4228"/>
    <w:rsid w:val="002F4F61"/>
    <w:rsid w:val="002F674C"/>
    <w:rsid w:val="002F6CA4"/>
    <w:rsid w:val="00300AC9"/>
    <w:rsid w:val="003029EB"/>
    <w:rsid w:val="00302DA9"/>
    <w:rsid w:val="00303F8D"/>
    <w:rsid w:val="00303FDB"/>
    <w:rsid w:val="00304D66"/>
    <w:rsid w:val="00305CE4"/>
    <w:rsid w:val="00310564"/>
    <w:rsid w:val="00316FC3"/>
    <w:rsid w:val="00326430"/>
    <w:rsid w:val="00327CDA"/>
    <w:rsid w:val="00332F19"/>
    <w:rsid w:val="00333481"/>
    <w:rsid w:val="00342582"/>
    <w:rsid w:val="0034267F"/>
    <w:rsid w:val="003449AC"/>
    <w:rsid w:val="00344FFF"/>
    <w:rsid w:val="003475E3"/>
    <w:rsid w:val="00352F70"/>
    <w:rsid w:val="003610E2"/>
    <w:rsid w:val="00362042"/>
    <w:rsid w:val="00362920"/>
    <w:rsid w:val="00364722"/>
    <w:rsid w:val="003650AE"/>
    <w:rsid w:val="0036631D"/>
    <w:rsid w:val="00376942"/>
    <w:rsid w:val="00376BB2"/>
    <w:rsid w:val="0037724B"/>
    <w:rsid w:val="003817BC"/>
    <w:rsid w:val="0038250E"/>
    <w:rsid w:val="00382A3E"/>
    <w:rsid w:val="00383213"/>
    <w:rsid w:val="00391FB8"/>
    <w:rsid w:val="00393931"/>
    <w:rsid w:val="003974B0"/>
    <w:rsid w:val="003A0590"/>
    <w:rsid w:val="003A22AC"/>
    <w:rsid w:val="003A3200"/>
    <w:rsid w:val="003A519C"/>
    <w:rsid w:val="003A5446"/>
    <w:rsid w:val="003A6494"/>
    <w:rsid w:val="003B0AE7"/>
    <w:rsid w:val="003B68DC"/>
    <w:rsid w:val="003B7ED5"/>
    <w:rsid w:val="003C1743"/>
    <w:rsid w:val="003C5160"/>
    <w:rsid w:val="003D148D"/>
    <w:rsid w:val="003D695D"/>
    <w:rsid w:val="003D6B7D"/>
    <w:rsid w:val="003D6CDB"/>
    <w:rsid w:val="003E0E62"/>
    <w:rsid w:val="003E3E66"/>
    <w:rsid w:val="003F652D"/>
    <w:rsid w:val="003F6F5A"/>
    <w:rsid w:val="00401BA9"/>
    <w:rsid w:val="00403CF0"/>
    <w:rsid w:val="00411391"/>
    <w:rsid w:val="004168AE"/>
    <w:rsid w:val="00416F5F"/>
    <w:rsid w:val="00422DDA"/>
    <w:rsid w:val="004278D7"/>
    <w:rsid w:val="0043182B"/>
    <w:rsid w:val="004322AA"/>
    <w:rsid w:val="00435428"/>
    <w:rsid w:val="00450167"/>
    <w:rsid w:val="0045677A"/>
    <w:rsid w:val="00464B66"/>
    <w:rsid w:val="00467FAD"/>
    <w:rsid w:val="00470274"/>
    <w:rsid w:val="004705EB"/>
    <w:rsid w:val="00470BE5"/>
    <w:rsid w:val="004716BD"/>
    <w:rsid w:val="004758E0"/>
    <w:rsid w:val="00475921"/>
    <w:rsid w:val="004804B0"/>
    <w:rsid w:val="0048544C"/>
    <w:rsid w:val="004856E2"/>
    <w:rsid w:val="0048594F"/>
    <w:rsid w:val="00485B5F"/>
    <w:rsid w:val="00485BD0"/>
    <w:rsid w:val="004863D5"/>
    <w:rsid w:val="00490516"/>
    <w:rsid w:val="00490C09"/>
    <w:rsid w:val="004927EC"/>
    <w:rsid w:val="0049425B"/>
    <w:rsid w:val="00494851"/>
    <w:rsid w:val="004A0A63"/>
    <w:rsid w:val="004A1D87"/>
    <w:rsid w:val="004A224E"/>
    <w:rsid w:val="004A6B8D"/>
    <w:rsid w:val="004B5877"/>
    <w:rsid w:val="004B680B"/>
    <w:rsid w:val="004C1C15"/>
    <w:rsid w:val="004C2FBD"/>
    <w:rsid w:val="004C5DAF"/>
    <w:rsid w:val="004D2962"/>
    <w:rsid w:val="004D2A53"/>
    <w:rsid w:val="004D5ED2"/>
    <w:rsid w:val="004E0C1F"/>
    <w:rsid w:val="004E3AFD"/>
    <w:rsid w:val="004E3E59"/>
    <w:rsid w:val="004E5E51"/>
    <w:rsid w:val="004E7D16"/>
    <w:rsid w:val="004F09C8"/>
    <w:rsid w:val="004F1BBE"/>
    <w:rsid w:val="004F47F9"/>
    <w:rsid w:val="004F5E33"/>
    <w:rsid w:val="004F5E42"/>
    <w:rsid w:val="00500341"/>
    <w:rsid w:val="00502B2D"/>
    <w:rsid w:val="0050510A"/>
    <w:rsid w:val="00505871"/>
    <w:rsid w:val="00513E8E"/>
    <w:rsid w:val="00514810"/>
    <w:rsid w:val="00515E50"/>
    <w:rsid w:val="00516A2C"/>
    <w:rsid w:val="005171E1"/>
    <w:rsid w:val="00523D7C"/>
    <w:rsid w:val="00525B28"/>
    <w:rsid w:val="00525F13"/>
    <w:rsid w:val="005343E0"/>
    <w:rsid w:val="00536D80"/>
    <w:rsid w:val="005418DD"/>
    <w:rsid w:val="00541910"/>
    <w:rsid w:val="005440A8"/>
    <w:rsid w:val="005466BB"/>
    <w:rsid w:val="005475BE"/>
    <w:rsid w:val="00550200"/>
    <w:rsid w:val="0055243D"/>
    <w:rsid w:val="00554418"/>
    <w:rsid w:val="005558E5"/>
    <w:rsid w:val="005558ED"/>
    <w:rsid w:val="00556A89"/>
    <w:rsid w:val="00564961"/>
    <w:rsid w:val="00565855"/>
    <w:rsid w:val="005677F5"/>
    <w:rsid w:val="00567D34"/>
    <w:rsid w:val="00567FE8"/>
    <w:rsid w:val="00571718"/>
    <w:rsid w:val="00575081"/>
    <w:rsid w:val="00576D12"/>
    <w:rsid w:val="005776A6"/>
    <w:rsid w:val="0058268B"/>
    <w:rsid w:val="00584E82"/>
    <w:rsid w:val="00593F2A"/>
    <w:rsid w:val="0059715F"/>
    <w:rsid w:val="005979FC"/>
    <w:rsid w:val="005A0B7B"/>
    <w:rsid w:val="005A42AE"/>
    <w:rsid w:val="005A7018"/>
    <w:rsid w:val="005A79A8"/>
    <w:rsid w:val="005A7F74"/>
    <w:rsid w:val="005B5938"/>
    <w:rsid w:val="005B6E70"/>
    <w:rsid w:val="005B6E8C"/>
    <w:rsid w:val="005C0E75"/>
    <w:rsid w:val="005C15A2"/>
    <w:rsid w:val="005C62B1"/>
    <w:rsid w:val="005D04BB"/>
    <w:rsid w:val="005D05F0"/>
    <w:rsid w:val="005D4A2B"/>
    <w:rsid w:val="005F0CB3"/>
    <w:rsid w:val="005F1FF9"/>
    <w:rsid w:val="005F4967"/>
    <w:rsid w:val="005F7D61"/>
    <w:rsid w:val="00601206"/>
    <w:rsid w:val="006016C9"/>
    <w:rsid w:val="00601D12"/>
    <w:rsid w:val="006073BA"/>
    <w:rsid w:val="00607F65"/>
    <w:rsid w:val="0061243D"/>
    <w:rsid w:val="00614B9F"/>
    <w:rsid w:val="00615B94"/>
    <w:rsid w:val="00633495"/>
    <w:rsid w:val="006379D0"/>
    <w:rsid w:val="00641354"/>
    <w:rsid w:val="00642C98"/>
    <w:rsid w:val="00643810"/>
    <w:rsid w:val="00643C3A"/>
    <w:rsid w:val="00644E25"/>
    <w:rsid w:val="00650F19"/>
    <w:rsid w:val="006528DF"/>
    <w:rsid w:val="00653AC2"/>
    <w:rsid w:val="00655A32"/>
    <w:rsid w:val="0066036B"/>
    <w:rsid w:val="006623BE"/>
    <w:rsid w:val="00662EEC"/>
    <w:rsid w:val="0066479C"/>
    <w:rsid w:val="00666368"/>
    <w:rsid w:val="0067184A"/>
    <w:rsid w:val="00676467"/>
    <w:rsid w:val="00682D5D"/>
    <w:rsid w:val="00685AB2"/>
    <w:rsid w:val="006911FE"/>
    <w:rsid w:val="006913CA"/>
    <w:rsid w:val="006A0874"/>
    <w:rsid w:val="006A1D13"/>
    <w:rsid w:val="006A5907"/>
    <w:rsid w:val="006A7442"/>
    <w:rsid w:val="006A7B19"/>
    <w:rsid w:val="006B21DE"/>
    <w:rsid w:val="006C24CD"/>
    <w:rsid w:val="006C54C4"/>
    <w:rsid w:val="006D0E47"/>
    <w:rsid w:val="006D293A"/>
    <w:rsid w:val="006D2DDC"/>
    <w:rsid w:val="006D3794"/>
    <w:rsid w:val="006D5585"/>
    <w:rsid w:val="006E3DD9"/>
    <w:rsid w:val="006E470F"/>
    <w:rsid w:val="006E5AF5"/>
    <w:rsid w:val="006E700C"/>
    <w:rsid w:val="006F2C98"/>
    <w:rsid w:val="006F57E1"/>
    <w:rsid w:val="006F5C83"/>
    <w:rsid w:val="00705141"/>
    <w:rsid w:val="00714040"/>
    <w:rsid w:val="00714351"/>
    <w:rsid w:val="00717392"/>
    <w:rsid w:val="00717D53"/>
    <w:rsid w:val="00717F1E"/>
    <w:rsid w:val="00720DF8"/>
    <w:rsid w:val="00721A15"/>
    <w:rsid w:val="00724167"/>
    <w:rsid w:val="007332DC"/>
    <w:rsid w:val="00735A24"/>
    <w:rsid w:val="007444A4"/>
    <w:rsid w:val="007446B6"/>
    <w:rsid w:val="00745938"/>
    <w:rsid w:val="0075384F"/>
    <w:rsid w:val="007550E3"/>
    <w:rsid w:val="00755557"/>
    <w:rsid w:val="00755EC6"/>
    <w:rsid w:val="007670A2"/>
    <w:rsid w:val="00770F8E"/>
    <w:rsid w:val="007765B2"/>
    <w:rsid w:val="00776C7E"/>
    <w:rsid w:val="007826B2"/>
    <w:rsid w:val="00785E81"/>
    <w:rsid w:val="00786154"/>
    <w:rsid w:val="00791D0E"/>
    <w:rsid w:val="00792B7F"/>
    <w:rsid w:val="007A4D78"/>
    <w:rsid w:val="007A7ABE"/>
    <w:rsid w:val="007B1E8B"/>
    <w:rsid w:val="007B4534"/>
    <w:rsid w:val="007B4F87"/>
    <w:rsid w:val="007B508C"/>
    <w:rsid w:val="007B5DBF"/>
    <w:rsid w:val="007D07A1"/>
    <w:rsid w:val="007D0BD6"/>
    <w:rsid w:val="007D1D48"/>
    <w:rsid w:val="007D455A"/>
    <w:rsid w:val="007E60A0"/>
    <w:rsid w:val="007F2BE7"/>
    <w:rsid w:val="007F5839"/>
    <w:rsid w:val="007F6C95"/>
    <w:rsid w:val="00800D5E"/>
    <w:rsid w:val="008079CA"/>
    <w:rsid w:val="00812C39"/>
    <w:rsid w:val="00815096"/>
    <w:rsid w:val="00821182"/>
    <w:rsid w:val="008212DD"/>
    <w:rsid w:val="0082143E"/>
    <w:rsid w:val="00823558"/>
    <w:rsid w:val="00827305"/>
    <w:rsid w:val="0083201A"/>
    <w:rsid w:val="00832243"/>
    <w:rsid w:val="008333A5"/>
    <w:rsid w:val="008337C9"/>
    <w:rsid w:val="008339A1"/>
    <w:rsid w:val="00834278"/>
    <w:rsid w:val="00841D98"/>
    <w:rsid w:val="00842C9D"/>
    <w:rsid w:val="00843297"/>
    <w:rsid w:val="008518BC"/>
    <w:rsid w:val="0085556F"/>
    <w:rsid w:val="00856D26"/>
    <w:rsid w:val="00861289"/>
    <w:rsid w:val="00865583"/>
    <w:rsid w:val="0087171C"/>
    <w:rsid w:val="00877816"/>
    <w:rsid w:val="008831BE"/>
    <w:rsid w:val="008837EF"/>
    <w:rsid w:val="00883AAE"/>
    <w:rsid w:val="00886627"/>
    <w:rsid w:val="00886A8B"/>
    <w:rsid w:val="00890AD2"/>
    <w:rsid w:val="008911FE"/>
    <w:rsid w:val="00894546"/>
    <w:rsid w:val="0089701E"/>
    <w:rsid w:val="00897A28"/>
    <w:rsid w:val="00897F6C"/>
    <w:rsid w:val="008A1979"/>
    <w:rsid w:val="008A3BE9"/>
    <w:rsid w:val="008A4192"/>
    <w:rsid w:val="008A43C9"/>
    <w:rsid w:val="008A489C"/>
    <w:rsid w:val="008A50CF"/>
    <w:rsid w:val="008A74E3"/>
    <w:rsid w:val="008B0480"/>
    <w:rsid w:val="008B67F3"/>
    <w:rsid w:val="008C3887"/>
    <w:rsid w:val="008C4498"/>
    <w:rsid w:val="008C4936"/>
    <w:rsid w:val="008C5AB0"/>
    <w:rsid w:val="008C76D9"/>
    <w:rsid w:val="008C7D33"/>
    <w:rsid w:val="008D0ED3"/>
    <w:rsid w:val="008D30A5"/>
    <w:rsid w:val="008E0182"/>
    <w:rsid w:val="008E1EAE"/>
    <w:rsid w:val="008E48A5"/>
    <w:rsid w:val="008E6BCF"/>
    <w:rsid w:val="008F21B1"/>
    <w:rsid w:val="008F31BC"/>
    <w:rsid w:val="0090383E"/>
    <w:rsid w:val="009053C9"/>
    <w:rsid w:val="009079CA"/>
    <w:rsid w:val="009130C8"/>
    <w:rsid w:val="00921EF6"/>
    <w:rsid w:val="00935DF8"/>
    <w:rsid w:val="009375B3"/>
    <w:rsid w:val="00946FBD"/>
    <w:rsid w:val="0096125F"/>
    <w:rsid w:val="00964749"/>
    <w:rsid w:val="00971BE8"/>
    <w:rsid w:val="00972237"/>
    <w:rsid w:val="00974BE0"/>
    <w:rsid w:val="0097563A"/>
    <w:rsid w:val="009756F1"/>
    <w:rsid w:val="009773F4"/>
    <w:rsid w:val="009833BF"/>
    <w:rsid w:val="009843C2"/>
    <w:rsid w:val="00985FCF"/>
    <w:rsid w:val="00994A60"/>
    <w:rsid w:val="009961E4"/>
    <w:rsid w:val="009969A2"/>
    <w:rsid w:val="00997BD7"/>
    <w:rsid w:val="009A271C"/>
    <w:rsid w:val="009A3F5F"/>
    <w:rsid w:val="009A6DC3"/>
    <w:rsid w:val="009B4BFC"/>
    <w:rsid w:val="009B60F8"/>
    <w:rsid w:val="009B71DB"/>
    <w:rsid w:val="009C1784"/>
    <w:rsid w:val="009C1DF4"/>
    <w:rsid w:val="009C2A20"/>
    <w:rsid w:val="009C4700"/>
    <w:rsid w:val="009D0440"/>
    <w:rsid w:val="009D36F9"/>
    <w:rsid w:val="009D45E6"/>
    <w:rsid w:val="009D4C2F"/>
    <w:rsid w:val="009D4E8B"/>
    <w:rsid w:val="009D6526"/>
    <w:rsid w:val="009D6941"/>
    <w:rsid w:val="009D7315"/>
    <w:rsid w:val="009E1466"/>
    <w:rsid w:val="009E36E1"/>
    <w:rsid w:val="009E45B2"/>
    <w:rsid w:val="009E6D85"/>
    <w:rsid w:val="009F3725"/>
    <w:rsid w:val="009F3EC3"/>
    <w:rsid w:val="009F4D67"/>
    <w:rsid w:val="009F5559"/>
    <w:rsid w:val="009F722D"/>
    <w:rsid w:val="00A03739"/>
    <w:rsid w:val="00A04BAD"/>
    <w:rsid w:val="00A056C5"/>
    <w:rsid w:val="00A059E1"/>
    <w:rsid w:val="00A07EB4"/>
    <w:rsid w:val="00A1509F"/>
    <w:rsid w:val="00A20615"/>
    <w:rsid w:val="00A20E69"/>
    <w:rsid w:val="00A22A15"/>
    <w:rsid w:val="00A24102"/>
    <w:rsid w:val="00A24532"/>
    <w:rsid w:val="00A248C8"/>
    <w:rsid w:val="00A27AC4"/>
    <w:rsid w:val="00A317CB"/>
    <w:rsid w:val="00A31E3E"/>
    <w:rsid w:val="00A34DCB"/>
    <w:rsid w:val="00A36BEC"/>
    <w:rsid w:val="00A4097E"/>
    <w:rsid w:val="00A46C81"/>
    <w:rsid w:val="00A47586"/>
    <w:rsid w:val="00A50371"/>
    <w:rsid w:val="00A50C8E"/>
    <w:rsid w:val="00A52216"/>
    <w:rsid w:val="00A54D1D"/>
    <w:rsid w:val="00A55548"/>
    <w:rsid w:val="00A560F2"/>
    <w:rsid w:val="00A64ADA"/>
    <w:rsid w:val="00A64D50"/>
    <w:rsid w:val="00A65986"/>
    <w:rsid w:val="00A65A92"/>
    <w:rsid w:val="00A66A12"/>
    <w:rsid w:val="00A66B9B"/>
    <w:rsid w:val="00A71898"/>
    <w:rsid w:val="00A73A5B"/>
    <w:rsid w:val="00A7403C"/>
    <w:rsid w:val="00A7673C"/>
    <w:rsid w:val="00A77A92"/>
    <w:rsid w:val="00A8122F"/>
    <w:rsid w:val="00A842B4"/>
    <w:rsid w:val="00A84831"/>
    <w:rsid w:val="00A863C5"/>
    <w:rsid w:val="00A922A4"/>
    <w:rsid w:val="00A9231F"/>
    <w:rsid w:val="00A925F4"/>
    <w:rsid w:val="00A954F9"/>
    <w:rsid w:val="00AA11FE"/>
    <w:rsid w:val="00AA1520"/>
    <w:rsid w:val="00AA254A"/>
    <w:rsid w:val="00AB09AA"/>
    <w:rsid w:val="00AB4D02"/>
    <w:rsid w:val="00AC02AE"/>
    <w:rsid w:val="00AC6332"/>
    <w:rsid w:val="00AD17FD"/>
    <w:rsid w:val="00AD1B53"/>
    <w:rsid w:val="00AD202B"/>
    <w:rsid w:val="00AD28D5"/>
    <w:rsid w:val="00AD2A64"/>
    <w:rsid w:val="00AD330E"/>
    <w:rsid w:val="00AD4172"/>
    <w:rsid w:val="00AD5732"/>
    <w:rsid w:val="00AE0298"/>
    <w:rsid w:val="00AE1090"/>
    <w:rsid w:val="00AE4F69"/>
    <w:rsid w:val="00AE57E3"/>
    <w:rsid w:val="00AE629A"/>
    <w:rsid w:val="00AF00C3"/>
    <w:rsid w:val="00AF0635"/>
    <w:rsid w:val="00AF2ED1"/>
    <w:rsid w:val="00AF503E"/>
    <w:rsid w:val="00B00EF5"/>
    <w:rsid w:val="00B01B6F"/>
    <w:rsid w:val="00B0323B"/>
    <w:rsid w:val="00B1196D"/>
    <w:rsid w:val="00B121D4"/>
    <w:rsid w:val="00B13EFA"/>
    <w:rsid w:val="00B15060"/>
    <w:rsid w:val="00B21B43"/>
    <w:rsid w:val="00B3230D"/>
    <w:rsid w:val="00B32968"/>
    <w:rsid w:val="00B33DCA"/>
    <w:rsid w:val="00B34A89"/>
    <w:rsid w:val="00B360CA"/>
    <w:rsid w:val="00B36CA9"/>
    <w:rsid w:val="00B4669F"/>
    <w:rsid w:val="00B46C78"/>
    <w:rsid w:val="00B5318F"/>
    <w:rsid w:val="00B5574F"/>
    <w:rsid w:val="00B6274B"/>
    <w:rsid w:val="00B62F5C"/>
    <w:rsid w:val="00B6598F"/>
    <w:rsid w:val="00B65B4F"/>
    <w:rsid w:val="00B67BF1"/>
    <w:rsid w:val="00B71C1F"/>
    <w:rsid w:val="00B74C47"/>
    <w:rsid w:val="00B76A5A"/>
    <w:rsid w:val="00B77326"/>
    <w:rsid w:val="00B85289"/>
    <w:rsid w:val="00B87367"/>
    <w:rsid w:val="00B87A14"/>
    <w:rsid w:val="00B9112A"/>
    <w:rsid w:val="00B913E7"/>
    <w:rsid w:val="00B9153A"/>
    <w:rsid w:val="00B91C10"/>
    <w:rsid w:val="00B925F5"/>
    <w:rsid w:val="00B92A62"/>
    <w:rsid w:val="00BA68AE"/>
    <w:rsid w:val="00BA7E21"/>
    <w:rsid w:val="00BB33E6"/>
    <w:rsid w:val="00BB46CE"/>
    <w:rsid w:val="00BB5220"/>
    <w:rsid w:val="00BB75DC"/>
    <w:rsid w:val="00BC275A"/>
    <w:rsid w:val="00BC4735"/>
    <w:rsid w:val="00BD6CA4"/>
    <w:rsid w:val="00BD792A"/>
    <w:rsid w:val="00BD7BA6"/>
    <w:rsid w:val="00BE316B"/>
    <w:rsid w:val="00BE42BB"/>
    <w:rsid w:val="00BE5833"/>
    <w:rsid w:val="00BF1172"/>
    <w:rsid w:val="00BF2BAE"/>
    <w:rsid w:val="00BF4A51"/>
    <w:rsid w:val="00BF6A0A"/>
    <w:rsid w:val="00C00EB4"/>
    <w:rsid w:val="00C02E18"/>
    <w:rsid w:val="00C033BD"/>
    <w:rsid w:val="00C07FDE"/>
    <w:rsid w:val="00C21A9A"/>
    <w:rsid w:val="00C21C05"/>
    <w:rsid w:val="00C226BE"/>
    <w:rsid w:val="00C254AF"/>
    <w:rsid w:val="00C25694"/>
    <w:rsid w:val="00C30734"/>
    <w:rsid w:val="00C33D88"/>
    <w:rsid w:val="00C369E7"/>
    <w:rsid w:val="00C36C88"/>
    <w:rsid w:val="00C37730"/>
    <w:rsid w:val="00C43DB1"/>
    <w:rsid w:val="00C46127"/>
    <w:rsid w:val="00C47AD9"/>
    <w:rsid w:val="00C50419"/>
    <w:rsid w:val="00C50E62"/>
    <w:rsid w:val="00C56376"/>
    <w:rsid w:val="00C57706"/>
    <w:rsid w:val="00C6255E"/>
    <w:rsid w:val="00C62C80"/>
    <w:rsid w:val="00C76D6D"/>
    <w:rsid w:val="00C776E5"/>
    <w:rsid w:val="00C825E0"/>
    <w:rsid w:val="00C83B54"/>
    <w:rsid w:val="00C85EE4"/>
    <w:rsid w:val="00C8735D"/>
    <w:rsid w:val="00C873DA"/>
    <w:rsid w:val="00C87E54"/>
    <w:rsid w:val="00C901DE"/>
    <w:rsid w:val="00C95B0C"/>
    <w:rsid w:val="00CA2FAA"/>
    <w:rsid w:val="00CA3FDB"/>
    <w:rsid w:val="00CA6EFC"/>
    <w:rsid w:val="00CA7044"/>
    <w:rsid w:val="00CB1DE3"/>
    <w:rsid w:val="00CC0C87"/>
    <w:rsid w:val="00CC288F"/>
    <w:rsid w:val="00CC4325"/>
    <w:rsid w:val="00CC6310"/>
    <w:rsid w:val="00CD0EDA"/>
    <w:rsid w:val="00CD2835"/>
    <w:rsid w:val="00CE3929"/>
    <w:rsid w:val="00CE6C0F"/>
    <w:rsid w:val="00CF0236"/>
    <w:rsid w:val="00CF0EA4"/>
    <w:rsid w:val="00CF2656"/>
    <w:rsid w:val="00CF7176"/>
    <w:rsid w:val="00D00761"/>
    <w:rsid w:val="00D021E1"/>
    <w:rsid w:val="00D03D54"/>
    <w:rsid w:val="00D04240"/>
    <w:rsid w:val="00D1137E"/>
    <w:rsid w:val="00D1300D"/>
    <w:rsid w:val="00D15DCE"/>
    <w:rsid w:val="00D16B8F"/>
    <w:rsid w:val="00D1751E"/>
    <w:rsid w:val="00D20CD2"/>
    <w:rsid w:val="00D21B09"/>
    <w:rsid w:val="00D22A2D"/>
    <w:rsid w:val="00D252BF"/>
    <w:rsid w:val="00D26E3A"/>
    <w:rsid w:val="00D273C4"/>
    <w:rsid w:val="00D27FA7"/>
    <w:rsid w:val="00D31E37"/>
    <w:rsid w:val="00D36353"/>
    <w:rsid w:val="00D4454C"/>
    <w:rsid w:val="00D45309"/>
    <w:rsid w:val="00D45F90"/>
    <w:rsid w:val="00D500AA"/>
    <w:rsid w:val="00D5194E"/>
    <w:rsid w:val="00D55637"/>
    <w:rsid w:val="00D57F47"/>
    <w:rsid w:val="00D60530"/>
    <w:rsid w:val="00D614A2"/>
    <w:rsid w:val="00D654A2"/>
    <w:rsid w:val="00D674E5"/>
    <w:rsid w:val="00D76CF5"/>
    <w:rsid w:val="00D817AB"/>
    <w:rsid w:val="00D83131"/>
    <w:rsid w:val="00D83650"/>
    <w:rsid w:val="00D83FAC"/>
    <w:rsid w:val="00D846FB"/>
    <w:rsid w:val="00D85CCA"/>
    <w:rsid w:val="00D86A77"/>
    <w:rsid w:val="00D9427D"/>
    <w:rsid w:val="00D94E52"/>
    <w:rsid w:val="00DA344F"/>
    <w:rsid w:val="00DB1F32"/>
    <w:rsid w:val="00DB385E"/>
    <w:rsid w:val="00DB491B"/>
    <w:rsid w:val="00DB5110"/>
    <w:rsid w:val="00DB5126"/>
    <w:rsid w:val="00DC3DEF"/>
    <w:rsid w:val="00DC40B7"/>
    <w:rsid w:val="00DC68A6"/>
    <w:rsid w:val="00DC7580"/>
    <w:rsid w:val="00DD0F93"/>
    <w:rsid w:val="00DD4821"/>
    <w:rsid w:val="00DD4AE1"/>
    <w:rsid w:val="00DD4E39"/>
    <w:rsid w:val="00DD4F4C"/>
    <w:rsid w:val="00DD722A"/>
    <w:rsid w:val="00DD7D44"/>
    <w:rsid w:val="00DE2FCC"/>
    <w:rsid w:val="00DE4075"/>
    <w:rsid w:val="00DE4609"/>
    <w:rsid w:val="00DF0703"/>
    <w:rsid w:val="00DF0F17"/>
    <w:rsid w:val="00DF618D"/>
    <w:rsid w:val="00E0004B"/>
    <w:rsid w:val="00E010B0"/>
    <w:rsid w:val="00E02874"/>
    <w:rsid w:val="00E03408"/>
    <w:rsid w:val="00E0711C"/>
    <w:rsid w:val="00E07669"/>
    <w:rsid w:val="00E105F4"/>
    <w:rsid w:val="00E1092F"/>
    <w:rsid w:val="00E1428E"/>
    <w:rsid w:val="00E148FC"/>
    <w:rsid w:val="00E14B38"/>
    <w:rsid w:val="00E15C42"/>
    <w:rsid w:val="00E17C53"/>
    <w:rsid w:val="00E20048"/>
    <w:rsid w:val="00E220E9"/>
    <w:rsid w:val="00E2358A"/>
    <w:rsid w:val="00E24C27"/>
    <w:rsid w:val="00E24D78"/>
    <w:rsid w:val="00E25794"/>
    <w:rsid w:val="00E30223"/>
    <w:rsid w:val="00E31894"/>
    <w:rsid w:val="00E353E0"/>
    <w:rsid w:val="00E371DE"/>
    <w:rsid w:val="00E37A11"/>
    <w:rsid w:val="00E37F28"/>
    <w:rsid w:val="00E432DE"/>
    <w:rsid w:val="00E440C2"/>
    <w:rsid w:val="00E446E7"/>
    <w:rsid w:val="00E4589E"/>
    <w:rsid w:val="00E519FD"/>
    <w:rsid w:val="00E54011"/>
    <w:rsid w:val="00E556E9"/>
    <w:rsid w:val="00E56CEB"/>
    <w:rsid w:val="00E57AD1"/>
    <w:rsid w:val="00E6093E"/>
    <w:rsid w:val="00E60AD4"/>
    <w:rsid w:val="00E621F7"/>
    <w:rsid w:val="00E66AB0"/>
    <w:rsid w:val="00E66C1E"/>
    <w:rsid w:val="00E67104"/>
    <w:rsid w:val="00E70A42"/>
    <w:rsid w:val="00E7524C"/>
    <w:rsid w:val="00E75CB5"/>
    <w:rsid w:val="00E80697"/>
    <w:rsid w:val="00E80F49"/>
    <w:rsid w:val="00E82E6D"/>
    <w:rsid w:val="00E84759"/>
    <w:rsid w:val="00E8637A"/>
    <w:rsid w:val="00E94586"/>
    <w:rsid w:val="00E978EC"/>
    <w:rsid w:val="00EA00ED"/>
    <w:rsid w:val="00EA0F76"/>
    <w:rsid w:val="00EA1018"/>
    <w:rsid w:val="00EA1D9B"/>
    <w:rsid w:val="00EA37F0"/>
    <w:rsid w:val="00EA654F"/>
    <w:rsid w:val="00EA7726"/>
    <w:rsid w:val="00EB021F"/>
    <w:rsid w:val="00EB1530"/>
    <w:rsid w:val="00EB1E59"/>
    <w:rsid w:val="00EB2342"/>
    <w:rsid w:val="00EB5025"/>
    <w:rsid w:val="00EB542C"/>
    <w:rsid w:val="00EB5890"/>
    <w:rsid w:val="00EB6D20"/>
    <w:rsid w:val="00EB74CA"/>
    <w:rsid w:val="00EC351B"/>
    <w:rsid w:val="00EC45B3"/>
    <w:rsid w:val="00EC46FA"/>
    <w:rsid w:val="00EC7D5B"/>
    <w:rsid w:val="00ED6146"/>
    <w:rsid w:val="00ED766F"/>
    <w:rsid w:val="00EE72EC"/>
    <w:rsid w:val="00EF08B8"/>
    <w:rsid w:val="00EF0A21"/>
    <w:rsid w:val="00EF5161"/>
    <w:rsid w:val="00F003BE"/>
    <w:rsid w:val="00F00AA2"/>
    <w:rsid w:val="00F02F40"/>
    <w:rsid w:val="00F06C6C"/>
    <w:rsid w:val="00F077CF"/>
    <w:rsid w:val="00F109B9"/>
    <w:rsid w:val="00F10FC1"/>
    <w:rsid w:val="00F13832"/>
    <w:rsid w:val="00F16370"/>
    <w:rsid w:val="00F168DD"/>
    <w:rsid w:val="00F236AD"/>
    <w:rsid w:val="00F3243C"/>
    <w:rsid w:val="00F339D8"/>
    <w:rsid w:val="00F33E16"/>
    <w:rsid w:val="00F341B6"/>
    <w:rsid w:val="00F34CED"/>
    <w:rsid w:val="00F410AE"/>
    <w:rsid w:val="00F42A86"/>
    <w:rsid w:val="00F44BF4"/>
    <w:rsid w:val="00F455A0"/>
    <w:rsid w:val="00F456D2"/>
    <w:rsid w:val="00F469BA"/>
    <w:rsid w:val="00F5473B"/>
    <w:rsid w:val="00F5634F"/>
    <w:rsid w:val="00F56B93"/>
    <w:rsid w:val="00F6031A"/>
    <w:rsid w:val="00F74563"/>
    <w:rsid w:val="00F745AA"/>
    <w:rsid w:val="00F75062"/>
    <w:rsid w:val="00F770D7"/>
    <w:rsid w:val="00F828FF"/>
    <w:rsid w:val="00F9440E"/>
    <w:rsid w:val="00F94742"/>
    <w:rsid w:val="00F9633C"/>
    <w:rsid w:val="00F96CFF"/>
    <w:rsid w:val="00F973BE"/>
    <w:rsid w:val="00F973D5"/>
    <w:rsid w:val="00FA3B93"/>
    <w:rsid w:val="00FB1692"/>
    <w:rsid w:val="00FB606F"/>
    <w:rsid w:val="00FC2E70"/>
    <w:rsid w:val="00FC3F5A"/>
    <w:rsid w:val="00FD1126"/>
    <w:rsid w:val="00FD258A"/>
    <w:rsid w:val="00FE336E"/>
    <w:rsid w:val="00FE482F"/>
    <w:rsid w:val="00FE5CA1"/>
    <w:rsid w:val="00FE7E4F"/>
    <w:rsid w:val="00FF56E6"/>
    <w:rsid w:val="00FF608B"/>
    <w:rsid w:val="00FF7844"/>
    <w:rsid w:val="00FF7B93"/>
    <w:rsid w:val="026343AE"/>
    <w:rsid w:val="0787F679"/>
    <w:rsid w:val="087EE55E"/>
    <w:rsid w:val="0C6F77F5"/>
    <w:rsid w:val="0DD4C20F"/>
    <w:rsid w:val="17949212"/>
    <w:rsid w:val="1964308C"/>
    <w:rsid w:val="1B76B8CE"/>
    <w:rsid w:val="1B827BFD"/>
    <w:rsid w:val="1DAADF48"/>
    <w:rsid w:val="20E2800A"/>
    <w:rsid w:val="21D941FA"/>
    <w:rsid w:val="241A20CC"/>
    <w:rsid w:val="29B290F8"/>
    <w:rsid w:val="32657179"/>
    <w:rsid w:val="33883728"/>
    <w:rsid w:val="376BEEB6"/>
    <w:rsid w:val="433CE3A3"/>
    <w:rsid w:val="4360D24A"/>
    <w:rsid w:val="4D340261"/>
    <w:rsid w:val="5049EBE4"/>
    <w:rsid w:val="522B22BA"/>
    <w:rsid w:val="54757E46"/>
    <w:rsid w:val="5C04FE63"/>
    <w:rsid w:val="60689E90"/>
  </w:rsids>
  <m:mathPr>
    <m:mathFont m:val="Cambria Math"/>
    <m:brkBin m:val="before"/>
    <m:brkBinSub m:val="--"/>
    <m:smallFrac m:val="0"/>
    <m:dispDef/>
    <m:lMargin m:val="0"/>
    <m:rMargin m:val="0"/>
    <m:defJc m:val="centerGroup"/>
    <m:wrapIndent m:val="1440"/>
    <m:intLim m:val="subSup"/>
    <m:naryLim m:val="undOvr"/>
  </m:mathPr>
  <w:themeFontLang w:val="cs-CZ" w:bidi="bo-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5FC00A71"/>
  <w15:docId w15:val="{96B61B5D-AFB5-45CA-8225-1532A203A9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imes New Roman"/>
        <w:sz w:val="22"/>
        <w:szCs w:val="22"/>
        <w:lang w:val="cs-CZ" w:eastAsia="cs-CZ"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CA7044"/>
    <w:pPr>
      <w:spacing w:after="0" w:line="240" w:lineRule="auto"/>
    </w:pPr>
  </w:style>
  <w:style w:type="paragraph" w:styleId="Nadpis1">
    <w:name w:val="heading 1"/>
    <w:aliases w:val="Kapitola,F8,Kapitola1,Kapitola2,Kapitola3,Kapitola4,Kapitola5,Kapitola11,Kapitola21,Kapitola31,Kapitola41,Kapitola6,Kapitola12,Kapitola22,Kapitola32,Kapitola42,Kapitola51,Kapitola111,Kapitola211,Kapitola311,Kapitola411,Kapitola7,Kapitola8,h1,1"/>
    <w:basedOn w:val="Normln"/>
    <w:next w:val="Normln"/>
    <w:link w:val="Nadpis1Char"/>
    <w:uiPriority w:val="9"/>
    <w:qFormat/>
    <w:rsid w:val="00554418"/>
    <w:pPr>
      <w:keepNext/>
      <w:pageBreakBefore/>
      <w:numPr>
        <w:numId w:val="1"/>
      </w:numPr>
      <w:autoSpaceDE w:val="0"/>
      <w:autoSpaceDN w:val="0"/>
      <w:adjustRightInd w:val="0"/>
      <w:spacing w:after="120"/>
      <w:outlineLvl w:val="0"/>
    </w:pPr>
    <w:rPr>
      <w:b/>
      <w:color w:val="A40000"/>
      <w:sz w:val="28"/>
      <w:szCs w:val="28"/>
    </w:rPr>
  </w:style>
  <w:style w:type="paragraph" w:styleId="Nadpis2">
    <w:name w:val="heading 2"/>
    <w:aliases w:val="Podkapitola 1,Podkapitola 11,Podkapitola 12,Podkapitola 13,Podkapitola 14,Podkapitola 15,Podkapitola 111,Podkapitola 121,Podkapitola 131,Podkapitola 141,Podkapitola 16,Podkapitola 112,Podkapitola 122,Podkapitola 132,Podkapitola 142,V_Head2,h2"/>
    <w:basedOn w:val="Normln"/>
    <w:next w:val="Normln"/>
    <w:link w:val="Nadpis2Char"/>
    <w:uiPriority w:val="9"/>
    <w:qFormat/>
    <w:rsid w:val="00554418"/>
    <w:pPr>
      <w:keepNext/>
      <w:numPr>
        <w:ilvl w:val="1"/>
        <w:numId w:val="1"/>
      </w:numPr>
      <w:tabs>
        <w:tab w:val="left" w:pos="567"/>
      </w:tabs>
      <w:spacing w:before="120" w:after="120"/>
      <w:outlineLvl w:val="1"/>
    </w:pPr>
    <w:rPr>
      <w:b/>
      <w:bCs/>
      <w:color w:val="A40000"/>
      <w:sz w:val="24"/>
      <w:szCs w:val="24"/>
    </w:rPr>
  </w:style>
  <w:style w:type="paragraph" w:styleId="Nadpis3">
    <w:name w:val="heading 3"/>
    <w:aliases w:val="Podkapitola 2,Podkapitola 21,Podkapitola 22,Podkapitola 23,Podkapitola 24,Podkapitola 25,Podkapitola 211,Podkapitola 221,Podkapitola 231,Podkapitola 241,Podkapitola 26,Podkapitola 212,Podkapitola 222,Podkapitola 232,Podkapitola 242,V_Head3,h3,H"/>
    <w:basedOn w:val="Nadpis4"/>
    <w:next w:val="Normln"/>
    <w:link w:val="Nadpis3Char"/>
    <w:uiPriority w:val="9"/>
    <w:unhideWhenUsed/>
    <w:qFormat/>
    <w:rsid w:val="00554418"/>
    <w:pPr>
      <w:numPr>
        <w:ilvl w:val="2"/>
      </w:numPr>
      <w:spacing w:before="120" w:after="60" w:line="240" w:lineRule="auto"/>
      <w:outlineLvl w:val="2"/>
    </w:pPr>
    <w:rPr>
      <w:rFonts w:ascii="Calibri" w:hAnsi="Calibri"/>
      <w:i w:val="0"/>
      <w:color w:val="A40000"/>
      <w:sz w:val="24"/>
      <w:szCs w:val="24"/>
    </w:rPr>
  </w:style>
  <w:style w:type="paragraph" w:styleId="Nadpis4">
    <w:name w:val="heading 4"/>
    <w:aliases w:val="Desky"/>
    <w:basedOn w:val="Normln"/>
    <w:next w:val="Normln"/>
    <w:link w:val="Nadpis4Char"/>
    <w:uiPriority w:val="9"/>
    <w:unhideWhenUsed/>
    <w:qFormat/>
    <w:rsid w:val="00554418"/>
    <w:pPr>
      <w:keepNext/>
      <w:keepLines/>
      <w:numPr>
        <w:ilvl w:val="3"/>
        <w:numId w:val="1"/>
      </w:numPr>
      <w:spacing w:before="200" w:line="276" w:lineRule="auto"/>
      <w:outlineLvl w:val="3"/>
    </w:pPr>
    <w:rPr>
      <w:rFonts w:ascii="Cambria" w:hAnsi="Cambria"/>
      <w:b/>
      <w:bCs/>
      <w:i/>
      <w:iCs/>
      <w:color w:val="4F81BD"/>
      <w:lang w:eastAsia="en-US"/>
    </w:rPr>
  </w:style>
  <w:style w:type="paragraph" w:styleId="Nadpis5">
    <w:name w:val="heading 5"/>
    <w:aliases w:val="tabulka"/>
    <w:basedOn w:val="Normln"/>
    <w:next w:val="Normln"/>
    <w:link w:val="Nadpis5Char"/>
    <w:uiPriority w:val="9"/>
    <w:unhideWhenUsed/>
    <w:qFormat/>
    <w:rsid w:val="00554418"/>
    <w:pPr>
      <w:keepNext/>
      <w:keepLines/>
      <w:numPr>
        <w:ilvl w:val="4"/>
        <w:numId w:val="1"/>
      </w:numPr>
      <w:spacing w:before="200" w:line="276" w:lineRule="auto"/>
      <w:jc w:val="both"/>
      <w:outlineLvl w:val="4"/>
    </w:pPr>
    <w:rPr>
      <w:b/>
      <w:sz w:val="20"/>
      <w:szCs w:val="24"/>
    </w:rPr>
  </w:style>
  <w:style w:type="paragraph" w:styleId="Nadpis6">
    <w:name w:val="heading 6"/>
    <w:aliases w:val="Odstavec"/>
    <w:basedOn w:val="Normln"/>
    <w:next w:val="Normln"/>
    <w:link w:val="Nadpis6Char"/>
    <w:uiPriority w:val="9"/>
    <w:unhideWhenUsed/>
    <w:qFormat/>
    <w:rsid w:val="00554418"/>
    <w:pPr>
      <w:numPr>
        <w:ilvl w:val="5"/>
        <w:numId w:val="1"/>
      </w:numPr>
      <w:spacing w:before="120" w:after="60" w:line="276" w:lineRule="auto"/>
      <w:jc w:val="both"/>
      <w:outlineLvl w:val="5"/>
    </w:pPr>
    <w:rPr>
      <w:sz w:val="20"/>
      <w:szCs w:val="24"/>
    </w:rPr>
  </w:style>
  <w:style w:type="paragraph" w:styleId="Nadpis7">
    <w:name w:val="heading 7"/>
    <w:aliases w:val="ASAPHeading 7,H7"/>
    <w:basedOn w:val="Normln"/>
    <w:next w:val="Normln"/>
    <w:link w:val="Nadpis7Char"/>
    <w:uiPriority w:val="9"/>
    <w:unhideWhenUsed/>
    <w:qFormat/>
    <w:rsid w:val="00554418"/>
    <w:pPr>
      <w:numPr>
        <w:ilvl w:val="6"/>
        <w:numId w:val="1"/>
      </w:numPr>
      <w:spacing w:before="60" w:after="60"/>
      <w:outlineLvl w:val="6"/>
    </w:pPr>
    <w:rPr>
      <w:sz w:val="18"/>
      <w:szCs w:val="18"/>
    </w:rPr>
  </w:style>
  <w:style w:type="paragraph" w:styleId="Nadpis8">
    <w:name w:val="heading 8"/>
    <w:aliases w:val="ASAPHeading 8,H8"/>
    <w:basedOn w:val="Normln"/>
    <w:next w:val="Normln"/>
    <w:link w:val="Nadpis8Char"/>
    <w:uiPriority w:val="9"/>
    <w:unhideWhenUsed/>
    <w:qFormat/>
    <w:rsid w:val="00554418"/>
    <w:pPr>
      <w:keepNext/>
      <w:keepLines/>
      <w:numPr>
        <w:ilvl w:val="7"/>
        <w:numId w:val="1"/>
      </w:numPr>
      <w:spacing w:before="200" w:line="276" w:lineRule="auto"/>
      <w:jc w:val="both"/>
      <w:outlineLvl w:val="7"/>
    </w:pPr>
    <w:rPr>
      <w:rFonts w:ascii="Cambria" w:hAnsi="Cambria"/>
      <w:color w:val="404040"/>
      <w:sz w:val="20"/>
      <w:szCs w:val="20"/>
    </w:rPr>
  </w:style>
  <w:style w:type="paragraph" w:styleId="Nadpis9">
    <w:name w:val="heading 9"/>
    <w:aliases w:val="ASAPHeading 9,H9,h9,heading9,Příloha"/>
    <w:basedOn w:val="Normln"/>
    <w:next w:val="Normln"/>
    <w:link w:val="Nadpis9Char"/>
    <w:uiPriority w:val="9"/>
    <w:unhideWhenUsed/>
    <w:qFormat/>
    <w:rsid w:val="00554418"/>
    <w:pPr>
      <w:keepNext/>
      <w:keepLines/>
      <w:numPr>
        <w:ilvl w:val="8"/>
        <w:numId w:val="1"/>
      </w:numPr>
      <w:spacing w:before="200" w:line="276" w:lineRule="auto"/>
      <w:jc w:val="both"/>
      <w:outlineLvl w:val="8"/>
    </w:pPr>
    <w:rPr>
      <w:rFonts w:ascii="Cambria" w:hAnsi="Cambria"/>
      <w:i/>
      <w:iCs/>
      <w:color w:val="404040"/>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uiPriority w:val="99"/>
    <w:unhideWhenUsed/>
    <w:rsid w:val="00AD1B53"/>
    <w:rPr>
      <w:color w:val="0563C1"/>
      <w:u w:val="single"/>
    </w:rPr>
  </w:style>
  <w:style w:type="character" w:customStyle="1" w:styleId="Nadpis2Char">
    <w:name w:val="Nadpis 2 Char"/>
    <w:aliases w:val="Podkapitola 1 Char,Podkapitola 11 Char,Podkapitola 12 Char,Podkapitola 13 Char,Podkapitola 14 Char,Podkapitola 15 Char,Podkapitola 111 Char,Podkapitola 121 Char,Podkapitola 131 Char,Podkapitola 141 Char,Podkapitola 16 Char,V_Head2 Char"/>
    <w:basedOn w:val="Standardnpsmoodstavce"/>
    <w:link w:val="Nadpis2"/>
    <w:uiPriority w:val="9"/>
    <w:locked/>
    <w:rsid w:val="00554418"/>
    <w:rPr>
      <w:b/>
      <w:bCs/>
      <w:color w:val="A40000"/>
      <w:sz w:val="24"/>
      <w:szCs w:val="24"/>
    </w:rPr>
  </w:style>
  <w:style w:type="character" w:customStyle="1" w:styleId="Nadpis3Char">
    <w:name w:val="Nadpis 3 Char"/>
    <w:aliases w:val="Podkapitola 2 Char,Podkapitola 21 Char,Podkapitola 22 Char,Podkapitola 23 Char,Podkapitola 24 Char,Podkapitola 25 Char,Podkapitola 211 Char,Podkapitola 221 Char,Podkapitola 231 Char,Podkapitola 241 Char,Podkapitola 26 Char,V_Head3 Char"/>
    <w:basedOn w:val="Standardnpsmoodstavce"/>
    <w:link w:val="Nadpis3"/>
    <w:uiPriority w:val="9"/>
    <w:locked/>
    <w:rsid w:val="00554418"/>
    <w:rPr>
      <w:rFonts w:ascii="Calibri" w:hAnsi="Calibri"/>
      <w:b/>
      <w:bCs/>
      <w:iCs/>
      <w:color w:val="A40000"/>
      <w:sz w:val="24"/>
      <w:szCs w:val="24"/>
      <w:lang w:eastAsia="en-US"/>
    </w:rPr>
  </w:style>
  <w:style w:type="character" w:customStyle="1" w:styleId="Nadpis4Char">
    <w:name w:val="Nadpis 4 Char"/>
    <w:aliases w:val="Desky Char"/>
    <w:basedOn w:val="Standardnpsmoodstavce"/>
    <w:link w:val="Nadpis4"/>
    <w:uiPriority w:val="9"/>
    <w:locked/>
    <w:rsid w:val="00554418"/>
    <w:rPr>
      <w:rFonts w:ascii="Cambria" w:hAnsi="Cambria"/>
      <w:b/>
      <w:bCs/>
      <w:i/>
      <w:iCs/>
      <w:color w:val="4F81BD"/>
      <w:lang w:eastAsia="en-US"/>
    </w:rPr>
  </w:style>
  <w:style w:type="character" w:customStyle="1" w:styleId="Nadpis5Char">
    <w:name w:val="Nadpis 5 Char"/>
    <w:aliases w:val="tabulka Char"/>
    <w:basedOn w:val="Standardnpsmoodstavce"/>
    <w:link w:val="Nadpis5"/>
    <w:uiPriority w:val="9"/>
    <w:locked/>
    <w:rsid w:val="00554418"/>
    <w:rPr>
      <w:b/>
      <w:sz w:val="20"/>
      <w:szCs w:val="24"/>
    </w:rPr>
  </w:style>
  <w:style w:type="character" w:customStyle="1" w:styleId="Nadpis6Char">
    <w:name w:val="Nadpis 6 Char"/>
    <w:aliases w:val="Odstavec Char"/>
    <w:basedOn w:val="Standardnpsmoodstavce"/>
    <w:link w:val="Nadpis6"/>
    <w:uiPriority w:val="9"/>
    <w:locked/>
    <w:rsid w:val="00554418"/>
    <w:rPr>
      <w:sz w:val="20"/>
      <w:szCs w:val="24"/>
    </w:rPr>
  </w:style>
  <w:style w:type="character" w:customStyle="1" w:styleId="Nadpis7Char">
    <w:name w:val="Nadpis 7 Char"/>
    <w:aliases w:val="ASAPHeading 7 Char,H7 Char"/>
    <w:basedOn w:val="Standardnpsmoodstavce"/>
    <w:link w:val="Nadpis7"/>
    <w:uiPriority w:val="9"/>
    <w:locked/>
    <w:rsid w:val="00554418"/>
    <w:rPr>
      <w:sz w:val="18"/>
      <w:szCs w:val="18"/>
    </w:rPr>
  </w:style>
  <w:style w:type="character" w:customStyle="1" w:styleId="Nadpis8Char">
    <w:name w:val="Nadpis 8 Char"/>
    <w:aliases w:val="ASAPHeading 8 Char,H8 Char"/>
    <w:basedOn w:val="Standardnpsmoodstavce"/>
    <w:link w:val="Nadpis8"/>
    <w:uiPriority w:val="9"/>
    <w:locked/>
    <w:rsid w:val="00554418"/>
    <w:rPr>
      <w:rFonts w:ascii="Cambria" w:hAnsi="Cambria"/>
      <w:color w:val="404040"/>
      <w:sz w:val="20"/>
      <w:szCs w:val="20"/>
    </w:rPr>
  </w:style>
  <w:style w:type="character" w:customStyle="1" w:styleId="Nadpis9Char">
    <w:name w:val="Nadpis 9 Char"/>
    <w:aliases w:val="ASAPHeading 9 Char,H9 Char,h9 Char,heading9 Char,Příloha Char"/>
    <w:basedOn w:val="Standardnpsmoodstavce"/>
    <w:link w:val="Nadpis9"/>
    <w:uiPriority w:val="9"/>
    <w:locked/>
    <w:rsid w:val="00554418"/>
    <w:rPr>
      <w:rFonts w:ascii="Cambria" w:hAnsi="Cambria"/>
      <w:i/>
      <w:iCs/>
      <w:color w:val="404040"/>
      <w:sz w:val="20"/>
      <w:szCs w:val="20"/>
    </w:rPr>
  </w:style>
  <w:style w:type="character" w:customStyle="1" w:styleId="TitulekChar">
    <w:name w:val="Titulek Char"/>
    <w:aliases w:val="-tabulka Char"/>
    <w:link w:val="Titulek"/>
    <w:uiPriority w:val="35"/>
    <w:locked/>
    <w:rsid w:val="00D83131"/>
    <w:rPr>
      <w:rFonts w:eastAsia="Times New Roman"/>
      <w:b/>
      <w:color w:val="4F81BD"/>
      <w:sz w:val="18"/>
    </w:rPr>
  </w:style>
  <w:style w:type="paragraph" w:styleId="Titulek">
    <w:name w:val="caption"/>
    <w:aliases w:val="-tabulka"/>
    <w:basedOn w:val="Normln"/>
    <w:next w:val="Normln"/>
    <w:link w:val="TitulekChar"/>
    <w:unhideWhenUsed/>
    <w:qFormat/>
    <w:rsid w:val="00D83131"/>
    <w:pPr>
      <w:spacing w:after="200" w:line="276" w:lineRule="auto"/>
      <w:jc w:val="both"/>
    </w:pPr>
    <w:rPr>
      <w:b/>
      <w:bCs/>
      <w:color w:val="4F81BD"/>
      <w:sz w:val="18"/>
      <w:szCs w:val="18"/>
    </w:rPr>
  </w:style>
  <w:style w:type="character" w:customStyle="1" w:styleId="OdstavecseseznamemChar">
    <w:name w:val="Odstavec se seznamem Char"/>
    <w:aliases w:val="Odstavec se seznamem a odrážkou Char,1 úroveň Odstavec se seznamem Char,List Paragraph (Czech Tourism) Char,Nad Char,Odstavec cíl se seznamem Char,Odstavec se seznamem5 Char,Odstavec_muj Char,NAKIT List Paragraph Char"/>
    <w:link w:val="Odstavecseseznamem"/>
    <w:uiPriority w:val="34"/>
    <w:qFormat/>
    <w:locked/>
    <w:rsid w:val="003D148D"/>
    <w:rPr>
      <w:szCs w:val="24"/>
    </w:rPr>
  </w:style>
  <w:style w:type="paragraph" w:styleId="Odstavecseseznamem">
    <w:name w:val="List Paragraph"/>
    <w:aliases w:val="Odstavec se seznamem a odrážkou,1 úroveň Odstavec se seznamem,List Paragraph (Czech Tourism),Nad,Odstavec cíl se seznamem,Odstavec se seznamem5,Odstavec_muj,NAKIT List Paragraph,Reference List,_Odstavec se seznamem"/>
    <w:basedOn w:val="Normln"/>
    <w:link w:val="OdstavecseseznamemChar"/>
    <w:uiPriority w:val="34"/>
    <w:qFormat/>
    <w:rsid w:val="003D148D"/>
    <w:pPr>
      <w:spacing w:after="60" w:line="276" w:lineRule="auto"/>
      <w:ind w:left="720"/>
      <w:contextualSpacing/>
      <w:jc w:val="both"/>
    </w:pPr>
    <w:rPr>
      <w:szCs w:val="24"/>
    </w:rPr>
  </w:style>
  <w:style w:type="character" w:customStyle="1" w:styleId="Nadpis1Char">
    <w:name w:val="Nadpis 1 Char"/>
    <w:aliases w:val="Kapitola Char,F8 Char,Kapitola1 Char,Kapitola2 Char,Kapitola3 Char,Kapitola4 Char,Kapitola5 Char,Kapitola11 Char,Kapitola21 Char,Kapitola31 Char,Kapitola41 Char,Kapitola6 Char,Kapitola12 Char,Kapitola22 Char,Kapitola32 Char,Kapitola42 Char"/>
    <w:basedOn w:val="Standardnpsmoodstavce"/>
    <w:link w:val="Nadpis1"/>
    <w:uiPriority w:val="9"/>
    <w:locked/>
    <w:rsid w:val="00554418"/>
    <w:rPr>
      <w:b/>
      <w:color w:val="A40000"/>
      <w:sz w:val="28"/>
      <w:szCs w:val="28"/>
    </w:rPr>
  </w:style>
  <w:style w:type="paragraph" w:styleId="Textkomente">
    <w:name w:val="annotation text"/>
    <w:basedOn w:val="Normln"/>
    <w:link w:val="TextkomenteChar"/>
    <w:uiPriority w:val="99"/>
    <w:unhideWhenUsed/>
    <w:rsid w:val="00AD1B53"/>
    <w:pPr>
      <w:spacing w:after="160"/>
    </w:pPr>
    <w:rPr>
      <w:rFonts w:eastAsia="Calibri"/>
      <w:sz w:val="20"/>
      <w:szCs w:val="20"/>
      <w:lang w:eastAsia="en-US"/>
    </w:rPr>
  </w:style>
  <w:style w:type="character" w:customStyle="1" w:styleId="TextkomenteChar">
    <w:name w:val="Text komentáře Char"/>
    <w:basedOn w:val="Standardnpsmoodstavce"/>
    <w:link w:val="Textkomente"/>
    <w:uiPriority w:val="99"/>
    <w:rsid w:val="00AD1B53"/>
    <w:rPr>
      <w:rFonts w:eastAsia="Calibri"/>
      <w:sz w:val="20"/>
      <w:szCs w:val="20"/>
      <w:lang w:eastAsia="en-US"/>
    </w:rPr>
  </w:style>
  <w:style w:type="character" w:styleId="Odkaznakoment">
    <w:name w:val="annotation reference"/>
    <w:uiPriority w:val="99"/>
    <w:unhideWhenUsed/>
    <w:rsid w:val="00AD1B53"/>
    <w:rPr>
      <w:sz w:val="16"/>
      <w:szCs w:val="16"/>
    </w:rPr>
  </w:style>
  <w:style w:type="paragraph" w:styleId="Textbubliny">
    <w:name w:val="Balloon Text"/>
    <w:basedOn w:val="Normln"/>
    <w:link w:val="TextbublinyChar"/>
    <w:uiPriority w:val="99"/>
    <w:semiHidden/>
    <w:unhideWhenUsed/>
    <w:rsid w:val="00AD1B53"/>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AD1B53"/>
    <w:rPr>
      <w:rFonts w:ascii="Segoe UI" w:hAnsi="Segoe UI" w:cs="Segoe UI"/>
      <w:sz w:val="18"/>
      <w:szCs w:val="18"/>
    </w:rPr>
  </w:style>
  <w:style w:type="paragraph" w:styleId="Nadpisobsahu">
    <w:name w:val="TOC Heading"/>
    <w:basedOn w:val="Nadpis1"/>
    <w:next w:val="Normln"/>
    <w:uiPriority w:val="39"/>
    <w:unhideWhenUsed/>
    <w:qFormat/>
    <w:rsid w:val="006D293A"/>
    <w:pPr>
      <w:keepLines/>
      <w:pageBreakBefore w:val="0"/>
      <w:numPr>
        <w:numId w:val="0"/>
      </w:numPr>
      <w:autoSpaceDE/>
      <w:autoSpaceDN/>
      <w:adjustRightInd/>
      <w:spacing w:before="240" w:after="0" w:line="259" w:lineRule="auto"/>
      <w:outlineLvl w:val="9"/>
    </w:pPr>
    <w:rPr>
      <w:rFonts w:asciiTheme="majorHAnsi" w:eastAsiaTheme="majorEastAsia" w:hAnsiTheme="majorHAnsi" w:cstheme="majorBidi"/>
      <w:b w:val="0"/>
      <w:color w:val="2E74B5" w:themeColor="accent1" w:themeShade="BF"/>
      <w:sz w:val="32"/>
      <w:szCs w:val="32"/>
    </w:rPr>
  </w:style>
  <w:style w:type="paragraph" w:styleId="Obsah1">
    <w:name w:val="toc 1"/>
    <w:basedOn w:val="Normln"/>
    <w:next w:val="Normln"/>
    <w:autoRedefine/>
    <w:uiPriority w:val="39"/>
    <w:unhideWhenUsed/>
    <w:rsid w:val="00E25794"/>
    <w:pPr>
      <w:tabs>
        <w:tab w:val="left" w:pos="440"/>
        <w:tab w:val="right" w:leader="dot" w:pos="9396"/>
      </w:tabs>
      <w:spacing w:after="120" w:line="276" w:lineRule="auto"/>
    </w:pPr>
    <w:rPr>
      <w:rFonts w:cstheme="minorHAnsi"/>
      <w:b/>
      <w:bCs/>
      <w:caps/>
      <w:sz w:val="20"/>
      <w:szCs w:val="20"/>
    </w:rPr>
  </w:style>
  <w:style w:type="paragraph" w:styleId="Obsah2">
    <w:name w:val="toc 2"/>
    <w:basedOn w:val="Normln"/>
    <w:next w:val="Normln"/>
    <w:autoRedefine/>
    <w:uiPriority w:val="39"/>
    <w:unhideWhenUsed/>
    <w:rsid w:val="006D293A"/>
    <w:pPr>
      <w:ind w:left="220"/>
    </w:pPr>
    <w:rPr>
      <w:rFonts w:cstheme="minorHAnsi"/>
      <w:smallCaps/>
      <w:sz w:val="20"/>
      <w:szCs w:val="20"/>
    </w:rPr>
  </w:style>
  <w:style w:type="paragraph" w:styleId="Obsah3">
    <w:name w:val="toc 3"/>
    <w:basedOn w:val="Normln"/>
    <w:next w:val="Normln"/>
    <w:autoRedefine/>
    <w:uiPriority w:val="39"/>
    <w:unhideWhenUsed/>
    <w:rsid w:val="006D293A"/>
    <w:pPr>
      <w:ind w:left="440"/>
    </w:pPr>
    <w:rPr>
      <w:rFonts w:cstheme="minorHAnsi"/>
      <w:i/>
      <w:iCs/>
      <w:sz w:val="20"/>
      <w:szCs w:val="20"/>
    </w:rPr>
  </w:style>
  <w:style w:type="paragraph" w:styleId="Zhlav">
    <w:name w:val="header"/>
    <w:basedOn w:val="Normln"/>
    <w:link w:val="ZhlavChar"/>
    <w:unhideWhenUsed/>
    <w:rsid w:val="00FF608B"/>
    <w:pPr>
      <w:tabs>
        <w:tab w:val="center" w:pos="4536"/>
        <w:tab w:val="right" w:pos="9072"/>
      </w:tabs>
    </w:pPr>
  </w:style>
  <w:style w:type="character" w:customStyle="1" w:styleId="ZhlavChar">
    <w:name w:val="Záhlaví Char"/>
    <w:basedOn w:val="Standardnpsmoodstavce"/>
    <w:link w:val="Zhlav"/>
    <w:rsid w:val="00FF608B"/>
  </w:style>
  <w:style w:type="paragraph" w:styleId="Zpat">
    <w:name w:val="footer"/>
    <w:basedOn w:val="Normln"/>
    <w:link w:val="ZpatChar"/>
    <w:uiPriority w:val="99"/>
    <w:unhideWhenUsed/>
    <w:rsid w:val="00FF608B"/>
    <w:pPr>
      <w:tabs>
        <w:tab w:val="center" w:pos="4536"/>
        <w:tab w:val="right" w:pos="9072"/>
      </w:tabs>
    </w:pPr>
  </w:style>
  <w:style w:type="character" w:customStyle="1" w:styleId="ZpatChar">
    <w:name w:val="Zápatí Char"/>
    <w:basedOn w:val="Standardnpsmoodstavce"/>
    <w:link w:val="Zpat"/>
    <w:uiPriority w:val="99"/>
    <w:rsid w:val="00FF608B"/>
  </w:style>
  <w:style w:type="paragraph" w:styleId="Bezmezer">
    <w:name w:val="No Spacing"/>
    <w:aliases w:val="Normal tučny"/>
    <w:basedOn w:val="Normln"/>
    <w:next w:val="Normln"/>
    <w:link w:val="BezmezerChar"/>
    <w:uiPriority w:val="1"/>
    <w:qFormat/>
    <w:rsid w:val="000412BE"/>
    <w:pPr>
      <w:spacing w:before="120" w:after="60" w:line="276" w:lineRule="auto"/>
      <w:jc w:val="both"/>
    </w:pPr>
    <w:rPr>
      <w:rFonts w:ascii="Calibri" w:eastAsia="Times New Roman" w:hAnsi="Calibri"/>
      <w:b/>
      <w:sz w:val="20"/>
      <w:szCs w:val="24"/>
    </w:rPr>
  </w:style>
  <w:style w:type="character" w:customStyle="1" w:styleId="BezmezerChar">
    <w:name w:val="Bez mezer Char"/>
    <w:aliases w:val="Normal tučny Char"/>
    <w:basedOn w:val="Standardnpsmoodstavce"/>
    <w:link w:val="Bezmezer"/>
    <w:uiPriority w:val="1"/>
    <w:locked/>
    <w:rsid w:val="000412BE"/>
    <w:rPr>
      <w:rFonts w:ascii="Calibri" w:eastAsia="Times New Roman" w:hAnsi="Calibri"/>
      <w:b/>
      <w:sz w:val="20"/>
      <w:szCs w:val="24"/>
    </w:rPr>
  </w:style>
  <w:style w:type="paragraph" w:styleId="Pedmtkomente">
    <w:name w:val="annotation subject"/>
    <w:basedOn w:val="Textkomente"/>
    <w:next w:val="Textkomente"/>
    <w:link w:val="PedmtkomenteChar"/>
    <w:uiPriority w:val="99"/>
    <w:semiHidden/>
    <w:unhideWhenUsed/>
    <w:rsid w:val="009F722D"/>
    <w:pPr>
      <w:spacing w:after="0"/>
    </w:pPr>
    <w:rPr>
      <w:rFonts w:eastAsiaTheme="minorEastAsia"/>
      <w:b/>
      <w:bCs/>
      <w:lang w:eastAsia="cs-CZ"/>
    </w:rPr>
  </w:style>
  <w:style w:type="character" w:customStyle="1" w:styleId="PedmtkomenteChar">
    <w:name w:val="Předmět komentáře Char"/>
    <w:basedOn w:val="TextkomenteChar"/>
    <w:link w:val="Pedmtkomente"/>
    <w:uiPriority w:val="99"/>
    <w:semiHidden/>
    <w:rsid w:val="009F722D"/>
    <w:rPr>
      <w:rFonts w:eastAsia="Calibri"/>
      <w:b/>
      <w:bCs/>
      <w:sz w:val="20"/>
      <w:szCs w:val="20"/>
      <w:lang w:eastAsia="en-US"/>
    </w:rPr>
  </w:style>
  <w:style w:type="paragraph" w:styleId="Obsah4">
    <w:name w:val="toc 4"/>
    <w:basedOn w:val="Normln"/>
    <w:next w:val="Normln"/>
    <w:autoRedefine/>
    <w:uiPriority w:val="39"/>
    <w:unhideWhenUsed/>
    <w:rsid w:val="001F12A0"/>
    <w:pPr>
      <w:ind w:left="660"/>
    </w:pPr>
    <w:rPr>
      <w:rFonts w:cstheme="minorHAnsi"/>
      <w:sz w:val="18"/>
      <w:szCs w:val="18"/>
    </w:rPr>
  </w:style>
  <w:style w:type="paragraph" w:styleId="Obsah5">
    <w:name w:val="toc 5"/>
    <w:basedOn w:val="Normln"/>
    <w:next w:val="Normln"/>
    <w:autoRedefine/>
    <w:uiPriority w:val="39"/>
    <w:unhideWhenUsed/>
    <w:rsid w:val="001F12A0"/>
    <w:pPr>
      <w:ind w:left="880"/>
    </w:pPr>
    <w:rPr>
      <w:rFonts w:cstheme="minorHAnsi"/>
      <w:sz w:val="18"/>
      <w:szCs w:val="18"/>
    </w:rPr>
  </w:style>
  <w:style w:type="paragraph" w:styleId="Obsah6">
    <w:name w:val="toc 6"/>
    <w:basedOn w:val="Normln"/>
    <w:next w:val="Normln"/>
    <w:autoRedefine/>
    <w:uiPriority w:val="39"/>
    <w:unhideWhenUsed/>
    <w:rsid w:val="001F12A0"/>
    <w:pPr>
      <w:ind w:left="1100"/>
    </w:pPr>
    <w:rPr>
      <w:rFonts w:cstheme="minorHAnsi"/>
      <w:sz w:val="18"/>
      <w:szCs w:val="18"/>
    </w:rPr>
  </w:style>
  <w:style w:type="paragraph" w:styleId="Obsah7">
    <w:name w:val="toc 7"/>
    <w:basedOn w:val="Normln"/>
    <w:next w:val="Normln"/>
    <w:autoRedefine/>
    <w:uiPriority w:val="39"/>
    <w:unhideWhenUsed/>
    <w:rsid w:val="001F12A0"/>
    <w:pPr>
      <w:ind w:left="1320"/>
    </w:pPr>
    <w:rPr>
      <w:rFonts w:cstheme="minorHAnsi"/>
      <w:sz w:val="18"/>
      <w:szCs w:val="18"/>
    </w:rPr>
  </w:style>
  <w:style w:type="paragraph" w:styleId="Obsah8">
    <w:name w:val="toc 8"/>
    <w:basedOn w:val="Normln"/>
    <w:next w:val="Normln"/>
    <w:autoRedefine/>
    <w:uiPriority w:val="39"/>
    <w:unhideWhenUsed/>
    <w:rsid w:val="001F12A0"/>
    <w:pPr>
      <w:ind w:left="1540"/>
    </w:pPr>
    <w:rPr>
      <w:rFonts w:cstheme="minorHAnsi"/>
      <w:sz w:val="18"/>
      <w:szCs w:val="18"/>
    </w:rPr>
  </w:style>
  <w:style w:type="paragraph" w:styleId="Obsah9">
    <w:name w:val="toc 9"/>
    <w:basedOn w:val="Normln"/>
    <w:next w:val="Normln"/>
    <w:autoRedefine/>
    <w:uiPriority w:val="39"/>
    <w:unhideWhenUsed/>
    <w:rsid w:val="001F12A0"/>
    <w:pPr>
      <w:ind w:left="1760"/>
    </w:pPr>
    <w:rPr>
      <w:rFonts w:cstheme="minorHAnsi"/>
      <w:sz w:val="18"/>
      <w:szCs w:val="18"/>
    </w:rPr>
  </w:style>
  <w:style w:type="table" w:styleId="Mkatabulky">
    <w:name w:val="Table Grid"/>
    <w:basedOn w:val="Normlntabulka"/>
    <w:uiPriority w:val="99"/>
    <w:rsid w:val="00A812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evyeenzmnka">
    <w:name w:val="Unresolved Mention"/>
    <w:basedOn w:val="Standardnpsmoodstavce"/>
    <w:uiPriority w:val="99"/>
    <w:semiHidden/>
    <w:unhideWhenUsed/>
    <w:rsid w:val="00DB5126"/>
    <w:rPr>
      <w:color w:val="605E5C"/>
      <w:shd w:val="clear" w:color="auto" w:fill="E1DFDD"/>
    </w:rPr>
  </w:style>
  <w:style w:type="paragraph" w:styleId="Revize">
    <w:name w:val="Revision"/>
    <w:hidden/>
    <w:uiPriority w:val="99"/>
    <w:semiHidden/>
    <w:rsid w:val="00865583"/>
    <w:pPr>
      <w:spacing w:after="0" w:line="240" w:lineRule="auto"/>
    </w:pPr>
  </w:style>
  <w:style w:type="paragraph" w:styleId="Normlnweb">
    <w:name w:val="Normal (Web)"/>
    <w:basedOn w:val="Normln"/>
    <w:uiPriority w:val="99"/>
    <w:semiHidden/>
    <w:unhideWhenUsed/>
    <w:rsid w:val="00842C9D"/>
    <w:pPr>
      <w:spacing w:before="100" w:beforeAutospacing="1" w:after="100" w:afterAutospacing="1"/>
    </w:pPr>
    <w:rPr>
      <w:rFonts w:ascii="Times New Roman" w:eastAsia="Times New Roman" w:hAnsi="Times New Roman"/>
      <w:sz w:val="24"/>
      <w:szCs w:val="24"/>
    </w:rPr>
  </w:style>
  <w:style w:type="character" w:customStyle="1" w:styleId="Normln-OdstavecCharChar">
    <w:name w:val="Normální - Odstavec Char Char"/>
    <w:link w:val="Normln-Odstavec"/>
    <w:uiPriority w:val="99"/>
    <w:locked/>
    <w:rsid w:val="00D83650"/>
    <w:rPr>
      <w:rFonts w:ascii="Arial" w:eastAsia="MS ??" w:hAnsi="Arial" w:cs="Arial"/>
      <w:szCs w:val="24"/>
    </w:rPr>
  </w:style>
  <w:style w:type="paragraph" w:customStyle="1" w:styleId="Normln-Odstavec">
    <w:name w:val="Normální - Odstavec"/>
    <w:basedOn w:val="Normln"/>
    <w:link w:val="Normln-OdstavecCharChar"/>
    <w:uiPriority w:val="99"/>
    <w:rsid w:val="00D83650"/>
    <w:pPr>
      <w:spacing w:after="120"/>
      <w:jc w:val="both"/>
    </w:pPr>
    <w:rPr>
      <w:rFonts w:ascii="Arial" w:eastAsia="MS ??" w:hAnsi="Arial" w:cs="Arial"/>
      <w:szCs w:val="24"/>
    </w:rPr>
  </w:style>
  <w:style w:type="paragraph" w:styleId="Textpoznpodarou">
    <w:name w:val="footnote text"/>
    <w:basedOn w:val="Normln"/>
    <w:link w:val="TextpoznpodarouChar"/>
    <w:uiPriority w:val="99"/>
    <w:semiHidden/>
    <w:unhideWhenUsed/>
    <w:rsid w:val="00EA1018"/>
    <w:rPr>
      <w:sz w:val="20"/>
      <w:szCs w:val="20"/>
    </w:rPr>
  </w:style>
  <w:style w:type="character" w:customStyle="1" w:styleId="TextpoznpodarouChar">
    <w:name w:val="Text pozn. pod čarou Char"/>
    <w:basedOn w:val="Standardnpsmoodstavce"/>
    <w:link w:val="Textpoznpodarou"/>
    <w:uiPriority w:val="99"/>
    <w:semiHidden/>
    <w:rsid w:val="00EA1018"/>
    <w:rPr>
      <w:sz w:val="20"/>
      <w:szCs w:val="20"/>
    </w:rPr>
  </w:style>
  <w:style w:type="character" w:styleId="Znakapoznpodarou">
    <w:name w:val="footnote reference"/>
    <w:basedOn w:val="Standardnpsmoodstavce"/>
    <w:uiPriority w:val="99"/>
    <w:semiHidden/>
    <w:unhideWhenUsed/>
    <w:rsid w:val="00EA1018"/>
    <w:rPr>
      <w:vertAlign w:val="superscript"/>
    </w:rPr>
  </w:style>
  <w:style w:type="paragraph" w:customStyle="1" w:styleId="Tabulka">
    <w:name w:val="Tabulka"/>
    <w:basedOn w:val="Nadpis7"/>
    <w:link w:val="TabulkaChar"/>
    <w:qFormat/>
    <w:rsid w:val="00B21B43"/>
    <w:pPr>
      <w:numPr>
        <w:ilvl w:val="0"/>
        <w:numId w:val="0"/>
      </w:numPr>
    </w:pPr>
    <w:rPr>
      <w:rFonts w:eastAsia="Times New Roman"/>
    </w:rPr>
  </w:style>
  <w:style w:type="character" w:customStyle="1" w:styleId="TabulkaChar">
    <w:name w:val="Tabulka Char"/>
    <w:basedOn w:val="Standardnpsmoodstavce"/>
    <w:link w:val="Tabulka"/>
    <w:uiPriority w:val="99"/>
    <w:qFormat/>
    <w:rsid w:val="00B21B43"/>
    <w:rPr>
      <w:rFonts w:eastAsia="Times New Roman"/>
      <w:sz w:val="18"/>
      <w:szCs w:val="18"/>
    </w:rPr>
  </w:style>
  <w:style w:type="table" w:customStyle="1" w:styleId="tabulkadek9b">
    <w:name w:val="tabulka řádek 9b"/>
    <w:basedOn w:val="Normlntabulka"/>
    <w:uiPriority w:val="99"/>
    <w:rsid w:val="00B21B43"/>
    <w:pPr>
      <w:spacing w:before="120" w:after="120" w:line="240" w:lineRule="auto"/>
    </w:pPr>
    <w:rPr>
      <w:rFonts w:cstheme="minorBidi"/>
      <w:sz w:val="18"/>
      <w:szCs w:val="21"/>
    </w:rPr>
    <w:tblPr>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cPr>
      <w:vAlign w:val="center"/>
    </w:tcPr>
    <w:tblStylePr w:type="firstRow">
      <w:pPr>
        <w:wordWrap/>
        <w:spacing w:beforeLines="0" w:before="180" w:beforeAutospacing="0" w:afterLines="0" w:after="180" w:afterAutospacing="0"/>
        <w:jc w:val="center"/>
      </w:pPr>
      <w:tblPr/>
      <w:tcPr>
        <w:shd w:val="clear" w:color="auto" w:fill="D9D9D9" w:themeFill="background1" w:themeFillShade="D9"/>
      </w:tcPr>
    </w:tblStylePr>
    <w:tblStylePr w:type="firstCol">
      <w:pPr>
        <w:jc w:val="left"/>
      </w:pPr>
    </w:tblStylePr>
  </w:style>
  <w:style w:type="character" w:styleId="Siln">
    <w:name w:val="Strong"/>
    <w:basedOn w:val="Standardnpsmoodstavce"/>
    <w:uiPriority w:val="22"/>
    <w:qFormat/>
    <w:rsid w:val="00B21B43"/>
    <w:rPr>
      <w:b/>
      <w:bCs/>
    </w:rPr>
  </w:style>
  <w:style w:type="paragraph" w:customStyle="1" w:styleId="odrka1odsazen">
    <w:name w:val="odrážka 1 odsazení"/>
    <w:basedOn w:val="Normln"/>
    <w:link w:val="odrka1odsazenChar"/>
    <w:qFormat/>
    <w:rsid w:val="00C07FDE"/>
    <w:pPr>
      <w:numPr>
        <w:numId w:val="4"/>
      </w:numPr>
      <w:spacing w:after="120" w:line="264" w:lineRule="auto"/>
      <w:jc w:val="both"/>
    </w:pPr>
    <w:rPr>
      <w:rFonts w:ascii="Segoe UI" w:eastAsia="Times New Roman" w:hAnsi="Segoe UI" w:cs="Segoe UI"/>
      <w:sz w:val="20"/>
      <w:szCs w:val="20"/>
    </w:rPr>
  </w:style>
  <w:style w:type="character" w:customStyle="1" w:styleId="odrka1odsazenChar">
    <w:name w:val="odrážka 1 odsazení Char"/>
    <w:basedOn w:val="Standardnpsmoodstavce"/>
    <w:link w:val="odrka1odsazen"/>
    <w:rsid w:val="00C07FDE"/>
    <w:rPr>
      <w:rFonts w:ascii="Segoe UI" w:eastAsia="Times New Roman" w:hAnsi="Segoe UI" w:cs="Segoe UI"/>
      <w:sz w:val="20"/>
      <w:szCs w:val="20"/>
    </w:rPr>
  </w:style>
  <w:style w:type="character" w:styleId="Zstupntext">
    <w:name w:val="Placeholder Text"/>
    <w:basedOn w:val="Standardnpsmoodstavce"/>
    <w:uiPriority w:val="99"/>
    <w:semiHidden/>
    <w:rsid w:val="00C07FDE"/>
    <w:rPr>
      <w:color w:val="808080"/>
    </w:rPr>
  </w:style>
  <w:style w:type="table" w:customStyle="1" w:styleId="TableNormal">
    <w:name w:val="Table Normal"/>
    <w:rsid w:val="00B92A62"/>
    <w:rPr>
      <w:rFonts w:ascii="Calibri" w:eastAsia="Calibri" w:hAnsi="Calibri" w:cs="Calibri"/>
    </w:rPr>
    <w:tblPr>
      <w:tblCellMar>
        <w:top w:w="0" w:type="dxa"/>
        <w:left w:w="0" w:type="dxa"/>
        <w:bottom w:w="0" w:type="dxa"/>
        <w:right w:w="0" w:type="dxa"/>
      </w:tblCellMar>
    </w:tblPr>
  </w:style>
  <w:style w:type="paragraph" w:styleId="Nzev">
    <w:name w:val="Title"/>
    <w:basedOn w:val="Normln"/>
    <w:next w:val="Normln"/>
    <w:link w:val="NzevChar"/>
    <w:uiPriority w:val="10"/>
    <w:qFormat/>
    <w:rsid w:val="00B92A62"/>
    <w:pPr>
      <w:keepNext/>
      <w:keepLines/>
      <w:spacing w:before="480" w:after="120" w:line="259" w:lineRule="auto"/>
    </w:pPr>
    <w:rPr>
      <w:rFonts w:ascii="Calibri" w:eastAsia="Calibri" w:hAnsi="Calibri" w:cs="Calibri"/>
      <w:b/>
      <w:sz w:val="72"/>
      <w:szCs w:val="72"/>
    </w:rPr>
  </w:style>
  <w:style w:type="character" w:customStyle="1" w:styleId="NzevChar">
    <w:name w:val="Název Char"/>
    <w:basedOn w:val="Standardnpsmoodstavce"/>
    <w:link w:val="Nzev"/>
    <w:uiPriority w:val="10"/>
    <w:rsid w:val="00B92A62"/>
    <w:rPr>
      <w:rFonts w:ascii="Calibri" w:eastAsia="Calibri" w:hAnsi="Calibri" w:cs="Calibri"/>
      <w:b/>
      <w:sz w:val="72"/>
      <w:szCs w:val="72"/>
    </w:rPr>
  </w:style>
  <w:style w:type="paragraph" w:customStyle="1" w:styleId="Normln-Psmeno">
    <w:name w:val="Normální - Písmeno"/>
    <w:basedOn w:val="Normln"/>
    <w:uiPriority w:val="99"/>
    <w:rsid w:val="00B92A62"/>
    <w:pPr>
      <w:spacing w:after="120"/>
      <w:ind w:left="1800" w:hanging="360"/>
      <w:jc w:val="both"/>
    </w:pPr>
    <w:rPr>
      <w:rFonts w:ascii="Times New Roman" w:eastAsia="MS ??" w:hAnsi="Times New Roman"/>
      <w:szCs w:val="24"/>
    </w:rPr>
  </w:style>
  <w:style w:type="paragraph" w:customStyle="1" w:styleId="Normln-msk">
    <w:name w:val="Normální - Římská"/>
    <w:basedOn w:val="Normln"/>
    <w:uiPriority w:val="99"/>
    <w:rsid w:val="00B92A62"/>
    <w:pPr>
      <w:tabs>
        <w:tab w:val="left" w:pos="1985"/>
      </w:tabs>
      <w:spacing w:after="120"/>
      <w:ind w:left="2160" w:hanging="360"/>
      <w:jc w:val="both"/>
    </w:pPr>
    <w:rPr>
      <w:rFonts w:ascii="Times New Roman" w:eastAsia="MS ??" w:hAnsi="Times New Roman"/>
      <w:szCs w:val="24"/>
    </w:rPr>
  </w:style>
  <w:style w:type="character" w:customStyle="1" w:styleId="Heading2Char">
    <w:name w:val="Heading 2 Char"/>
    <w:uiPriority w:val="99"/>
    <w:semiHidden/>
    <w:rsid w:val="00B92A62"/>
    <w:rPr>
      <w:rFonts w:ascii="Cambria" w:hAnsi="Cambria" w:cs="Times New Roman"/>
      <w:b/>
      <w:bCs/>
      <w:i/>
      <w:iCs/>
      <w:sz w:val="28"/>
      <w:szCs w:val="28"/>
      <w:lang w:val="en-US" w:eastAsia="en-US"/>
    </w:rPr>
  </w:style>
  <w:style w:type="paragraph" w:styleId="Podnadpis">
    <w:name w:val="Subtitle"/>
    <w:basedOn w:val="Normln"/>
    <w:next w:val="Normln"/>
    <w:link w:val="PodnadpisChar"/>
    <w:uiPriority w:val="11"/>
    <w:qFormat/>
    <w:rsid w:val="00B92A62"/>
    <w:pPr>
      <w:spacing w:before="240" w:after="200" w:line="276" w:lineRule="auto"/>
    </w:pPr>
    <w:rPr>
      <w:rFonts w:ascii="Cambria" w:eastAsia="Cambria" w:hAnsi="Cambria" w:cs="Cambria"/>
      <w:i/>
      <w:color w:val="4F81BD"/>
      <w:sz w:val="24"/>
      <w:szCs w:val="24"/>
    </w:rPr>
  </w:style>
  <w:style w:type="character" w:customStyle="1" w:styleId="PodnadpisChar">
    <w:name w:val="Podnadpis Char"/>
    <w:basedOn w:val="Standardnpsmoodstavce"/>
    <w:link w:val="Podnadpis"/>
    <w:uiPriority w:val="11"/>
    <w:rsid w:val="00B92A62"/>
    <w:rPr>
      <w:rFonts w:ascii="Cambria" w:eastAsia="Cambria" w:hAnsi="Cambria" w:cs="Cambria"/>
      <w:i/>
      <w:color w:val="4F81BD"/>
      <w:sz w:val="24"/>
      <w:szCs w:val="24"/>
    </w:rPr>
  </w:style>
  <w:style w:type="paragraph" w:customStyle="1" w:styleId="Default">
    <w:name w:val="Default"/>
    <w:rsid w:val="00B92A62"/>
    <w:pPr>
      <w:autoSpaceDE w:val="0"/>
      <w:autoSpaceDN w:val="0"/>
      <w:adjustRightInd w:val="0"/>
      <w:spacing w:after="0" w:line="240" w:lineRule="auto"/>
    </w:pPr>
    <w:rPr>
      <w:rFonts w:ascii="Wingdings" w:eastAsia="Times New Roman" w:hAnsi="Wingdings" w:cs="Wingdings"/>
      <w:color w:val="000000"/>
      <w:sz w:val="24"/>
      <w:szCs w:val="24"/>
    </w:rPr>
  </w:style>
  <w:style w:type="character" w:customStyle="1" w:styleId="para1">
    <w:name w:val="para1"/>
    <w:rsid w:val="00B92A62"/>
    <w:rPr>
      <w:rFonts w:ascii="Arial" w:hAnsi="Arial" w:cs="Arial"/>
      <w:sz w:val="18"/>
      <w:szCs w:val="18"/>
    </w:rPr>
  </w:style>
  <w:style w:type="paragraph" w:customStyle="1" w:styleId="ListParagraph1">
    <w:name w:val="List Paragraph1"/>
    <w:basedOn w:val="Normln"/>
    <w:rsid w:val="00B92A62"/>
    <w:pPr>
      <w:widowControl w:val="0"/>
      <w:suppressAutoHyphens/>
      <w:ind w:left="720"/>
    </w:pPr>
    <w:rPr>
      <w:rFonts w:ascii="Liberation Serif" w:eastAsia="Arial" w:hAnsi="Liberation Serif" w:cs="Lucida Sans"/>
      <w:kern w:val="1"/>
      <w:sz w:val="24"/>
      <w:szCs w:val="24"/>
      <w:lang w:eastAsia="hi-IN" w:bidi="hi-IN"/>
    </w:rPr>
  </w:style>
  <w:style w:type="character" w:styleId="Zdraznn">
    <w:name w:val="Emphasis"/>
    <w:qFormat/>
    <w:rsid w:val="00B92A62"/>
    <w:rPr>
      <w:i/>
      <w:iCs/>
      <w:color w:val="5A5A5A"/>
    </w:rPr>
  </w:style>
  <w:style w:type="paragraph" w:customStyle="1" w:styleId="Obsahtabulky">
    <w:name w:val="Obsah tabulky"/>
    <w:basedOn w:val="Normln"/>
    <w:rsid w:val="00B92A62"/>
    <w:pPr>
      <w:widowControl w:val="0"/>
      <w:suppressLineNumbers/>
      <w:suppressAutoHyphens/>
    </w:pPr>
    <w:rPr>
      <w:rFonts w:ascii="Calibri" w:eastAsia="DejaVu Sans" w:hAnsi="Calibri" w:cs="Calibri"/>
      <w:kern w:val="1"/>
      <w:sz w:val="20"/>
      <w:szCs w:val="20"/>
    </w:rPr>
  </w:style>
  <w:style w:type="paragraph" w:customStyle="1" w:styleId="Nadpistabulky">
    <w:name w:val="Nadpis tabulky"/>
    <w:basedOn w:val="Obsahtabulky"/>
    <w:rsid w:val="00B92A62"/>
    <w:pPr>
      <w:jc w:val="center"/>
    </w:pPr>
    <w:rPr>
      <w:b/>
      <w:bCs/>
    </w:rPr>
  </w:style>
  <w:style w:type="table" w:customStyle="1" w:styleId="TableGrid">
    <w:name w:val="TableGrid"/>
    <w:rsid w:val="00B92A62"/>
    <w:pPr>
      <w:spacing w:after="0" w:line="240" w:lineRule="auto"/>
    </w:pPr>
    <w:rPr>
      <w:rFonts w:ascii="Calibri" w:hAnsi="Calibri" w:cs="Calibri"/>
    </w:rPr>
    <w:tblPr>
      <w:tblCellMar>
        <w:top w:w="0" w:type="dxa"/>
        <w:left w:w="0" w:type="dxa"/>
        <w:bottom w:w="0" w:type="dxa"/>
        <w:right w:w="0" w:type="dxa"/>
      </w:tblCellMar>
    </w:tblPr>
  </w:style>
  <w:style w:type="character" w:customStyle="1" w:styleId="UnresolvedMention1">
    <w:name w:val="Unresolved Mention1"/>
    <w:basedOn w:val="Standardnpsmoodstavce"/>
    <w:uiPriority w:val="99"/>
    <w:semiHidden/>
    <w:unhideWhenUsed/>
    <w:rsid w:val="00B92A62"/>
    <w:rPr>
      <w:color w:val="808080"/>
      <w:shd w:val="clear" w:color="auto" w:fill="E6E6E6"/>
    </w:rPr>
  </w:style>
  <w:style w:type="character" w:styleId="Sledovanodkaz">
    <w:name w:val="FollowedHyperlink"/>
    <w:basedOn w:val="Standardnpsmoodstavce"/>
    <w:uiPriority w:val="99"/>
    <w:semiHidden/>
    <w:unhideWhenUsed/>
    <w:rsid w:val="00B92A62"/>
    <w:rPr>
      <w:color w:val="954F72" w:themeColor="followedHyperlink"/>
      <w:u w:val="single"/>
    </w:rPr>
  </w:style>
  <w:style w:type="paragraph" w:customStyle="1" w:styleId="PFI-odstavec">
    <w:name w:val="PFI-odstavec"/>
    <w:basedOn w:val="Normln"/>
    <w:link w:val="PFI-odstavecChar"/>
    <w:uiPriority w:val="99"/>
    <w:rsid w:val="00B92A62"/>
    <w:pPr>
      <w:tabs>
        <w:tab w:val="num" w:pos="680"/>
      </w:tabs>
      <w:suppressAutoHyphens/>
      <w:spacing w:after="120"/>
      <w:jc w:val="both"/>
    </w:pPr>
    <w:rPr>
      <w:rFonts w:ascii="Heuristica" w:eastAsia="Times New Roman" w:hAnsi="Heuristica"/>
      <w:szCs w:val="24"/>
      <w:lang w:eastAsia="ar-SA"/>
    </w:rPr>
  </w:style>
  <w:style w:type="character" w:customStyle="1" w:styleId="PFI-odstavecChar">
    <w:name w:val="PFI-odstavec Char"/>
    <w:link w:val="PFI-odstavec"/>
    <w:uiPriority w:val="99"/>
    <w:rsid w:val="00B92A62"/>
    <w:rPr>
      <w:rFonts w:ascii="Heuristica" w:eastAsia="Times New Roman" w:hAnsi="Heuristica"/>
      <w:szCs w:val="24"/>
      <w:lang w:eastAsia="ar-SA"/>
    </w:rPr>
  </w:style>
  <w:style w:type="paragraph" w:customStyle="1" w:styleId="PFI-pismeno">
    <w:name w:val="PFI-pismeno"/>
    <w:basedOn w:val="PFI-odstavec"/>
    <w:rsid w:val="00B92A62"/>
    <w:pPr>
      <w:tabs>
        <w:tab w:val="clear" w:pos="680"/>
      </w:tabs>
      <w:ind w:left="1134" w:hanging="850"/>
    </w:pPr>
  </w:style>
  <w:style w:type="paragraph" w:customStyle="1" w:styleId="PFI-msk">
    <w:name w:val="PFI-římské"/>
    <w:basedOn w:val="PFI-pismeno"/>
    <w:rsid w:val="00B92A62"/>
    <w:pPr>
      <w:tabs>
        <w:tab w:val="num" w:pos="1701"/>
      </w:tabs>
      <w:ind w:firstLine="0"/>
    </w:pPr>
  </w:style>
  <w:style w:type="character" w:customStyle="1" w:styleId="Nevyeenzmnka1">
    <w:name w:val="Nevyřešená zmínka1"/>
    <w:basedOn w:val="Standardnpsmoodstavce"/>
    <w:uiPriority w:val="99"/>
    <w:semiHidden/>
    <w:unhideWhenUsed/>
    <w:rsid w:val="00B92A62"/>
    <w:rPr>
      <w:color w:val="605E5C"/>
      <w:shd w:val="clear" w:color="auto" w:fill="E1DFDD"/>
    </w:rPr>
  </w:style>
  <w:style w:type="character" w:customStyle="1" w:styleId="UnresolvedMention2">
    <w:name w:val="Unresolved Mention2"/>
    <w:basedOn w:val="Standardnpsmoodstavce"/>
    <w:uiPriority w:val="99"/>
    <w:semiHidden/>
    <w:unhideWhenUsed/>
    <w:rsid w:val="00B92A62"/>
    <w:rPr>
      <w:color w:val="605E5C"/>
      <w:shd w:val="clear" w:color="auto" w:fill="E1DFDD"/>
    </w:rPr>
  </w:style>
  <w:style w:type="paragraph" w:customStyle="1" w:styleId="Cislovani1">
    <w:name w:val="Cislovani 1"/>
    <w:basedOn w:val="Normln"/>
    <w:next w:val="Normln"/>
    <w:rsid w:val="00B92A62"/>
    <w:pPr>
      <w:keepNext/>
      <w:tabs>
        <w:tab w:val="num" w:pos="720"/>
      </w:tabs>
      <w:spacing w:before="480" w:after="120" w:line="264" w:lineRule="auto"/>
      <w:ind w:left="720" w:hanging="720"/>
    </w:pPr>
    <w:rPr>
      <w:rFonts w:ascii="Segoe UI" w:eastAsia="Times New Roman" w:hAnsi="Segoe UI"/>
      <w:b/>
      <w:caps/>
      <w:sz w:val="24"/>
      <w:szCs w:val="20"/>
    </w:rPr>
  </w:style>
  <w:style w:type="paragraph" w:customStyle="1" w:styleId="Cislovani2">
    <w:name w:val="Cislovani 2"/>
    <w:basedOn w:val="Normln"/>
    <w:rsid w:val="00B92A62"/>
    <w:pPr>
      <w:keepNext/>
      <w:tabs>
        <w:tab w:val="num" w:pos="1440"/>
      </w:tabs>
      <w:spacing w:before="240" w:after="120" w:line="264" w:lineRule="auto"/>
      <w:ind w:left="1440" w:hanging="720"/>
      <w:jc w:val="both"/>
    </w:pPr>
    <w:rPr>
      <w:rFonts w:ascii="Segoe UI" w:eastAsia="Times New Roman" w:hAnsi="Segoe UI"/>
      <w:b/>
      <w:sz w:val="20"/>
      <w:szCs w:val="20"/>
    </w:rPr>
  </w:style>
  <w:style w:type="paragraph" w:customStyle="1" w:styleId="Cislovani3">
    <w:name w:val="Cislovani 3"/>
    <w:basedOn w:val="Normln"/>
    <w:rsid w:val="00B92A62"/>
    <w:pPr>
      <w:tabs>
        <w:tab w:val="num" w:pos="2160"/>
      </w:tabs>
      <w:spacing w:before="120" w:after="120" w:line="264" w:lineRule="auto"/>
      <w:ind w:left="2160" w:hanging="720"/>
      <w:jc w:val="both"/>
    </w:pPr>
    <w:rPr>
      <w:rFonts w:ascii="Segoe UI" w:eastAsia="Times New Roman" w:hAnsi="Segoe UI"/>
      <w:b/>
      <w:sz w:val="20"/>
      <w:szCs w:val="20"/>
    </w:rPr>
  </w:style>
  <w:style w:type="paragraph" w:customStyle="1" w:styleId="Cislovani4">
    <w:name w:val="Cislovani 4"/>
    <w:basedOn w:val="Normln"/>
    <w:rsid w:val="00B92A62"/>
    <w:pPr>
      <w:tabs>
        <w:tab w:val="num" w:pos="2880"/>
      </w:tabs>
      <w:spacing w:before="120" w:after="120" w:line="264" w:lineRule="auto"/>
      <w:ind w:left="2880" w:hanging="720"/>
      <w:jc w:val="both"/>
    </w:pPr>
    <w:rPr>
      <w:rFonts w:ascii="Segoe UI" w:eastAsia="Times New Roman" w:hAnsi="Segoe UI"/>
      <w:sz w:val="20"/>
      <w:szCs w:val="20"/>
    </w:rPr>
  </w:style>
  <w:style w:type="paragraph" w:customStyle="1" w:styleId="Cislovani5">
    <w:name w:val="Cislovani 5"/>
    <w:basedOn w:val="Cislovani4"/>
    <w:rsid w:val="00B92A62"/>
    <w:pPr>
      <w:tabs>
        <w:tab w:val="clear" w:pos="2880"/>
        <w:tab w:val="num" w:pos="3600"/>
      </w:tabs>
      <w:ind w:left="3600"/>
    </w:pPr>
    <w:rPr>
      <w:i/>
    </w:rPr>
  </w:style>
  <w:style w:type="character" w:customStyle="1" w:styleId="normaltextrun">
    <w:name w:val="normaltextrun"/>
    <w:basedOn w:val="Standardnpsmoodstavce"/>
    <w:rsid w:val="00B92A62"/>
  </w:style>
  <w:style w:type="character" w:customStyle="1" w:styleId="eop">
    <w:name w:val="eop"/>
    <w:basedOn w:val="Standardnpsmoodstavce"/>
    <w:rsid w:val="00B92A62"/>
  </w:style>
  <w:style w:type="paragraph" w:customStyle="1" w:styleId="paragraph">
    <w:name w:val="paragraph"/>
    <w:basedOn w:val="Normln"/>
    <w:rsid w:val="00B92A62"/>
    <w:pPr>
      <w:spacing w:before="100" w:beforeAutospacing="1" w:after="100" w:afterAutospacing="1"/>
    </w:pPr>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4502713">
      <w:bodyDiv w:val="1"/>
      <w:marLeft w:val="0"/>
      <w:marRight w:val="0"/>
      <w:marTop w:val="0"/>
      <w:marBottom w:val="0"/>
      <w:divBdr>
        <w:top w:val="none" w:sz="0" w:space="0" w:color="auto"/>
        <w:left w:val="none" w:sz="0" w:space="0" w:color="auto"/>
        <w:bottom w:val="none" w:sz="0" w:space="0" w:color="auto"/>
        <w:right w:val="none" w:sz="0" w:space="0" w:color="auto"/>
      </w:divBdr>
    </w:div>
    <w:div w:id="155145219">
      <w:bodyDiv w:val="1"/>
      <w:marLeft w:val="0"/>
      <w:marRight w:val="0"/>
      <w:marTop w:val="0"/>
      <w:marBottom w:val="0"/>
      <w:divBdr>
        <w:top w:val="none" w:sz="0" w:space="0" w:color="auto"/>
        <w:left w:val="none" w:sz="0" w:space="0" w:color="auto"/>
        <w:bottom w:val="none" w:sz="0" w:space="0" w:color="auto"/>
        <w:right w:val="none" w:sz="0" w:space="0" w:color="auto"/>
      </w:divBdr>
    </w:div>
    <w:div w:id="176432072">
      <w:bodyDiv w:val="1"/>
      <w:marLeft w:val="0"/>
      <w:marRight w:val="0"/>
      <w:marTop w:val="0"/>
      <w:marBottom w:val="0"/>
      <w:divBdr>
        <w:top w:val="none" w:sz="0" w:space="0" w:color="auto"/>
        <w:left w:val="none" w:sz="0" w:space="0" w:color="auto"/>
        <w:bottom w:val="none" w:sz="0" w:space="0" w:color="auto"/>
        <w:right w:val="none" w:sz="0" w:space="0" w:color="auto"/>
      </w:divBdr>
    </w:div>
    <w:div w:id="401028614">
      <w:bodyDiv w:val="1"/>
      <w:marLeft w:val="0"/>
      <w:marRight w:val="0"/>
      <w:marTop w:val="0"/>
      <w:marBottom w:val="0"/>
      <w:divBdr>
        <w:top w:val="none" w:sz="0" w:space="0" w:color="auto"/>
        <w:left w:val="none" w:sz="0" w:space="0" w:color="auto"/>
        <w:bottom w:val="none" w:sz="0" w:space="0" w:color="auto"/>
        <w:right w:val="none" w:sz="0" w:space="0" w:color="auto"/>
      </w:divBdr>
    </w:div>
    <w:div w:id="463353310">
      <w:bodyDiv w:val="1"/>
      <w:marLeft w:val="0"/>
      <w:marRight w:val="0"/>
      <w:marTop w:val="0"/>
      <w:marBottom w:val="0"/>
      <w:divBdr>
        <w:top w:val="none" w:sz="0" w:space="0" w:color="auto"/>
        <w:left w:val="none" w:sz="0" w:space="0" w:color="auto"/>
        <w:bottom w:val="none" w:sz="0" w:space="0" w:color="auto"/>
        <w:right w:val="none" w:sz="0" w:space="0" w:color="auto"/>
      </w:divBdr>
    </w:div>
    <w:div w:id="474185654">
      <w:bodyDiv w:val="1"/>
      <w:marLeft w:val="0"/>
      <w:marRight w:val="0"/>
      <w:marTop w:val="0"/>
      <w:marBottom w:val="0"/>
      <w:divBdr>
        <w:top w:val="none" w:sz="0" w:space="0" w:color="auto"/>
        <w:left w:val="none" w:sz="0" w:space="0" w:color="auto"/>
        <w:bottom w:val="none" w:sz="0" w:space="0" w:color="auto"/>
        <w:right w:val="none" w:sz="0" w:space="0" w:color="auto"/>
      </w:divBdr>
    </w:div>
    <w:div w:id="615061591">
      <w:bodyDiv w:val="1"/>
      <w:marLeft w:val="0"/>
      <w:marRight w:val="0"/>
      <w:marTop w:val="0"/>
      <w:marBottom w:val="0"/>
      <w:divBdr>
        <w:top w:val="none" w:sz="0" w:space="0" w:color="auto"/>
        <w:left w:val="none" w:sz="0" w:space="0" w:color="auto"/>
        <w:bottom w:val="none" w:sz="0" w:space="0" w:color="auto"/>
        <w:right w:val="none" w:sz="0" w:space="0" w:color="auto"/>
      </w:divBdr>
    </w:div>
    <w:div w:id="758526896">
      <w:bodyDiv w:val="1"/>
      <w:marLeft w:val="0"/>
      <w:marRight w:val="0"/>
      <w:marTop w:val="0"/>
      <w:marBottom w:val="0"/>
      <w:divBdr>
        <w:top w:val="none" w:sz="0" w:space="0" w:color="auto"/>
        <w:left w:val="none" w:sz="0" w:space="0" w:color="auto"/>
        <w:bottom w:val="none" w:sz="0" w:space="0" w:color="auto"/>
        <w:right w:val="none" w:sz="0" w:space="0" w:color="auto"/>
      </w:divBdr>
    </w:div>
    <w:div w:id="789277535">
      <w:bodyDiv w:val="1"/>
      <w:marLeft w:val="0"/>
      <w:marRight w:val="0"/>
      <w:marTop w:val="0"/>
      <w:marBottom w:val="0"/>
      <w:divBdr>
        <w:top w:val="none" w:sz="0" w:space="0" w:color="auto"/>
        <w:left w:val="none" w:sz="0" w:space="0" w:color="auto"/>
        <w:bottom w:val="none" w:sz="0" w:space="0" w:color="auto"/>
        <w:right w:val="none" w:sz="0" w:space="0" w:color="auto"/>
      </w:divBdr>
    </w:div>
    <w:div w:id="885214516">
      <w:bodyDiv w:val="1"/>
      <w:marLeft w:val="0"/>
      <w:marRight w:val="0"/>
      <w:marTop w:val="0"/>
      <w:marBottom w:val="0"/>
      <w:divBdr>
        <w:top w:val="none" w:sz="0" w:space="0" w:color="auto"/>
        <w:left w:val="none" w:sz="0" w:space="0" w:color="auto"/>
        <w:bottom w:val="none" w:sz="0" w:space="0" w:color="auto"/>
        <w:right w:val="none" w:sz="0" w:space="0" w:color="auto"/>
      </w:divBdr>
    </w:div>
    <w:div w:id="955864856">
      <w:bodyDiv w:val="1"/>
      <w:marLeft w:val="0"/>
      <w:marRight w:val="0"/>
      <w:marTop w:val="0"/>
      <w:marBottom w:val="0"/>
      <w:divBdr>
        <w:top w:val="none" w:sz="0" w:space="0" w:color="auto"/>
        <w:left w:val="none" w:sz="0" w:space="0" w:color="auto"/>
        <w:bottom w:val="none" w:sz="0" w:space="0" w:color="auto"/>
        <w:right w:val="none" w:sz="0" w:space="0" w:color="auto"/>
      </w:divBdr>
    </w:div>
    <w:div w:id="997225132">
      <w:bodyDiv w:val="1"/>
      <w:marLeft w:val="0"/>
      <w:marRight w:val="0"/>
      <w:marTop w:val="0"/>
      <w:marBottom w:val="0"/>
      <w:divBdr>
        <w:top w:val="none" w:sz="0" w:space="0" w:color="auto"/>
        <w:left w:val="none" w:sz="0" w:space="0" w:color="auto"/>
        <w:bottom w:val="none" w:sz="0" w:space="0" w:color="auto"/>
        <w:right w:val="none" w:sz="0" w:space="0" w:color="auto"/>
      </w:divBdr>
    </w:div>
    <w:div w:id="1113012359">
      <w:bodyDiv w:val="1"/>
      <w:marLeft w:val="0"/>
      <w:marRight w:val="0"/>
      <w:marTop w:val="0"/>
      <w:marBottom w:val="0"/>
      <w:divBdr>
        <w:top w:val="none" w:sz="0" w:space="0" w:color="auto"/>
        <w:left w:val="none" w:sz="0" w:space="0" w:color="auto"/>
        <w:bottom w:val="none" w:sz="0" w:space="0" w:color="auto"/>
        <w:right w:val="none" w:sz="0" w:space="0" w:color="auto"/>
      </w:divBdr>
    </w:div>
    <w:div w:id="1132288657">
      <w:bodyDiv w:val="1"/>
      <w:marLeft w:val="0"/>
      <w:marRight w:val="0"/>
      <w:marTop w:val="0"/>
      <w:marBottom w:val="0"/>
      <w:divBdr>
        <w:top w:val="none" w:sz="0" w:space="0" w:color="auto"/>
        <w:left w:val="none" w:sz="0" w:space="0" w:color="auto"/>
        <w:bottom w:val="none" w:sz="0" w:space="0" w:color="auto"/>
        <w:right w:val="none" w:sz="0" w:space="0" w:color="auto"/>
      </w:divBdr>
    </w:div>
    <w:div w:id="1219053266">
      <w:bodyDiv w:val="1"/>
      <w:marLeft w:val="0"/>
      <w:marRight w:val="0"/>
      <w:marTop w:val="0"/>
      <w:marBottom w:val="0"/>
      <w:divBdr>
        <w:top w:val="none" w:sz="0" w:space="0" w:color="auto"/>
        <w:left w:val="none" w:sz="0" w:space="0" w:color="auto"/>
        <w:bottom w:val="none" w:sz="0" w:space="0" w:color="auto"/>
        <w:right w:val="none" w:sz="0" w:space="0" w:color="auto"/>
      </w:divBdr>
    </w:div>
    <w:div w:id="1363238630">
      <w:bodyDiv w:val="1"/>
      <w:marLeft w:val="0"/>
      <w:marRight w:val="0"/>
      <w:marTop w:val="0"/>
      <w:marBottom w:val="0"/>
      <w:divBdr>
        <w:top w:val="none" w:sz="0" w:space="0" w:color="auto"/>
        <w:left w:val="none" w:sz="0" w:space="0" w:color="auto"/>
        <w:bottom w:val="none" w:sz="0" w:space="0" w:color="auto"/>
        <w:right w:val="none" w:sz="0" w:space="0" w:color="auto"/>
      </w:divBdr>
    </w:div>
    <w:div w:id="1383289607">
      <w:bodyDiv w:val="1"/>
      <w:marLeft w:val="0"/>
      <w:marRight w:val="0"/>
      <w:marTop w:val="0"/>
      <w:marBottom w:val="0"/>
      <w:divBdr>
        <w:top w:val="none" w:sz="0" w:space="0" w:color="auto"/>
        <w:left w:val="none" w:sz="0" w:space="0" w:color="auto"/>
        <w:bottom w:val="none" w:sz="0" w:space="0" w:color="auto"/>
        <w:right w:val="none" w:sz="0" w:space="0" w:color="auto"/>
      </w:divBdr>
    </w:div>
    <w:div w:id="1477801155">
      <w:bodyDiv w:val="1"/>
      <w:marLeft w:val="0"/>
      <w:marRight w:val="0"/>
      <w:marTop w:val="0"/>
      <w:marBottom w:val="0"/>
      <w:divBdr>
        <w:top w:val="none" w:sz="0" w:space="0" w:color="auto"/>
        <w:left w:val="none" w:sz="0" w:space="0" w:color="auto"/>
        <w:bottom w:val="none" w:sz="0" w:space="0" w:color="auto"/>
        <w:right w:val="none" w:sz="0" w:space="0" w:color="auto"/>
      </w:divBdr>
    </w:div>
    <w:div w:id="1526406730">
      <w:bodyDiv w:val="1"/>
      <w:marLeft w:val="0"/>
      <w:marRight w:val="0"/>
      <w:marTop w:val="0"/>
      <w:marBottom w:val="0"/>
      <w:divBdr>
        <w:top w:val="none" w:sz="0" w:space="0" w:color="auto"/>
        <w:left w:val="none" w:sz="0" w:space="0" w:color="auto"/>
        <w:bottom w:val="none" w:sz="0" w:space="0" w:color="auto"/>
        <w:right w:val="none" w:sz="0" w:space="0" w:color="auto"/>
      </w:divBdr>
    </w:div>
    <w:div w:id="1567454560">
      <w:bodyDiv w:val="1"/>
      <w:marLeft w:val="0"/>
      <w:marRight w:val="0"/>
      <w:marTop w:val="0"/>
      <w:marBottom w:val="0"/>
      <w:divBdr>
        <w:top w:val="none" w:sz="0" w:space="0" w:color="auto"/>
        <w:left w:val="none" w:sz="0" w:space="0" w:color="auto"/>
        <w:bottom w:val="none" w:sz="0" w:space="0" w:color="auto"/>
        <w:right w:val="none" w:sz="0" w:space="0" w:color="auto"/>
      </w:divBdr>
    </w:div>
    <w:div w:id="1636376404">
      <w:bodyDiv w:val="1"/>
      <w:marLeft w:val="0"/>
      <w:marRight w:val="0"/>
      <w:marTop w:val="0"/>
      <w:marBottom w:val="0"/>
      <w:divBdr>
        <w:top w:val="none" w:sz="0" w:space="0" w:color="auto"/>
        <w:left w:val="none" w:sz="0" w:space="0" w:color="auto"/>
        <w:bottom w:val="none" w:sz="0" w:space="0" w:color="auto"/>
        <w:right w:val="none" w:sz="0" w:space="0" w:color="auto"/>
      </w:divBdr>
    </w:div>
    <w:div w:id="1636641857">
      <w:bodyDiv w:val="1"/>
      <w:marLeft w:val="0"/>
      <w:marRight w:val="0"/>
      <w:marTop w:val="0"/>
      <w:marBottom w:val="0"/>
      <w:divBdr>
        <w:top w:val="none" w:sz="0" w:space="0" w:color="auto"/>
        <w:left w:val="none" w:sz="0" w:space="0" w:color="auto"/>
        <w:bottom w:val="none" w:sz="0" w:space="0" w:color="auto"/>
        <w:right w:val="none" w:sz="0" w:space="0" w:color="auto"/>
      </w:divBdr>
    </w:div>
    <w:div w:id="1660427256">
      <w:bodyDiv w:val="1"/>
      <w:marLeft w:val="0"/>
      <w:marRight w:val="0"/>
      <w:marTop w:val="0"/>
      <w:marBottom w:val="0"/>
      <w:divBdr>
        <w:top w:val="none" w:sz="0" w:space="0" w:color="auto"/>
        <w:left w:val="none" w:sz="0" w:space="0" w:color="auto"/>
        <w:bottom w:val="none" w:sz="0" w:space="0" w:color="auto"/>
        <w:right w:val="none" w:sz="0" w:space="0" w:color="auto"/>
      </w:divBdr>
    </w:div>
    <w:div w:id="1712803963">
      <w:bodyDiv w:val="1"/>
      <w:marLeft w:val="0"/>
      <w:marRight w:val="0"/>
      <w:marTop w:val="0"/>
      <w:marBottom w:val="0"/>
      <w:divBdr>
        <w:top w:val="none" w:sz="0" w:space="0" w:color="auto"/>
        <w:left w:val="none" w:sz="0" w:space="0" w:color="auto"/>
        <w:bottom w:val="none" w:sz="0" w:space="0" w:color="auto"/>
        <w:right w:val="none" w:sz="0" w:space="0" w:color="auto"/>
      </w:divBdr>
    </w:div>
    <w:div w:id="2050454018">
      <w:bodyDiv w:val="1"/>
      <w:marLeft w:val="0"/>
      <w:marRight w:val="0"/>
      <w:marTop w:val="0"/>
      <w:marBottom w:val="0"/>
      <w:divBdr>
        <w:top w:val="none" w:sz="0" w:space="0" w:color="auto"/>
        <w:left w:val="none" w:sz="0" w:space="0" w:color="auto"/>
        <w:bottom w:val="none" w:sz="0" w:space="0" w:color="auto"/>
        <w:right w:val="none" w:sz="0" w:space="0" w:color="auto"/>
      </w:divBdr>
    </w:div>
    <w:div w:id="2126460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standardkonektivity.cz/"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eduroam.cz/cs/spravce/pripojovani" TargetMode="External"/><Relationship Id="rId5" Type="http://schemas.openxmlformats.org/officeDocument/2006/relationships/webSettings" Target="webSettings.xml"/><Relationship Id="rId15" Type="http://schemas.openxmlformats.org/officeDocument/2006/relationships/hyperlink" Target="https://www.edu.cz/digitalizujeme/standard-konektivity-skol/" TargetMode="External"/><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B2CA10676319485199DFEF2FE3866334"/>
        <w:category>
          <w:name w:val="Obecné"/>
          <w:gallery w:val="placeholder"/>
        </w:category>
        <w:types>
          <w:type w:val="bbPlcHdr"/>
        </w:types>
        <w:behaviors>
          <w:behavior w:val="content"/>
        </w:behaviors>
        <w:guid w:val="{703791B6-5C3F-4B11-8886-AF40E8F9B88F}"/>
      </w:docPartPr>
      <w:docPartBody>
        <w:p w:rsidR="00D4734F" w:rsidRDefault="00542063" w:rsidP="00542063">
          <w:pPr>
            <w:pStyle w:val="B2CA10676319485199DFEF2FE3866334"/>
          </w:pPr>
          <w:r w:rsidRPr="00E56326">
            <w:rPr>
              <w:rStyle w:val="Zstupntext"/>
            </w:rPr>
            <w:t>Zvolte položku.</w:t>
          </w:r>
        </w:p>
      </w:docPartBody>
    </w:docPart>
    <w:docPart>
      <w:docPartPr>
        <w:name w:val="252372855472420F9C9F0168BF3C2D5A"/>
        <w:category>
          <w:name w:val="Obecné"/>
          <w:gallery w:val="placeholder"/>
        </w:category>
        <w:types>
          <w:type w:val="bbPlcHdr"/>
        </w:types>
        <w:behaviors>
          <w:behavior w:val="content"/>
        </w:behaviors>
        <w:guid w:val="{E65E1552-8DCD-481A-B5FB-99D929293BC6}"/>
      </w:docPartPr>
      <w:docPartBody>
        <w:p w:rsidR="00D4734F" w:rsidRDefault="00542063" w:rsidP="00542063">
          <w:pPr>
            <w:pStyle w:val="252372855472420F9C9F0168BF3C2D5A"/>
          </w:pPr>
          <w:r w:rsidRPr="00E56326">
            <w:rPr>
              <w:rStyle w:val="Zstupntext"/>
            </w:rPr>
            <w:t>Zvolte položku.</w:t>
          </w:r>
        </w:p>
      </w:docPartBody>
    </w:docPart>
    <w:docPart>
      <w:docPartPr>
        <w:name w:val="0F85D33FBE7142179EB174BBE5D8939B"/>
        <w:category>
          <w:name w:val="Obecné"/>
          <w:gallery w:val="placeholder"/>
        </w:category>
        <w:types>
          <w:type w:val="bbPlcHdr"/>
        </w:types>
        <w:behaviors>
          <w:behavior w:val="content"/>
        </w:behaviors>
        <w:guid w:val="{9AE6F142-92BB-4DE3-97F8-5DE7BCE79151}"/>
      </w:docPartPr>
      <w:docPartBody>
        <w:p w:rsidR="00D4734F" w:rsidRDefault="00542063" w:rsidP="00542063">
          <w:pPr>
            <w:pStyle w:val="0F85D33FBE7142179EB174BBE5D8939B"/>
          </w:pPr>
          <w:r w:rsidRPr="00E56326">
            <w:rPr>
              <w:rStyle w:val="Zstupntext"/>
            </w:rPr>
            <w:t>Zvolte položku.</w:t>
          </w:r>
        </w:p>
      </w:docPartBody>
    </w:docPart>
    <w:docPart>
      <w:docPartPr>
        <w:name w:val="D2F473CEE5544C99836C93D14A16273D"/>
        <w:category>
          <w:name w:val="Obecné"/>
          <w:gallery w:val="placeholder"/>
        </w:category>
        <w:types>
          <w:type w:val="bbPlcHdr"/>
        </w:types>
        <w:behaviors>
          <w:behavior w:val="content"/>
        </w:behaviors>
        <w:guid w:val="{0684AF31-174C-46B7-85C2-6A69D08C1222}"/>
      </w:docPartPr>
      <w:docPartBody>
        <w:p w:rsidR="00D4734F" w:rsidRDefault="00542063" w:rsidP="00542063">
          <w:pPr>
            <w:pStyle w:val="D2F473CEE5544C99836C93D14A16273D"/>
          </w:pPr>
          <w:r w:rsidRPr="00E56326">
            <w:rPr>
              <w:rStyle w:val="Zstupntext"/>
            </w:rPr>
            <w:t>Zvolte položku.</w:t>
          </w:r>
        </w:p>
      </w:docPartBody>
    </w:docPart>
    <w:docPart>
      <w:docPartPr>
        <w:name w:val="F36353DC2C724203934AA273A87C095C"/>
        <w:category>
          <w:name w:val="Obecné"/>
          <w:gallery w:val="placeholder"/>
        </w:category>
        <w:types>
          <w:type w:val="bbPlcHdr"/>
        </w:types>
        <w:behaviors>
          <w:behavior w:val="content"/>
        </w:behaviors>
        <w:guid w:val="{7563E912-C87B-4607-A470-C18D745EB7FA}"/>
      </w:docPartPr>
      <w:docPartBody>
        <w:p w:rsidR="00D4734F" w:rsidRDefault="00542063" w:rsidP="00542063">
          <w:pPr>
            <w:pStyle w:val="F36353DC2C724203934AA273A87C095C"/>
          </w:pPr>
          <w:r w:rsidRPr="00E56326">
            <w:rPr>
              <w:rStyle w:val="Zstupntext"/>
            </w:rPr>
            <w:t>Zvolte položku.</w:t>
          </w:r>
        </w:p>
      </w:docPartBody>
    </w:docPart>
    <w:docPart>
      <w:docPartPr>
        <w:name w:val="968213703EC54926B5DBDB5C3D90AFF0"/>
        <w:category>
          <w:name w:val="Obecné"/>
          <w:gallery w:val="placeholder"/>
        </w:category>
        <w:types>
          <w:type w:val="bbPlcHdr"/>
        </w:types>
        <w:behaviors>
          <w:behavior w:val="content"/>
        </w:behaviors>
        <w:guid w:val="{24C54897-DA87-41E9-83EB-A6F5570A5B33}"/>
      </w:docPartPr>
      <w:docPartBody>
        <w:p w:rsidR="00D4734F" w:rsidRDefault="00542063" w:rsidP="00542063">
          <w:pPr>
            <w:pStyle w:val="968213703EC54926B5DBDB5C3D90AFF0"/>
          </w:pPr>
          <w:r w:rsidRPr="00E56326">
            <w:rPr>
              <w:rStyle w:val="Zstupntext"/>
            </w:rPr>
            <w:t>Zvolte položku.</w:t>
          </w:r>
        </w:p>
      </w:docPartBody>
    </w:docPart>
    <w:docPart>
      <w:docPartPr>
        <w:name w:val="63DF3510D42941FC85FB847A1631DD21"/>
        <w:category>
          <w:name w:val="Obecné"/>
          <w:gallery w:val="placeholder"/>
        </w:category>
        <w:types>
          <w:type w:val="bbPlcHdr"/>
        </w:types>
        <w:behaviors>
          <w:behavior w:val="content"/>
        </w:behaviors>
        <w:guid w:val="{89D79863-C65B-422A-85D2-40123BD65A5B}"/>
      </w:docPartPr>
      <w:docPartBody>
        <w:p w:rsidR="00D4734F" w:rsidRDefault="00542063" w:rsidP="00542063">
          <w:pPr>
            <w:pStyle w:val="63DF3510D42941FC85FB847A1631DD21"/>
          </w:pPr>
          <w:r w:rsidRPr="00E56326">
            <w:rPr>
              <w:rStyle w:val="Zstupntext"/>
            </w:rPr>
            <w:t>Zvolte položku.</w:t>
          </w:r>
        </w:p>
      </w:docPartBody>
    </w:docPart>
    <w:docPart>
      <w:docPartPr>
        <w:name w:val="47D1EC485737485CBE43AD3C70D6D23B"/>
        <w:category>
          <w:name w:val="Obecné"/>
          <w:gallery w:val="placeholder"/>
        </w:category>
        <w:types>
          <w:type w:val="bbPlcHdr"/>
        </w:types>
        <w:behaviors>
          <w:behavior w:val="content"/>
        </w:behaviors>
        <w:guid w:val="{3F87099F-1C8E-4D17-9A23-04A98AF43B88}"/>
      </w:docPartPr>
      <w:docPartBody>
        <w:p w:rsidR="00D4734F" w:rsidRDefault="00542063" w:rsidP="00542063">
          <w:pPr>
            <w:pStyle w:val="47D1EC485737485CBE43AD3C70D6D23B"/>
          </w:pPr>
          <w:r w:rsidRPr="00E56326">
            <w:rPr>
              <w:rStyle w:val="Zstupntext"/>
            </w:rPr>
            <w:t>Zvolte položku.</w:t>
          </w:r>
        </w:p>
      </w:docPartBody>
    </w:docPart>
    <w:docPart>
      <w:docPartPr>
        <w:name w:val="6296A7BF3A6A4593BAAC93A458816DFF"/>
        <w:category>
          <w:name w:val="Obecné"/>
          <w:gallery w:val="placeholder"/>
        </w:category>
        <w:types>
          <w:type w:val="bbPlcHdr"/>
        </w:types>
        <w:behaviors>
          <w:behavior w:val="content"/>
        </w:behaviors>
        <w:guid w:val="{D344B58C-ACAC-425F-930F-F20DC287E4B8}"/>
      </w:docPartPr>
      <w:docPartBody>
        <w:p w:rsidR="00D4734F" w:rsidRDefault="00542063" w:rsidP="00542063">
          <w:pPr>
            <w:pStyle w:val="6296A7BF3A6A4593BAAC93A458816DFF"/>
          </w:pPr>
          <w:r w:rsidRPr="00E56326">
            <w:rPr>
              <w:rStyle w:val="Zstupntext"/>
            </w:rPr>
            <w:t>Zvolte položku.</w:t>
          </w:r>
        </w:p>
      </w:docPartBody>
    </w:docPart>
    <w:docPart>
      <w:docPartPr>
        <w:name w:val="180A91047B5741D68D5614E3DDCBAE88"/>
        <w:category>
          <w:name w:val="Obecné"/>
          <w:gallery w:val="placeholder"/>
        </w:category>
        <w:types>
          <w:type w:val="bbPlcHdr"/>
        </w:types>
        <w:behaviors>
          <w:behavior w:val="content"/>
        </w:behaviors>
        <w:guid w:val="{8481A734-10EF-4DB2-8288-F5EFD08A313C}"/>
      </w:docPartPr>
      <w:docPartBody>
        <w:p w:rsidR="00D4734F" w:rsidRDefault="00542063" w:rsidP="00542063">
          <w:pPr>
            <w:pStyle w:val="180A91047B5741D68D5614E3DDCBAE88"/>
          </w:pPr>
          <w:r w:rsidRPr="00E56326">
            <w:rPr>
              <w:rStyle w:val="Zstupntext"/>
            </w:rPr>
            <w:t>Zvolte položku.</w:t>
          </w:r>
        </w:p>
      </w:docPartBody>
    </w:docPart>
    <w:docPart>
      <w:docPartPr>
        <w:name w:val="810BFC505D75428F86386276EF9A31FE"/>
        <w:category>
          <w:name w:val="Obecné"/>
          <w:gallery w:val="placeholder"/>
        </w:category>
        <w:types>
          <w:type w:val="bbPlcHdr"/>
        </w:types>
        <w:behaviors>
          <w:behavior w:val="content"/>
        </w:behaviors>
        <w:guid w:val="{AC10734D-C4BA-4495-8710-FB5598E19A8B}"/>
      </w:docPartPr>
      <w:docPartBody>
        <w:p w:rsidR="00D4734F" w:rsidRDefault="00542063" w:rsidP="00542063">
          <w:pPr>
            <w:pStyle w:val="810BFC505D75428F86386276EF9A31FE"/>
          </w:pPr>
          <w:r w:rsidRPr="00E56326">
            <w:rPr>
              <w:rStyle w:val="Zstupntext"/>
            </w:rPr>
            <w:t>Zvolte položku.</w:t>
          </w:r>
        </w:p>
      </w:docPartBody>
    </w:docPart>
    <w:docPart>
      <w:docPartPr>
        <w:name w:val="2080608B78C4461AA4DD5D82088D0AF7"/>
        <w:category>
          <w:name w:val="Obecné"/>
          <w:gallery w:val="placeholder"/>
        </w:category>
        <w:types>
          <w:type w:val="bbPlcHdr"/>
        </w:types>
        <w:behaviors>
          <w:behavior w:val="content"/>
        </w:behaviors>
        <w:guid w:val="{42ECB789-FD62-459D-A944-976444323CC6}"/>
      </w:docPartPr>
      <w:docPartBody>
        <w:p w:rsidR="00D4734F" w:rsidRDefault="00542063" w:rsidP="00542063">
          <w:pPr>
            <w:pStyle w:val="2080608B78C4461AA4DD5D82088D0AF7"/>
          </w:pPr>
          <w:r w:rsidRPr="00E56326">
            <w:rPr>
              <w:rStyle w:val="Zstupntext"/>
            </w:rPr>
            <w:t>Zvolte položku.</w:t>
          </w:r>
        </w:p>
      </w:docPartBody>
    </w:docPart>
    <w:docPart>
      <w:docPartPr>
        <w:name w:val="28AC118234D34D4F8819A2B9D8514AF8"/>
        <w:category>
          <w:name w:val="Obecné"/>
          <w:gallery w:val="placeholder"/>
        </w:category>
        <w:types>
          <w:type w:val="bbPlcHdr"/>
        </w:types>
        <w:behaviors>
          <w:behavior w:val="content"/>
        </w:behaviors>
        <w:guid w:val="{F09C50FC-DCC0-44DA-9A34-9B54C0EAEE2E}"/>
      </w:docPartPr>
      <w:docPartBody>
        <w:p w:rsidR="00D4734F" w:rsidRDefault="00542063" w:rsidP="00542063">
          <w:pPr>
            <w:pStyle w:val="28AC118234D34D4F8819A2B9D8514AF8"/>
          </w:pPr>
          <w:r w:rsidRPr="00E56326">
            <w:rPr>
              <w:rStyle w:val="Zstupntext"/>
            </w:rPr>
            <w:t>Zvolte položku.</w:t>
          </w:r>
        </w:p>
      </w:docPartBody>
    </w:docPart>
    <w:docPart>
      <w:docPartPr>
        <w:name w:val="AE34312B57D54879A291E5A73DD76FA7"/>
        <w:category>
          <w:name w:val="Obecné"/>
          <w:gallery w:val="placeholder"/>
        </w:category>
        <w:types>
          <w:type w:val="bbPlcHdr"/>
        </w:types>
        <w:behaviors>
          <w:behavior w:val="content"/>
        </w:behaviors>
        <w:guid w:val="{0E79F653-8285-4722-8353-6EF604308AED}"/>
      </w:docPartPr>
      <w:docPartBody>
        <w:p w:rsidR="00D4734F" w:rsidRDefault="00542063" w:rsidP="00542063">
          <w:pPr>
            <w:pStyle w:val="AE34312B57D54879A291E5A73DD76FA7"/>
          </w:pPr>
          <w:r w:rsidRPr="00E56326">
            <w:rPr>
              <w:rStyle w:val="Zstupntext"/>
            </w:rPr>
            <w:t>Zvolte položku.</w:t>
          </w:r>
        </w:p>
      </w:docPartBody>
    </w:docPart>
    <w:docPart>
      <w:docPartPr>
        <w:name w:val="DBBF53F99681435789EDBEA4C0127313"/>
        <w:category>
          <w:name w:val="Obecné"/>
          <w:gallery w:val="placeholder"/>
        </w:category>
        <w:types>
          <w:type w:val="bbPlcHdr"/>
        </w:types>
        <w:behaviors>
          <w:behavior w:val="content"/>
        </w:behaviors>
        <w:guid w:val="{B44C8EC4-9BA6-42DF-9AFB-FEBEEF482B47}"/>
      </w:docPartPr>
      <w:docPartBody>
        <w:p w:rsidR="00D4734F" w:rsidRDefault="00542063" w:rsidP="00542063">
          <w:pPr>
            <w:pStyle w:val="DBBF53F99681435789EDBEA4C0127313"/>
          </w:pPr>
          <w:r w:rsidRPr="00E56326">
            <w:rPr>
              <w:rStyle w:val="Zstupntext"/>
            </w:rPr>
            <w:t>Zvolte položku.</w:t>
          </w:r>
        </w:p>
      </w:docPartBody>
    </w:docPart>
    <w:docPart>
      <w:docPartPr>
        <w:name w:val="1DF37C259502410888619DAA3E05076E"/>
        <w:category>
          <w:name w:val="Obecné"/>
          <w:gallery w:val="placeholder"/>
        </w:category>
        <w:types>
          <w:type w:val="bbPlcHdr"/>
        </w:types>
        <w:behaviors>
          <w:behavior w:val="content"/>
        </w:behaviors>
        <w:guid w:val="{06531971-A5FE-41E1-BBF0-C186BF08D9DE}"/>
      </w:docPartPr>
      <w:docPartBody>
        <w:p w:rsidR="00D4734F" w:rsidRDefault="00542063" w:rsidP="00542063">
          <w:pPr>
            <w:pStyle w:val="1DF37C259502410888619DAA3E05076E"/>
          </w:pPr>
          <w:r w:rsidRPr="00E56326">
            <w:rPr>
              <w:rStyle w:val="Zstupntext"/>
            </w:rPr>
            <w:t>Zvolte položku.</w:t>
          </w:r>
        </w:p>
      </w:docPartBody>
    </w:docPart>
    <w:docPart>
      <w:docPartPr>
        <w:name w:val="708D24D07E514A4A964A3C1474CDEDD3"/>
        <w:category>
          <w:name w:val="Obecné"/>
          <w:gallery w:val="placeholder"/>
        </w:category>
        <w:types>
          <w:type w:val="bbPlcHdr"/>
        </w:types>
        <w:behaviors>
          <w:behavior w:val="content"/>
        </w:behaviors>
        <w:guid w:val="{FBFD02F3-6C2A-400F-AE88-360FF6434D93}"/>
      </w:docPartPr>
      <w:docPartBody>
        <w:p w:rsidR="00D4734F" w:rsidRDefault="00542063" w:rsidP="00542063">
          <w:pPr>
            <w:pStyle w:val="708D24D07E514A4A964A3C1474CDEDD3"/>
          </w:pPr>
          <w:r w:rsidRPr="00E56326">
            <w:rPr>
              <w:rStyle w:val="Zstupntext"/>
            </w:rPr>
            <w:t>Zvolte položku.</w:t>
          </w:r>
        </w:p>
      </w:docPartBody>
    </w:docPart>
    <w:docPart>
      <w:docPartPr>
        <w:name w:val="3CC4F090A24B4F6E8B3E5FB61C7F705F"/>
        <w:category>
          <w:name w:val="Obecné"/>
          <w:gallery w:val="placeholder"/>
        </w:category>
        <w:types>
          <w:type w:val="bbPlcHdr"/>
        </w:types>
        <w:behaviors>
          <w:behavior w:val="content"/>
        </w:behaviors>
        <w:guid w:val="{EDC28179-9599-4842-8D19-1372B3AF029B}"/>
      </w:docPartPr>
      <w:docPartBody>
        <w:p w:rsidR="00D4734F" w:rsidRDefault="00542063" w:rsidP="00542063">
          <w:pPr>
            <w:pStyle w:val="3CC4F090A24B4F6E8B3E5FB61C7F705F"/>
          </w:pPr>
          <w:r w:rsidRPr="00E56326">
            <w:rPr>
              <w:rStyle w:val="Zstupntext"/>
            </w:rPr>
            <w:t>Zvolte položku.</w:t>
          </w:r>
        </w:p>
      </w:docPartBody>
    </w:docPart>
    <w:docPart>
      <w:docPartPr>
        <w:name w:val="08240E6F5177436B91AC1597C04461C4"/>
        <w:category>
          <w:name w:val="Obecné"/>
          <w:gallery w:val="placeholder"/>
        </w:category>
        <w:types>
          <w:type w:val="bbPlcHdr"/>
        </w:types>
        <w:behaviors>
          <w:behavior w:val="content"/>
        </w:behaviors>
        <w:guid w:val="{953E8234-EE92-4413-9E49-0EAB6FFE046D}"/>
      </w:docPartPr>
      <w:docPartBody>
        <w:p w:rsidR="00D4734F" w:rsidRDefault="00542063" w:rsidP="00542063">
          <w:pPr>
            <w:pStyle w:val="08240E6F5177436B91AC1597C04461C4"/>
          </w:pPr>
          <w:r w:rsidRPr="00E56326">
            <w:rPr>
              <w:rStyle w:val="Zstupntext"/>
            </w:rPr>
            <w:t>Zvolte položku.</w:t>
          </w:r>
        </w:p>
      </w:docPartBody>
    </w:docPart>
    <w:docPart>
      <w:docPartPr>
        <w:name w:val="6DC2D7683FDD441EAB3D770C63A36B59"/>
        <w:category>
          <w:name w:val="Obecné"/>
          <w:gallery w:val="placeholder"/>
        </w:category>
        <w:types>
          <w:type w:val="bbPlcHdr"/>
        </w:types>
        <w:behaviors>
          <w:behavior w:val="content"/>
        </w:behaviors>
        <w:guid w:val="{0E7778AF-1433-45DF-89C8-B5A9D7D52504}"/>
      </w:docPartPr>
      <w:docPartBody>
        <w:p w:rsidR="00D4734F" w:rsidRDefault="00542063" w:rsidP="00542063">
          <w:pPr>
            <w:pStyle w:val="6DC2D7683FDD441EAB3D770C63A36B59"/>
          </w:pPr>
          <w:r w:rsidRPr="00E56326">
            <w:rPr>
              <w:rStyle w:val="Zstupntext"/>
            </w:rPr>
            <w:t>Zvolte položku.</w:t>
          </w:r>
        </w:p>
      </w:docPartBody>
    </w:docPart>
    <w:docPart>
      <w:docPartPr>
        <w:name w:val="73884036F30045049D3856096CF39922"/>
        <w:category>
          <w:name w:val="Obecné"/>
          <w:gallery w:val="placeholder"/>
        </w:category>
        <w:types>
          <w:type w:val="bbPlcHdr"/>
        </w:types>
        <w:behaviors>
          <w:behavior w:val="content"/>
        </w:behaviors>
        <w:guid w:val="{35427DDC-8452-4596-A171-65D93FD669E8}"/>
      </w:docPartPr>
      <w:docPartBody>
        <w:p w:rsidR="00D4734F" w:rsidRDefault="00542063" w:rsidP="00542063">
          <w:pPr>
            <w:pStyle w:val="73884036F30045049D3856096CF39922"/>
          </w:pPr>
          <w:r w:rsidRPr="00E56326">
            <w:rPr>
              <w:rStyle w:val="Zstupntext"/>
            </w:rPr>
            <w:t>Zvolte položku.</w:t>
          </w:r>
        </w:p>
      </w:docPartBody>
    </w:docPart>
    <w:docPart>
      <w:docPartPr>
        <w:name w:val="C2DBB64B8D7049A2A7624E5FB408288A"/>
        <w:category>
          <w:name w:val="Obecné"/>
          <w:gallery w:val="placeholder"/>
        </w:category>
        <w:types>
          <w:type w:val="bbPlcHdr"/>
        </w:types>
        <w:behaviors>
          <w:behavior w:val="content"/>
        </w:behaviors>
        <w:guid w:val="{5B876D16-38AF-4438-BF3B-0FCCCC17B4AB}"/>
      </w:docPartPr>
      <w:docPartBody>
        <w:p w:rsidR="00D4734F" w:rsidRDefault="00542063" w:rsidP="00542063">
          <w:pPr>
            <w:pStyle w:val="C2DBB64B8D7049A2A7624E5FB408288A"/>
          </w:pPr>
          <w:r w:rsidRPr="00E56326">
            <w:rPr>
              <w:rStyle w:val="Zstupntext"/>
            </w:rPr>
            <w:t>Zvolte položku.</w:t>
          </w:r>
        </w:p>
      </w:docPartBody>
    </w:docPart>
    <w:docPart>
      <w:docPartPr>
        <w:name w:val="3AA790BCC80046FB8450004D9FB6EEE4"/>
        <w:category>
          <w:name w:val="Obecné"/>
          <w:gallery w:val="placeholder"/>
        </w:category>
        <w:types>
          <w:type w:val="bbPlcHdr"/>
        </w:types>
        <w:behaviors>
          <w:behavior w:val="content"/>
        </w:behaviors>
        <w:guid w:val="{2F9496C2-F27B-472E-B64A-C465C976FF28}"/>
      </w:docPartPr>
      <w:docPartBody>
        <w:p w:rsidR="00D4734F" w:rsidRDefault="00542063" w:rsidP="00542063">
          <w:pPr>
            <w:pStyle w:val="3AA790BCC80046FB8450004D9FB6EEE4"/>
          </w:pPr>
          <w:r w:rsidRPr="00E56326">
            <w:rPr>
              <w:rStyle w:val="Zstupntext"/>
            </w:rPr>
            <w:t>Zvolte položku.</w:t>
          </w:r>
        </w:p>
      </w:docPartBody>
    </w:docPart>
    <w:docPart>
      <w:docPartPr>
        <w:name w:val="98721D19F4F04F8A86C2FCF015DD1E95"/>
        <w:category>
          <w:name w:val="Obecné"/>
          <w:gallery w:val="placeholder"/>
        </w:category>
        <w:types>
          <w:type w:val="bbPlcHdr"/>
        </w:types>
        <w:behaviors>
          <w:behavior w:val="content"/>
        </w:behaviors>
        <w:guid w:val="{1F34D5EC-DCD5-4F4C-9CFD-BA62761A2A81}"/>
      </w:docPartPr>
      <w:docPartBody>
        <w:p w:rsidR="00D4734F" w:rsidRDefault="00542063" w:rsidP="00542063">
          <w:pPr>
            <w:pStyle w:val="98721D19F4F04F8A86C2FCF015DD1E95"/>
          </w:pPr>
          <w:r w:rsidRPr="00E56326">
            <w:rPr>
              <w:rStyle w:val="Zstupntext"/>
            </w:rPr>
            <w:t>Zvolte položku.</w:t>
          </w:r>
        </w:p>
      </w:docPartBody>
    </w:docPart>
    <w:docPart>
      <w:docPartPr>
        <w:name w:val="988BB57FE098445FA2E61DF2313FF71D"/>
        <w:category>
          <w:name w:val="Obecné"/>
          <w:gallery w:val="placeholder"/>
        </w:category>
        <w:types>
          <w:type w:val="bbPlcHdr"/>
        </w:types>
        <w:behaviors>
          <w:behavior w:val="content"/>
        </w:behaviors>
        <w:guid w:val="{94F35522-A3E9-4685-924F-8F6CE4ADE20C}"/>
      </w:docPartPr>
      <w:docPartBody>
        <w:p w:rsidR="00D4734F" w:rsidRDefault="00542063" w:rsidP="00542063">
          <w:pPr>
            <w:pStyle w:val="988BB57FE098445FA2E61DF2313FF71D"/>
          </w:pPr>
          <w:r w:rsidRPr="00E56326">
            <w:rPr>
              <w:rStyle w:val="Zstupntext"/>
            </w:rPr>
            <w:t>Zvolte položku.</w:t>
          </w:r>
        </w:p>
      </w:docPartBody>
    </w:docPart>
    <w:docPart>
      <w:docPartPr>
        <w:name w:val="366A7EC203A04E04AE632AC9218B8E00"/>
        <w:category>
          <w:name w:val="Obecné"/>
          <w:gallery w:val="placeholder"/>
        </w:category>
        <w:types>
          <w:type w:val="bbPlcHdr"/>
        </w:types>
        <w:behaviors>
          <w:behavior w:val="content"/>
        </w:behaviors>
        <w:guid w:val="{A5E0D9CE-0719-43FA-A01C-915D6AEA7408}"/>
      </w:docPartPr>
      <w:docPartBody>
        <w:p w:rsidR="00D4734F" w:rsidRDefault="00542063" w:rsidP="00542063">
          <w:pPr>
            <w:pStyle w:val="366A7EC203A04E04AE632AC9218B8E00"/>
          </w:pPr>
          <w:r w:rsidRPr="00E56326">
            <w:rPr>
              <w:rStyle w:val="Zstupntext"/>
            </w:rPr>
            <w:t>Zvolte položku.</w:t>
          </w:r>
        </w:p>
      </w:docPartBody>
    </w:docPart>
    <w:docPart>
      <w:docPartPr>
        <w:name w:val="5C0EF6761E2D47A7AFDC5CEB4A46FB26"/>
        <w:category>
          <w:name w:val="Obecné"/>
          <w:gallery w:val="placeholder"/>
        </w:category>
        <w:types>
          <w:type w:val="bbPlcHdr"/>
        </w:types>
        <w:behaviors>
          <w:behavior w:val="content"/>
        </w:behaviors>
        <w:guid w:val="{32EDB271-4FB6-45C5-B66D-D8C72DC3726F}"/>
      </w:docPartPr>
      <w:docPartBody>
        <w:p w:rsidR="00D4734F" w:rsidRDefault="00542063" w:rsidP="00542063">
          <w:pPr>
            <w:pStyle w:val="5C0EF6761E2D47A7AFDC5CEB4A46FB26"/>
          </w:pPr>
          <w:r w:rsidRPr="00E56326">
            <w:rPr>
              <w:rStyle w:val="Zstupntext"/>
            </w:rPr>
            <w:t>Zvolte položku.</w:t>
          </w:r>
        </w:p>
      </w:docPartBody>
    </w:docPart>
    <w:docPart>
      <w:docPartPr>
        <w:name w:val="12522C1D7E1646BFA321C8826E192DDA"/>
        <w:category>
          <w:name w:val="Obecné"/>
          <w:gallery w:val="placeholder"/>
        </w:category>
        <w:types>
          <w:type w:val="bbPlcHdr"/>
        </w:types>
        <w:behaviors>
          <w:behavior w:val="content"/>
        </w:behaviors>
        <w:guid w:val="{750930C4-CBA0-429F-AD53-2D6C6513B175}"/>
      </w:docPartPr>
      <w:docPartBody>
        <w:p w:rsidR="00D4734F" w:rsidRDefault="00542063" w:rsidP="00542063">
          <w:pPr>
            <w:pStyle w:val="12522C1D7E1646BFA321C8826E192DDA"/>
          </w:pPr>
          <w:r w:rsidRPr="00E56326">
            <w:rPr>
              <w:rStyle w:val="Zstupntext"/>
            </w:rPr>
            <w:t>Zvolte položku.</w:t>
          </w:r>
        </w:p>
      </w:docPartBody>
    </w:docPart>
    <w:docPart>
      <w:docPartPr>
        <w:name w:val="2A986A187E2543239F86987D6F67D528"/>
        <w:category>
          <w:name w:val="Obecné"/>
          <w:gallery w:val="placeholder"/>
        </w:category>
        <w:types>
          <w:type w:val="bbPlcHdr"/>
        </w:types>
        <w:behaviors>
          <w:behavior w:val="content"/>
        </w:behaviors>
        <w:guid w:val="{447A0EE2-F5EB-4BA5-82AB-258650AC6B46}"/>
      </w:docPartPr>
      <w:docPartBody>
        <w:p w:rsidR="00D4734F" w:rsidRDefault="00542063" w:rsidP="00542063">
          <w:pPr>
            <w:pStyle w:val="2A986A187E2543239F86987D6F67D528"/>
          </w:pPr>
          <w:r w:rsidRPr="00E56326">
            <w:rPr>
              <w:rStyle w:val="Zstupntext"/>
            </w:rPr>
            <w:t>Zvolte položku.</w:t>
          </w:r>
        </w:p>
      </w:docPartBody>
    </w:docPart>
    <w:docPart>
      <w:docPartPr>
        <w:name w:val="4958BED1EB2B40F18A930BF6D3716617"/>
        <w:category>
          <w:name w:val="Obecné"/>
          <w:gallery w:val="placeholder"/>
        </w:category>
        <w:types>
          <w:type w:val="bbPlcHdr"/>
        </w:types>
        <w:behaviors>
          <w:behavior w:val="content"/>
        </w:behaviors>
        <w:guid w:val="{12F6F343-D703-4D03-BDBC-4749EE6F8855}"/>
      </w:docPartPr>
      <w:docPartBody>
        <w:p w:rsidR="00D4734F" w:rsidRDefault="00542063" w:rsidP="00542063">
          <w:pPr>
            <w:pStyle w:val="4958BED1EB2B40F18A930BF6D3716617"/>
          </w:pPr>
          <w:r w:rsidRPr="00E56326">
            <w:rPr>
              <w:rStyle w:val="Zstupntext"/>
            </w:rPr>
            <w:t>Zvolte položku.</w:t>
          </w:r>
        </w:p>
      </w:docPartBody>
    </w:docPart>
    <w:docPart>
      <w:docPartPr>
        <w:name w:val="6DBE80F0CA884EC68B30DE6E2173FE97"/>
        <w:category>
          <w:name w:val="Obecné"/>
          <w:gallery w:val="placeholder"/>
        </w:category>
        <w:types>
          <w:type w:val="bbPlcHdr"/>
        </w:types>
        <w:behaviors>
          <w:behavior w:val="content"/>
        </w:behaviors>
        <w:guid w:val="{C89CEDB0-5600-4173-B89D-4C4CD6FCC540}"/>
      </w:docPartPr>
      <w:docPartBody>
        <w:p w:rsidR="00D4734F" w:rsidRDefault="00542063" w:rsidP="00542063">
          <w:pPr>
            <w:pStyle w:val="6DBE80F0CA884EC68B30DE6E2173FE97"/>
          </w:pPr>
          <w:r w:rsidRPr="00E56326">
            <w:rPr>
              <w:rStyle w:val="Zstupntext"/>
            </w:rPr>
            <w:t>Zvolte položku.</w:t>
          </w:r>
        </w:p>
      </w:docPartBody>
    </w:docPart>
    <w:docPart>
      <w:docPartPr>
        <w:name w:val="6624A79A9BB34416B9AEAEE1309745FF"/>
        <w:category>
          <w:name w:val="Obecné"/>
          <w:gallery w:val="placeholder"/>
        </w:category>
        <w:types>
          <w:type w:val="bbPlcHdr"/>
        </w:types>
        <w:behaviors>
          <w:behavior w:val="content"/>
        </w:behaviors>
        <w:guid w:val="{160D80B5-3C03-43A5-A77F-03E8B5285234}"/>
      </w:docPartPr>
      <w:docPartBody>
        <w:p w:rsidR="00D4734F" w:rsidRDefault="00542063" w:rsidP="00542063">
          <w:pPr>
            <w:pStyle w:val="6624A79A9BB34416B9AEAEE1309745FF"/>
          </w:pPr>
          <w:r w:rsidRPr="00E56326">
            <w:rPr>
              <w:rStyle w:val="Zstupntext"/>
            </w:rPr>
            <w:t>Zvolte položku.</w:t>
          </w:r>
        </w:p>
      </w:docPartBody>
    </w:docPart>
    <w:docPart>
      <w:docPartPr>
        <w:name w:val="D6522D36650840BEB264AD0ADCAB29BD"/>
        <w:category>
          <w:name w:val="Obecné"/>
          <w:gallery w:val="placeholder"/>
        </w:category>
        <w:types>
          <w:type w:val="bbPlcHdr"/>
        </w:types>
        <w:behaviors>
          <w:behavior w:val="content"/>
        </w:behaviors>
        <w:guid w:val="{1F5DA183-89F5-4A52-9171-490D36F37251}"/>
      </w:docPartPr>
      <w:docPartBody>
        <w:p w:rsidR="00D4734F" w:rsidRDefault="00542063" w:rsidP="00542063">
          <w:pPr>
            <w:pStyle w:val="D6522D36650840BEB264AD0ADCAB29BD"/>
          </w:pPr>
          <w:r w:rsidRPr="00E56326">
            <w:rPr>
              <w:rStyle w:val="Zstupntext"/>
            </w:rPr>
            <w:t>Zvolte položku.</w:t>
          </w:r>
        </w:p>
      </w:docPartBody>
    </w:docPart>
    <w:docPart>
      <w:docPartPr>
        <w:name w:val="23E6620BECD64B028DAA93165B818A8F"/>
        <w:category>
          <w:name w:val="Obecné"/>
          <w:gallery w:val="placeholder"/>
        </w:category>
        <w:types>
          <w:type w:val="bbPlcHdr"/>
        </w:types>
        <w:behaviors>
          <w:behavior w:val="content"/>
        </w:behaviors>
        <w:guid w:val="{19B5031D-468C-429D-AA41-BA39E0DDAA77}"/>
      </w:docPartPr>
      <w:docPartBody>
        <w:p w:rsidR="00D4734F" w:rsidRDefault="00542063" w:rsidP="00542063">
          <w:pPr>
            <w:pStyle w:val="23E6620BECD64B028DAA93165B818A8F"/>
          </w:pPr>
          <w:r w:rsidRPr="00E56326">
            <w:rPr>
              <w:rStyle w:val="Zstupntext"/>
            </w:rPr>
            <w:t>Zvolte položku.</w:t>
          </w:r>
        </w:p>
      </w:docPartBody>
    </w:docPart>
    <w:docPart>
      <w:docPartPr>
        <w:name w:val="6A3D15C5BCDE4A8D9B48AACD8A5500DC"/>
        <w:category>
          <w:name w:val="Obecné"/>
          <w:gallery w:val="placeholder"/>
        </w:category>
        <w:types>
          <w:type w:val="bbPlcHdr"/>
        </w:types>
        <w:behaviors>
          <w:behavior w:val="content"/>
        </w:behaviors>
        <w:guid w:val="{B4553863-D9C5-433D-9990-9E2DA6E84945}"/>
      </w:docPartPr>
      <w:docPartBody>
        <w:p w:rsidR="00D4734F" w:rsidRDefault="00542063" w:rsidP="00542063">
          <w:pPr>
            <w:pStyle w:val="6A3D15C5BCDE4A8D9B48AACD8A5500DC"/>
          </w:pPr>
          <w:r w:rsidRPr="00E56326">
            <w:rPr>
              <w:rStyle w:val="Zstupntext"/>
            </w:rPr>
            <w:t>Zvolte položku.</w:t>
          </w:r>
        </w:p>
      </w:docPartBody>
    </w:docPart>
    <w:docPart>
      <w:docPartPr>
        <w:name w:val="557AE38F1DAA4E8A89C951047FEA0519"/>
        <w:category>
          <w:name w:val="Obecné"/>
          <w:gallery w:val="placeholder"/>
        </w:category>
        <w:types>
          <w:type w:val="bbPlcHdr"/>
        </w:types>
        <w:behaviors>
          <w:behavior w:val="content"/>
        </w:behaviors>
        <w:guid w:val="{B234D1F2-5AE9-4A3F-9E06-A7F8F245F658}"/>
      </w:docPartPr>
      <w:docPartBody>
        <w:p w:rsidR="00D4734F" w:rsidRDefault="00542063" w:rsidP="00542063">
          <w:pPr>
            <w:pStyle w:val="557AE38F1DAA4E8A89C951047FEA0519"/>
          </w:pPr>
          <w:r w:rsidRPr="00E56326">
            <w:rPr>
              <w:rStyle w:val="Zstupntext"/>
            </w:rPr>
            <w:t>Zvolte položku.</w:t>
          </w:r>
        </w:p>
      </w:docPartBody>
    </w:docPart>
    <w:docPart>
      <w:docPartPr>
        <w:name w:val="5FC4AC48EA0B408C802EA4E4B805720D"/>
        <w:category>
          <w:name w:val="Obecné"/>
          <w:gallery w:val="placeholder"/>
        </w:category>
        <w:types>
          <w:type w:val="bbPlcHdr"/>
        </w:types>
        <w:behaviors>
          <w:behavior w:val="content"/>
        </w:behaviors>
        <w:guid w:val="{42746970-EC27-483E-A608-86D51A31A749}"/>
      </w:docPartPr>
      <w:docPartBody>
        <w:p w:rsidR="00D4734F" w:rsidRDefault="00542063" w:rsidP="00542063">
          <w:pPr>
            <w:pStyle w:val="5FC4AC48EA0B408C802EA4E4B805720D"/>
          </w:pPr>
          <w:r w:rsidRPr="00E56326">
            <w:rPr>
              <w:rStyle w:val="Zstupntext"/>
            </w:rPr>
            <w:t>Zvolte položku.</w:t>
          </w:r>
        </w:p>
      </w:docPartBody>
    </w:docPart>
    <w:docPart>
      <w:docPartPr>
        <w:name w:val="D12B347909EF4865A579412C8064C5EB"/>
        <w:category>
          <w:name w:val="Obecné"/>
          <w:gallery w:val="placeholder"/>
        </w:category>
        <w:types>
          <w:type w:val="bbPlcHdr"/>
        </w:types>
        <w:behaviors>
          <w:behavior w:val="content"/>
        </w:behaviors>
        <w:guid w:val="{B37405CF-FB39-4CA3-B553-E89E38AE5A38}"/>
      </w:docPartPr>
      <w:docPartBody>
        <w:p w:rsidR="00D4734F" w:rsidRDefault="00542063" w:rsidP="00542063">
          <w:pPr>
            <w:pStyle w:val="D12B347909EF4865A579412C8064C5EB"/>
          </w:pPr>
          <w:r w:rsidRPr="00E56326">
            <w:rPr>
              <w:rStyle w:val="Zstupntext"/>
            </w:rPr>
            <w:t>Zvolte položku.</w:t>
          </w:r>
        </w:p>
      </w:docPartBody>
    </w:docPart>
    <w:docPart>
      <w:docPartPr>
        <w:name w:val="C38C3C1DDFD448A4B3F2CFEF359E07B9"/>
        <w:category>
          <w:name w:val="Obecné"/>
          <w:gallery w:val="placeholder"/>
        </w:category>
        <w:types>
          <w:type w:val="bbPlcHdr"/>
        </w:types>
        <w:behaviors>
          <w:behavior w:val="content"/>
        </w:behaviors>
        <w:guid w:val="{3B654ED7-90DE-4ADA-8BC0-40306EC560E5}"/>
      </w:docPartPr>
      <w:docPartBody>
        <w:p w:rsidR="00D4734F" w:rsidRDefault="00542063" w:rsidP="00542063">
          <w:pPr>
            <w:pStyle w:val="C38C3C1DDFD448A4B3F2CFEF359E07B9"/>
          </w:pPr>
          <w:r w:rsidRPr="00E56326">
            <w:rPr>
              <w:rStyle w:val="Zstupntext"/>
            </w:rPr>
            <w:t>Zvolte položku.</w:t>
          </w:r>
        </w:p>
      </w:docPartBody>
    </w:docPart>
    <w:docPart>
      <w:docPartPr>
        <w:name w:val="B327399207B647539DD9F2DC1EDD684F"/>
        <w:category>
          <w:name w:val="Obecné"/>
          <w:gallery w:val="placeholder"/>
        </w:category>
        <w:types>
          <w:type w:val="bbPlcHdr"/>
        </w:types>
        <w:behaviors>
          <w:behavior w:val="content"/>
        </w:behaviors>
        <w:guid w:val="{E1A0DE71-B7D5-4FB9-B1E0-70C30D2AC81D}"/>
      </w:docPartPr>
      <w:docPartBody>
        <w:p w:rsidR="00D4734F" w:rsidRDefault="00542063" w:rsidP="00542063">
          <w:pPr>
            <w:pStyle w:val="B327399207B647539DD9F2DC1EDD684F"/>
          </w:pPr>
          <w:r w:rsidRPr="00E56326">
            <w:rPr>
              <w:rStyle w:val="Zstupntext"/>
            </w:rPr>
            <w:t>Zvolte položku.</w:t>
          </w:r>
        </w:p>
      </w:docPartBody>
    </w:docPart>
    <w:docPart>
      <w:docPartPr>
        <w:name w:val="D9836F9ECEA5463FAB8D338C4FA95CAE"/>
        <w:category>
          <w:name w:val="Obecné"/>
          <w:gallery w:val="placeholder"/>
        </w:category>
        <w:types>
          <w:type w:val="bbPlcHdr"/>
        </w:types>
        <w:behaviors>
          <w:behavior w:val="content"/>
        </w:behaviors>
        <w:guid w:val="{8C583148-B506-4994-942A-1CA6FA8AE961}"/>
      </w:docPartPr>
      <w:docPartBody>
        <w:p w:rsidR="00D4734F" w:rsidRDefault="00542063" w:rsidP="00542063">
          <w:pPr>
            <w:pStyle w:val="D9836F9ECEA5463FAB8D338C4FA95CAE"/>
          </w:pPr>
          <w:r w:rsidRPr="00E56326">
            <w:rPr>
              <w:rStyle w:val="Zstupntext"/>
            </w:rPr>
            <w:t>Zvolte položku.</w:t>
          </w:r>
        </w:p>
      </w:docPartBody>
    </w:docPart>
    <w:docPart>
      <w:docPartPr>
        <w:name w:val="B970664FEF4A4140866318A5285FE93B"/>
        <w:category>
          <w:name w:val="Obecné"/>
          <w:gallery w:val="placeholder"/>
        </w:category>
        <w:types>
          <w:type w:val="bbPlcHdr"/>
        </w:types>
        <w:behaviors>
          <w:behavior w:val="content"/>
        </w:behaviors>
        <w:guid w:val="{F5A46BC2-F6EE-4C61-9F41-499E67559142}"/>
      </w:docPartPr>
      <w:docPartBody>
        <w:p w:rsidR="00D4734F" w:rsidRDefault="00542063" w:rsidP="00542063">
          <w:pPr>
            <w:pStyle w:val="B970664FEF4A4140866318A5285FE93B"/>
          </w:pPr>
          <w:r w:rsidRPr="00E56326">
            <w:rPr>
              <w:rStyle w:val="Zstupntext"/>
            </w:rPr>
            <w:t>Zvolte položku.</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Noto Sans Symbols">
    <w:altName w:val="Calibri"/>
    <w:charset w:val="00"/>
    <w:family w:val="auto"/>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2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Arial">
    <w:panose1 w:val="020B0604020202020204"/>
    <w:charset w:val="EE"/>
    <w:family w:val="swiss"/>
    <w:pitch w:val="variable"/>
    <w:sig w:usb0="E0002EFF" w:usb1="C000785B" w:usb2="00000009" w:usb3="00000000" w:csb0="000001FF" w:csb1="00000000"/>
  </w:font>
  <w:font w:name="MS ??">
    <w:altName w:val="Yu Gothic"/>
    <w:panose1 w:val="00000000000000000000"/>
    <w:charset w:val="00"/>
    <w:family w:val="roman"/>
    <w:notTrueType/>
    <w:pitch w:val="default"/>
  </w:font>
  <w:font w:name="Liberation Serif">
    <w:panose1 w:val="00000000000000000000"/>
    <w:charset w:val="00"/>
    <w:family w:val="roman"/>
    <w:notTrueType/>
    <w:pitch w:val="default"/>
  </w:font>
  <w:font w:name="Lucida Sans">
    <w:panose1 w:val="020B0602030504020204"/>
    <w:charset w:val="00"/>
    <w:family w:val="swiss"/>
    <w:pitch w:val="variable"/>
    <w:sig w:usb0="00000003" w:usb1="00000000" w:usb2="00000000" w:usb3="00000000" w:csb0="00000001" w:csb1="00000000"/>
  </w:font>
  <w:font w:name="DejaVu Sans">
    <w:panose1 w:val="00000000000000000000"/>
    <w:charset w:val="00"/>
    <w:family w:val="roman"/>
    <w:notTrueType/>
    <w:pitch w:val="default"/>
  </w:font>
  <w:font w:name="Heuristica">
    <w:panose1 w:val="00000000000000000000"/>
    <w:charset w:val="00"/>
    <w:family w:val="roman"/>
    <w:notTrueType/>
    <w:pitch w:val="default"/>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CC3"/>
    <w:rsid w:val="00052A9D"/>
    <w:rsid w:val="00057083"/>
    <w:rsid w:val="00144928"/>
    <w:rsid w:val="0023174F"/>
    <w:rsid w:val="00323CC3"/>
    <w:rsid w:val="0034643C"/>
    <w:rsid w:val="0036651B"/>
    <w:rsid w:val="003F7D24"/>
    <w:rsid w:val="004A3F0A"/>
    <w:rsid w:val="00505871"/>
    <w:rsid w:val="005361BA"/>
    <w:rsid w:val="00542063"/>
    <w:rsid w:val="00565F6D"/>
    <w:rsid w:val="005D09E5"/>
    <w:rsid w:val="00797D43"/>
    <w:rsid w:val="008D30A5"/>
    <w:rsid w:val="00941430"/>
    <w:rsid w:val="00A46CFC"/>
    <w:rsid w:val="00AB4348"/>
    <w:rsid w:val="00AD77D2"/>
    <w:rsid w:val="00CE3E2E"/>
    <w:rsid w:val="00D4734F"/>
    <w:rsid w:val="00D66E61"/>
    <w:rsid w:val="00E865FE"/>
    <w:rsid w:val="00EB1530"/>
    <w:rsid w:val="00F126F5"/>
    <w:rsid w:val="00F96CFF"/>
    <w:rsid w:val="00FA6E00"/>
  </w:rsids>
  <m:mathPr>
    <m:mathFont m:val="Cambria Math"/>
    <m:brkBin m:val="before"/>
    <m:brkBinSub m:val="--"/>
    <m:smallFrac m:val="0"/>
    <m:dispDef/>
    <m:lMargin m:val="0"/>
    <m:rMargin m:val="0"/>
    <m:defJc m:val="centerGroup"/>
    <m:wrapIndent m:val="1440"/>
    <m:intLim m:val="subSup"/>
    <m:naryLim m:val="undOvr"/>
  </m:mathPr>
  <w:themeFontLang w:val="cs-CZ" w:bidi="bo-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2"/>
        <w:lang w:val="cs-CZ" w:eastAsia="cs-CZ"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542063"/>
    <w:rPr>
      <w:color w:val="808080"/>
    </w:rPr>
  </w:style>
  <w:style w:type="paragraph" w:customStyle="1" w:styleId="B2CA10676319485199DFEF2FE3866334">
    <w:name w:val="B2CA10676319485199DFEF2FE3866334"/>
    <w:rsid w:val="00542063"/>
    <w:pPr>
      <w:spacing w:line="278" w:lineRule="auto"/>
    </w:pPr>
    <w:rPr>
      <w:sz w:val="24"/>
      <w:szCs w:val="24"/>
    </w:rPr>
  </w:style>
  <w:style w:type="paragraph" w:customStyle="1" w:styleId="252372855472420F9C9F0168BF3C2D5A">
    <w:name w:val="252372855472420F9C9F0168BF3C2D5A"/>
    <w:rsid w:val="00542063"/>
    <w:pPr>
      <w:spacing w:line="278" w:lineRule="auto"/>
    </w:pPr>
    <w:rPr>
      <w:sz w:val="24"/>
      <w:szCs w:val="24"/>
    </w:rPr>
  </w:style>
  <w:style w:type="paragraph" w:customStyle="1" w:styleId="0F85D33FBE7142179EB174BBE5D8939B">
    <w:name w:val="0F85D33FBE7142179EB174BBE5D8939B"/>
    <w:rsid w:val="00542063"/>
    <w:pPr>
      <w:spacing w:line="278" w:lineRule="auto"/>
    </w:pPr>
    <w:rPr>
      <w:sz w:val="24"/>
      <w:szCs w:val="24"/>
    </w:rPr>
  </w:style>
  <w:style w:type="paragraph" w:customStyle="1" w:styleId="D2F473CEE5544C99836C93D14A16273D">
    <w:name w:val="D2F473CEE5544C99836C93D14A16273D"/>
    <w:rsid w:val="00542063"/>
    <w:pPr>
      <w:spacing w:line="278" w:lineRule="auto"/>
    </w:pPr>
    <w:rPr>
      <w:sz w:val="24"/>
      <w:szCs w:val="24"/>
    </w:rPr>
  </w:style>
  <w:style w:type="paragraph" w:customStyle="1" w:styleId="F36353DC2C724203934AA273A87C095C">
    <w:name w:val="F36353DC2C724203934AA273A87C095C"/>
    <w:rsid w:val="00542063"/>
    <w:pPr>
      <w:spacing w:line="278" w:lineRule="auto"/>
    </w:pPr>
    <w:rPr>
      <w:sz w:val="24"/>
      <w:szCs w:val="24"/>
    </w:rPr>
  </w:style>
  <w:style w:type="paragraph" w:customStyle="1" w:styleId="968213703EC54926B5DBDB5C3D90AFF0">
    <w:name w:val="968213703EC54926B5DBDB5C3D90AFF0"/>
    <w:rsid w:val="00542063"/>
    <w:pPr>
      <w:spacing w:line="278" w:lineRule="auto"/>
    </w:pPr>
    <w:rPr>
      <w:sz w:val="24"/>
      <w:szCs w:val="24"/>
    </w:rPr>
  </w:style>
  <w:style w:type="paragraph" w:customStyle="1" w:styleId="63DF3510D42941FC85FB847A1631DD21">
    <w:name w:val="63DF3510D42941FC85FB847A1631DD21"/>
    <w:rsid w:val="00542063"/>
    <w:pPr>
      <w:spacing w:line="278" w:lineRule="auto"/>
    </w:pPr>
    <w:rPr>
      <w:sz w:val="24"/>
      <w:szCs w:val="24"/>
    </w:rPr>
  </w:style>
  <w:style w:type="paragraph" w:customStyle="1" w:styleId="47D1EC485737485CBE43AD3C70D6D23B">
    <w:name w:val="47D1EC485737485CBE43AD3C70D6D23B"/>
    <w:rsid w:val="00542063"/>
    <w:pPr>
      <w:spacing w:line="278" w:lineRule="auto"/>
    </w:pPr>
    <w:rPr>
      <w:sz w:val="24"/>
      <w:szCs w:val="24"/>
    </w:rPr>
  </w:style>
  <w:style w:type="paragraph" w:customStyle="1" w:styleId="6296A7BF3A6A4593BAAC93A458816DFF">
    <w:name w:val="6296A7BF3A6A4593BAAC93A458816DFF"/>
    <w:rsid w:val="00542063"/>
    <w:pPr>
      <w:spacing w:line="278" w:lineRule="auto"/>
    </w:pPr>
    <w:rPr>
      <w:sz w:val="24"/>
      <w:szCs w:val="24"/>
    </w:rPr>
  </w:style>
  <w:style w:type="paragraph" w:customStyle="1" w:styleId="180A91047B5741D68D5614E3DDCBAE88">
    <w:name w:val="180A91047B5741D68D5614E3DDCBAE88"/>
    <w:rsid w:val="00542063"/>
    <w:pPr>
      <w:spacing w:line="278" w:lineRule="auto"/>
    </w:pPr>
    <w:rPr>
      <w:sz w:val="24"/>
      <w:szCs w:val="24"/>
    </w:rPr>
  </w:style>
  <w:style w:type="paragraph" w:customStyle="1" w:styleId="810BFC505D75428F86386276EF9A31FE">
    <w:name w:val="810BFC505D75428F86386276EF9A31FE"/>
    <w:rsid w:val="00542063"/>
    <w:pPr>
      <w:spacing w:line="278" w:lineRule="auto"/>
    </w:pPr>
    <w:rPr>
      <w:sz w:val="24"/>
      <w:szCs w:val="24"/>
    </w:rPr>
  </w:style>
  <w:style w:type="paragraph" w:customStyle="1" w:styleId="2080608B78C4461AA4DD5D82088D0AF7">
    <w:name w:val="2080608B78C4461AA4DD5D82088D0AF7"/>
    <w:rsid w:val="00542063"/>
    <w:pPr>
      <w:spacing w:line="278" w:lineRule="auto"/>
    </w:pPr>
    <w:rPr>
      <w:sz w:val="24"/>
      <w:szCs w:val="24"/>
    </w:rPr>
  </w:style>
  <w:style w:type="paragraph" w:customStyle="1" w:styleId="28AC118234D34D4F8819A2B9D8514AF8">
    <w:name w:val="28AC118234D34D4F8819A2B9D8514AF8"/>
    <w:rsid w:val="00542063"/>
    <w:pPr>
      <w:spacing w:line="278" w:lineRule="auto"/>
    </w:pPr>
    <w:rPr>
      <w:sz w:val="24"/>
      <w:szCs w:val="24"/>
    </w:rPr>
  </w:style>
  <w:style w:type="paragraph" w:customStyle="1" w:styleId="AE34312B57D54879A291E5A73DD76FA7">
    <w:name w:val="AE34312B57D54879A291E5A73DD76FA7"/>
    <w:rsid w:val="00542063"/>
    <w:pPr>
      <w:spacing w:line="278" w:lineRule="auto"/>
    </w:pPr>
    <w:rPr>
      <w:sz w:val="24"/>
      <w:szCs w:val="24"/>
    </w:rPr>
  </w:style>
  <w:style w:type="paragraph" w:customStyle="1" w:styleId="DBBF53F99681435789EDBEA4C0127313">
    <w:name w:val="DBBF53F99681435789EDBEA4C0127313"/>
    <w:rsid w:val="00542063"/>
    <w:pPr>
      <w:spacing w:line="278" w:lineRule="auto"/>
    </w:pPr>
    <w:rPr>
      <w:sz w:val="24"/>
      <w:szCs w:val="24"/>
    </w:rPr>
  </w:style>
  <w:style w:type="paragraph" w:customStyle="1" w:styleId="1DF37C259502410888619DAA3E05076E">
    <w:name w:val="1DF37C259502410888619DAA3E05076E"/>
    <w:rsid w:val="00542063"/>
    <w:pPr>
      <w:spacing w:line="278" w:lineRule="auto"/>
    </w:pPr>
    <w:rPr>
      <w:sz w:val="24"/>
      <w:szCs w:val="24"/>
    </w:rPr>
  </w:style>
  <w:style w:type="paragraph" w:customStyle="1" w:styleId="708D24D07E514A4A964A3C1474CDEDD3">
    <w:name w:val="708D24D07E514A4A964A3C1474CDEDD3"/>
    <w:rsid w:val="00542063"/>
    <w:pPr>
      <w:spacing w:line="278" w:lineRule="auto"/>
    </w:pPr>
    <w:rPr>
      <w:sz w:val="24"/>
      <w:szCs w:val="24"/>
    </w:rPr>
  </w:style>
  <w:style w:type="paragraph" w:customStyle="1" w:styleId="3CC4F090A24B4F6E8B3E5FB61C7F705F">
    <w:name w:val="3CC4F090A24B4F6E8B3E5FB61C7F705F"/>
    <w:rsid w:val="00542063"/>
    <w:pPr>
      <w:spacing w:line="278" w:lineRule="auto"/>
    </w:pPr>
    <w:rPr>
      <w:sz w:val="24"/>
      <w:szCs w:val="24"/>
    </w:rPr>
  </w:style>
  <w:style w:type="paragraph" w:customStyle="1" w:styleId="08240E6F5177436B91AC1597C04461C4">
    <w:name w:val="08240E6F5177436B91AC1597C04461C4"/>
    <w:rsid w:val="00542063"/>
    <w:pPr>
      <w:spacing w:line="278" w:lineRule="auto"/>
    </w:pPr>
    <w:rPr>
      <w:sz w:val="24"/>
      <w:szCs w:val="24"/>
    </w:rPr>
  </w:style>
  <w:style w:type="paragraph" w:customStyle="1" w:styleId="6DC2D7683FDD441EAB3D770C63A36B59">
    <w:name w:val="6DC2D7683FDD441EAB3D770C63A36B59"/>
    <w:rsid w:val="00542063"/>
    <w:pPr>
      <w:spacing w:line="278" w:lineRule="auto"/>
    </w:pPr>
    <w:rPr>
      <w:sz w:val="24"/>
      <w:szCs w:val="24"/>
    </w:rPr>
  </w:style>
  <w:style w:type="paragraph" w:customStyle="1" w:styleId="73884036F30045049D3856096CF39922">
    <w:name w:val="73884036F30045049D3856096CF39922"/>
    <w:rsid w:val="00542063"/>
    <w:pPr>
      <w:spacing w:line="278" w:lineRule="auto"/>
    </w:pPr>
    <w:rPr>
      <w:sz w:val="24"/>
      <w:szCs w:val="24"/>
    </w:rPr>
  </w:style>
  <w:style w:type="paragraph" w:customStyle="1" w:styleId="C2DBB64B8D7049A2A7624E5FB408288A">
    <w:name w:val="C2DBB64B8D7049A2A7624E5FB408288A"/>
    <w:rsid w:val="00542063"/>
    <w:pPr>
      <w:spacing w:line="278" w:lineRule="auto"/>
    </w:pPr>
    <w:rPr>
      <w:sz w:val="24"/>
      <w:szCs w:val="24"/>
    </w:rPr>
  </w:style>
  <w:style w:type="paragraph" w:customStyle="1" w:styleId="3AA790BCC80046FB8450004D9FB6EEE4">
    <w:name w:val="3AA790BCC80046FB8450004D9FB6EEE4"/>
    <w:rsid w:val="00542063"/>
    <w:pPr>
      <w:spacing w:line="278" w:lineRule="auto"/>
    </w:pPr>
    <w:rPr>
      <w:sz w:val="24"/>
      <w:szCs w:val="24"/>
    </w:rPr>
  </w:style>
  <w:style w:type="paragraph" w:customStyle="1" w:styleId="98721D19F4F04F8A86C2FCF015DD1E95">
    <w:name w:val="98721D19F4F04F8A86C2FCF015DD1E95"/>
    <w:rsid w:val="00542063"/>
    <w:pPr>
      <w:spacing w:line="278" w:lineRule="auto"/>
    </w:pPr>
    <w:rPr>
      <w:sz w:val="24"/>
      <w:szCs w:val="24"/>
    </w:rPr>
  </w:style>
  <w:style w:type="paragraph" w:customStyle="1" w:styleId="988BB57FE098445FA2E61DF2313FF71D">
    <w:name w:val="988BB57FE098445FA2E61DF2313FF71D"/>
    <w:rsid w:val="00542063"/>
    <w:pPr>
      <w:spacing w:line="278" w:lineRule="auto"/>
    </w:pPr>
    <w:rPr>
      <w:sz w:val="24"/>
      <w:szCs w:val="24"/>
    </w:rPr>
  </w:style>
  <w:style w:type="paragraph" w:customStyle="1" w:styleId="366A7EC203A04E04AE632AC9218B8E00">
    <w:name w:val="366A7EC203A04E04AE632AC9218B8E00"/>
    <w:rsid w:val="00542063"/>
    <w:pPr>
      <w:spacing w:line="278" w:lineRule="auto"/>
    </w:pPr>
    <w:rPr>
      <w:sz w:val="24"/>
      <w:szCs w:val="24"/>
    </w:rPr>
  </w:style>
  <w:style w:type="paragraph" w:customStyle="1" w:styleId="5C0EF6761E2D47A7AFDC5CEB4A46FB26">
    <w:name w:val="5C0EF6761E2D47A7AFDC5CEB4A46FB26"/>
    <w:rsid w:val="00542063"/>
    <w:pPr>
      <w:spacing w:line="278" w:lineRule="auto"/>
    </w:pPr>
    <w:rPr>
      <w:sz w:val="24"/>
      <w:szCs w:val="24"/>
    </w:rPr>
  </w:style>
  <w:style w:type="paragraph" w:customStyle="1" w:styleId="12522C1D7E1646BFA321C8826E192DDA">
    <w:name w:val="12522C1D7E1646BFA321C8826E192DDA"/>
    <w:rsid w:val="00542063"/>
    <w:pPr>
      <w:spacing w:line="278" w:lineRule="auto"/>
    </w:pPr>
    <w:rPr>
      <w:sz w:val="24"/>
      <w:szCs w:val="24"/>
    </w:rPr>
  </w:style>
  <w:style w:type="paragraph" w:customStyle="1" w:styleId="2A986A187E2543239F86987D6F67D528">
    <w:name w:val="2A986A187E2543239F86987D6F67D528"/>
    <w:rsid w:val="00542063"/>
    <w:pPr>
      <w:spacing w:line="278" w:lineRule="auto"/>
    </w:pPr>
    <w:rPr>
      <w:sz w:val="24"/>
      <w:szCs w:val="24"/>
    </w:rPr>
  </w:style>
  <w:style w:type="paragraph" w:customStyle="1" w:styleId="4958BED1EB2B40F18A930BF6D3716617">
    <w:name w:val="4958BED1EB2B40F18A930BF6D3716617"/>
    <w:rsid w:val="00542063"/>
    <w:pPr>
      <w:spacing w:line="278" w:lineRule="auto"/>
    </w:pPr>
    <w:rPr>
      <w:sz w:val="24"/>
      <w:szCs w:val="24"/>
    </w:rPr>
  </w:style>
  <w:style w:type="paragraph" w:customStyle="1" w:styleId="6DBE80F0CA884EC68B30DE6E2173FE97">
    <w:name w:val="6DBE80F0CA884EC68B30DE6E2173FE97"/>
    <w:rsid w:val="00542063"/>
    <w:pPr>
      <w:spacing w:line="278" w:lineRule="auto"/>
    </w:pPr>
    <w:rPr>
      <w:sz w:val="24"/>
      <w:szCs w:val="24"/>
    </w:rPr>
  </w:style>
  <w:style w:type="paragraph" w:customStyle="1" w:styleId="6624A79A9BB34416B9AEAEE1309745FF">
    <w:name w:val="6624A79A9BB34416B9AEAEE1309745FF"/>
    <w:rsid w:val="00542063"/>
    <w:pPr>
      <w:spacing w:line="278" w:lineRule="auto"/>
    </w:pPr>
    <w:rPr>
      <w:sz w:val="24"/>
      <w:szCs w:val="24"/>
    </w:rPr>
  </w:style>
  <w:style w:type="paragraph" w:customStyle="1" w:styleId="D6522D36650840BEB264AD0ADCAB29BD">
    <w:name w:val="D6522D36650840BEB264AD0ADCAB29BD"/>
    <w:rsid w:val="00542063"/>
    <w:pPr>
      <w:spacing w:line="278" w:lineRule="auto"/>
    </w:pPr>
    <w:rPr>
      <w:sz w:val="24"/>
      <w:szCs w:val="24"/>
    </w:rPr>
  </w:style>
  <w:style w:type="paragraph" w:customStyle="1" w:styleId="23E6620BECD64B028DAA93165B818A8F">
    <w:name w:val="23E6620BECD64B028DAA93165B818A8F"/>
    <w:rsid w:val="00542063"/>
    <w:pPr>
      <w:spacing w:line="278" w:lineRule="auto"/>
    </w:pPr>
    <w:rPr>
      <w:sz w:val="24"/>
      <w:szCs w:val="24"/>
    </w:rPr>
  </w:style>
  <w:style w:type="paragraph" w:customStyle="1" w:styleId="6A3D15C5BCDE4A8D9B48AACD8A5500DC">
    <w:name w:val="6A3D15C5BCDE4A8D9B48AACD8A5500DC"/>
    <w:rsid w:val="00542063"/>
    <w:pPr>
      <w:spacing w:line="278" w:lineRule="auto"/>
    </w:pPr>
    <w:rPr>
      <w:sz w:val="24"/>
      <w:szCs w:val="24"/>
    </w:rPr>
  </w:style>
  <w:style w:type="paragraph" w:customStyle="1" w:styleId="557AE38F1DAA4E8A89C951047FEA0519">
    <w:name w:val="557AE38F1DAA4E8A89C951047FEA0519"/>
    <w:rsid w:val="00542063"/>
    <w:pPr>
      <w:spacing w:line="278" w:lineRule="auto"/>
    </w:pPr>
    <w:rPr>
      <w:sz w:val="24"/>
      <w:szCs w:val="24"/>
    </w:rPr>
  </w:style>
  <w:style w:type="paragraph" w:customStyle="1" w:styleId="5FC4AC48EA0B408C802EA4E4B805720D">
    <w:name w:val="5FC4AC48EA0B408C802EA4E4B805720D"/>
    <w:rsid w:val="00542063"/>
    <w:pPr>
      <w:spacing w:line="278" w:lineRule="auto"/>
    </w:pPr>
    <w:rPr>
      <w:sz w:val="24"/>
      <w:szCs w:val="24"/>
    </w:rPr>
  </w:style>
  <w:style w:type="paragraph" w:customStyle="1" w:styleId="D12B347909EF4865A579412C8064C5EB">
    <w:name w:val="D12B347909EF4865A579412C8064C5EB"/>
    <w:rsid w:val="00542063"/>
    <w:pPr>
      <w:spacing w:line="278" w:lineRule="auto"/>
    </w:pPr>
    <w:rPr>
      <w:sz w:val="24"/>
      <w:szCs w:val="24"/>
    </w:rPr>
  </w:style>
  <w:style w:type="paragraph" w:customStyle="1" w:styleId="C38C3C1DDFD448A4B3F2CFEF359E07B9">
    <w:name w:val="C38C3C1DDFD448A4B3F2CFEF359E07B9"/>
    <w:rsid w:val="00542063"/>
    <w:pPr>
      <w:spacing w:line="278" w:lineRule="auto"/>
    </w:pPr>
    <w:rPr>
      <w:sz w:val="24"/>
      <w:szCs w:val="24"/>
    </w:rPr>
  </w:style>
  <w:style w:type="paragraph" w:customStyle="1" w:styleId="B327399207B647539DD9F2DC1EDD684F">
    <w:name w:val="B327399207B647539DD9F2DC1EDD684F"/>
    <w:rsid w:val="00542063"/>
    <w:pPr>
      <w:spacing w:line="278" w:lineRule="auto"/>
    </w:pPr>
    <w:rPr>
      <w:sz w:val="24"/>
      <w:szCs w:val="24"/>
    </w:rPr>
  </w:style>
  <w:style w:type="paragraph" w:customStyle="1" w:styleId="D9836F9ECEA5463FAB8D338C4FA95CAE">
    <w:name w:val="D9836F9ECEA5463FAB8D338C4FA95CAE"/>
    <w:rsid w:val="00542063"/>
    <w:pPr>
      <w:spacing w:line="278" w:lineRule="auto"/>
    </w:pPr>
    <w:rPr>
      <w:sz w:val="24"/>
      <w:szCs w:val="24"/>
    </w:rPr>
  </w:style>
  <w:style w:type="paragraph" w:customStyle="1" w:styleId="B970664FEF4A4140866318A5285FE93B">
    <w:name w:val="B970664FEF4A4140866318A5285FE93B"/>
    <w:rsid w:val="00542063"/>
    <w:pPr>
      <w:spacing w:line="278" w:lineRule="auto"/>
    </w:pPr>
    <w:rPr>
      <w:sz w:val="24"/>
      <w:szCs w:val="24"/>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8F27F5-D6E8-4496-B207-C985682952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39</Pages>
  <Words>11300</Words>
  <Characters>66674</Characters>
  <Application>Microsoft Office Word</Application>
  <DocSecurity>0</DocSecurity>
  <Lines>555</Lines>
  <Paragraphs>155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77819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Petra Lavičková</dc:creator>
  <cp:keywords/>
  <dc:description/>
  <cp:lastModifiedBy>Petra Lavičková</cp:lastModifiedBy>
  <cp:revision>2</cp:revision>
  <dcterms:created xsi:type="dcterms:W3CDTF">2025-01-14T11:02:00Z</dcterms:created>
  <dcterms:modified xsi:type="dcterms:W3CDTF">2025-01-14T11:02:00Z</dcterms:modified>
</cp:coreProperties>
</file>