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7928" w:rsidRDefault="00831903" w:rsidP="00A94159">
      <w:pPr>
        <w:pStyle w:val="Nadpis1"/>
        <w:ind w:firstLine="0"/>
        <w:rPr>
          <w:sz w:val="20"/>
        </w:rPr>
      </w:pPr>
      <w:r>
        <w:rPr>
          <w:sz w:val="20"/>
        </w:rPr>
        <w:t>Z</w:t>
      </w:r>
      <w:r w:rsidR="00447928">
        <w:rPr>
          <w:sz w:val="20"/>
        </w:rPr>
        <w:t>ákladní údaje:</w:t>
      </w:r>
    </w:p>
    <w:p w:rsidR="00447928" w:rsidRPr="00323702" w:rsidRDefault="00447928">
      <w:pPr>
        <w:pStyle w:val="Nadpis1"/>
        <w:rPr>
          <w:rFonts w:cs="Arial"/>
          <w:b w:val="0"/>
          <w:sz w:val="20"/>
        </w:rPr>
      </w:pPr>
    </w:p>
    <w:p w:rsidR="006843C3" w:rsidRPr="006843C3" w:rsidRDefault="00447928" w:rsidP="006843C3">
      <w:pPr>
        <w:pStyle w:val="Nadpis1"/>
        <w:ind w:left="2832" w:hanging="2832"/>
        <w:rPr>
          <w:rFonts w:cs="Arial"/>
          <w:b w:val="0"/>
          <w:bCs/>
          <w:sz w:val="20"/>
        </w:rPr>
      </w:pPr>
      <w:r w:rsidRPr="00323702">
        <w:rPr>
          <w:rFonts w:cs="Arial"/>
          <w:sz w:val="20"/>
        </w:rPr>
        <w:t>Akce:</w:t>
      </w:r>
      <w:r w:rsidRPr="00323702">
        <w:rPr>
          <w:rFonts w:cs="Arial"/>
          <w:sz w:val="20"/>
        </w:rPr>
        <w:tab/>
      </w:r>
      <w:r w:rsidR="006843C3" w:rsidRPr="006843C3">
        <w:rPr>
          <w:rFonts w:cs="Arial"/>
          <w:b w:val="0"/>
          <w:bCs/>
          <w:sz w:val="20"/>
        </w:rPr>
        <w:t>Revitalizace veřejných ploch města Luby,</w:t>
      </w:r>
    </w:p>
    <w:p w:rsidR="008A159E" w:rsidRDefault="006843C3" w:rsidP="006843C3">
      <w:pPr>
        <w:pStyle w:val="Nadpis1"/>
        <w:ind w:left="2832" w:firstLine="0"/>
        <w:rPr>
          <w:rFonts w:cs="Arial"/>
          <w:b w:val="0"/>
          <w:bCs/>
          <w:sz w:val="20"/>
        </w:rPr>
      </w:pPr>
      <w:r w:rsidRPr="006843C3">
        <w:rPr>
          <w:rFonts w:cs="Arial"/>
          <w:b w:val="0"/>
          <w:bCs/>
          <w:sz w:val="20"/>
        </w:rPr>
        <w:t>Luby 35137</w:t>
      </w:r>
    </w:p>
    <w:p w:rsidR="006843C3" w:rsidRPr="006843C3" w:rsidRDefault="006843C3" w:rsidP="006843C3">
      <w:r>
        <w:tab/>
      </w:r>
      <w:r>
        <w:tab/>
      </w:r>
    </w:p>
    <w:p w:rsidR="006843C3" w:rsidRPr="006843C3" w:rsidRDefault="00447928" w:rsidP="006843C3">
      <w:pPr>
        <w:ind w:firstLine="0"/>
        <w:rPr>
          <w:rFonts w:cs="Arial"/>
          <w:bCs/>
          <w:color w:val="000000"/>
        </w:rPr>
      </w:pPr>
      <w:r>
        <w:rPr>
          <w:b/>
        </w:rPr>
        <w:t>Objednatel:</w:t>
      </w:r>
      <w:r>
        <w:tab/>
      </w:r>
      <w:r>
        <w:tab/>
      </w:r>
      <w:r>
        <w:tab/>
      </w:r>
      <w:r w:rsidR="006843C3" w:rsidRPr="006843C3">
        <w:rPr>
          <w:rFonts w:cs="Arial"/>
          <w:bCs/>
          <w:color w:val="000000"/>
        </w:rPr>
        <w:t>A69 – architekti s.r.o.</w:t>
      </w:r>
    </w:p>
    <w:p w:rsidR="006843C3" w:rsidRPr="006843C3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Nad Malým mýtem </w:t>
      </w:r>
      <w:proofErr w:type="gramStart"/>
      <w:r w:rsidRPr="006843C3">
        <w:rPr>
          <w:rFonts w:cs="Arial"/>
          <w:bCs/>
          <w:color w:val="000000"/>
        </w:rPr>
        <w:t>2a</w:t>
      </w:r>
      <w:proofErr w:type="gramEnd"/>
      <w:r w:rsidRPr="006843C3">
        <w:rPr>
          <w:rFonts w:cs="Arial"/>
          <w:bCs/>
          <w:color w:val="000000"/>
        </w:rPr>
        <w:t>, 147 00 Praha 4-Braník</w:t>
      </w:r>
    </w:p>
    <w:p w:rsidR="00950597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T 257 214 451, F 257 221 319, E </w:t>
      </w:r>
      <w:hyperlink r:id="rId7" w:history="1">
        <w:r w:rsidRPr="00023D70">
          <w:rPr>
            <w:rStyle w:val="Hypertextovodkaz"/>
            <w:rFonts w:cs="Arial"/>
            <w:bCs/>
          </w:rPr>
          <w:t>a69@a69.cz</w:t>
        </w:r>
      </w:hyperlink>
    </w:p>
    <w:p w:rsidR="006843C3" w:rsidRPr="006843C3" w:rsidRDefault="005D2D60" w:rsidP="006843C3">
      <w:pPr>
        <w:ind w:left="2124" w:firstLine="708"/>
      </w:pPr>
      <w:r>
        <w:t>IČ: 26355981</w:t>
      </w:r>
      <w:r w:rsidR="006843C3" w:rsidRPr="006843C3">
        <w:t xml:space="preserve"> </w:t>
      </w:r>
    </w:p>
    <w:p w:rsidR="006843C3" w:rsidRDefault="006843C3" w:rsidP="006843C3">
      <w:pPr>
        <w:ind w:left="2124" w:firstLine="708"/>
        <w:rPr>
          <w:b/>
        </w:rPr>
      </w:pPr>
    </w:p>
    <w:p w:rsidR="0042457C" w:rsidRDefault="00950597" w:rsidP="0042457C">
      <w:pPr>
        <w:ind w:firstLine="0"/>
      </w:pPr>
      <w:r w:rsidRPr="00950597">
        <w:rPr>
          <w:b/>
        </w:rPr>
        <w:t>Investor:</w:t>
      </w:r>
      <w:r>
        <w:t xml:space="preserve"> </w:t>
      </w:r>
      <w:r>
        <w:tab/>
      </w:r>
      <w:r>
        <w:tab/>
      </w:r>
      <w:r>
        <w:tab/>
      </w:r>
      <w:r w:rsidR="0042457C">
        <w:t>Město Luby</w:t>
      </w:r>
    </w:p>
    <w:p w:rsidR="0042457C" w:rsidRDefault="0042457C" w:rsidP="00B65E59">
      <w:pPr>
        <w:ind w:left="2124" w:firstLine="708"/>
      </w:pPr>
      <w:r>
        <w:t>Náměstí 5. května 164, 35137 Luby</w:t>
      </w:r>
    </w:p>
    <w:p w:rsidR="00B65E59" w:rsidRDefault="00B65E59" w:rsidP="00B65E59">
      <w:pPr>
        <w:ind w:left="2124" w:firstLine="708"/>
        <w:rPr>
          <w:b/>
        </w:rPr>
      </w:pPr>
    </w:p>
    <w:p w:rsidR="00447928" w:rsidRDefault="00447928" w:rsidP="00A94159">
      <w:pPr>
        <w:ind w:firstLine="0"/>
      </w:pPr>
      <w:r>
        <w:rPr>
          <w:b/>
        </w:rPr>
        <w:t>Stupeň:</w:t>
      </w:r>
      <w:r>
        <w:tab/>
      </w:r>
      <w:r>
        <w:tab/>
      </w:r>
      <w:r>
        <w:tab/>
      </w:r>
      <w:r w:rsidR="00BC599B">
        <w:t>DPS</w:t>
      </w:r>
    </w:p>
    <w:p w:rsidR="00447928" w:rsidRDefault="00447928"/>
    <w:p w:rsidR="00F50572" w:rsidRPr="00F50572" w:rsidRDefault="00447928" w:rsidP="00F50572">
      <w:pPr>
        <w:ind w:left="2832" w:hanging="2832"/>
        <w:rPr>
          <w:b/>
        </w:rPr>
      </w:pPr>
      <w:r>
        <w:rPr>
          <w:b/>
        </w:rPr>
        <w:t>Část:</w:t>
      </w:r>
      <w:r>
        <w:tab/>
      </w:r>
      <w:r w:rsidR="00B63ADB" w:rsidRPr="00B63ADB">
        <w:t>Opěrné zdi a schodiště IO 02 - lok. A,</w:t>
      </w:r>
      <w:r w:rsidR="00B63ADB">
        <w:t xml:space="preserve"> Etapa 1</w:t>
      </w:r>
    </w:p>
    <w:p w:rsidR="00447928" w:rsidRDefault="00447928"/>
    <w:p w:rsidR="00447928" w:rsidRDefault="00447928"/>
    <w:p w:rsidR="00447928" w:rsidRDefault="00447928" w:rsidP="00A94159">
      <w:pPr>
        <w:ind w:firstLine="0"/>
      </w:pPr>
      <w:r>
        <w:rPr>
          <w:b/>
        </w:rPr>
        <w:t>Zpracovatel</w:t>
      </w:r>
      <w:r w:rsidR="00751C46">
        <w:rPr>
          <w:b/>
        </w:rPr>
        <w:t xml:space="preserve"> a odp. </w:t>
      </w:r>
      <w:proofErr w:type="spellStart"/>
      <w:r w:rsidR="00751C46">
        <w:rPr>
          <w:b/>
        </w:rPr>
        <w:t>proj</w:t>
      </w:r>
      <w:proofErr w:type="spellEnd"/>
      <w:r>
        <w:rPr>
          <w:b/>
        </w:rPr>
        <w:t>:</w:t>
      </w:r>
      <w:r w:rsidR="00751C46">
        <w:rPr>
          <w:b/>
        </w:rPr>
        <w:tab/>
      </w:r>
      <w:r>
        <w:t>Ing. Zbyněk POUZAR, Projektová činnost ve výstavbě</w:t>
      </w:r>
    </w:p>
    <w:p w:rsidR="00447928" w:rsidRDefault="00447928">
      <w:pPr>
        <w:ind w:left="2124" w:firstLine="708"/>
      </w:pPr>
      <w:r>
        <w:t>Sadová 245</w:t>
      </w:r>
    </w:p>
    <w:p w:rsidR="00447928" w:rsidRDefault="00447928">
      <w:pPr>
        <w:ind w:left="2124" w:firstLine="708"/>
      </w:pPr>
      <w:r>
        <w:t>351 34 Skalná</w:t>
      </w:r>
    </w:p>
    <w:p w:rsidR="004A1737" w:rsidRDefault="004A1737">
      <w:pPr>
        <w:ind w:left="2124" w:firstLine="708"/>
      </w:pPr>
      <w:r>
        <w:t>IČ: 69953899</w:t>
      </w:r>
    </w:p>
    <w:p w:rsidR="00447928" w:rsidRDefault="00447928"/>
    <w:p w:rsidR="00447928" w:rsidRDefault="00447928" w:rsidP="00A94159">
      <w:pPr>
        <w:ind w:firstLine="0"/>
        <w:rPr>
          <w:b/>
        </w:rPr>
      </w:pPr>
      <w:r>
        <w:rPr>
          <w:b/>
        </w:rPr>
        <w:t>Použité podklady</w:t>
      </w:r>
    </w:p>
    <w:p w:rsidR="00751C46" w:rsidRDefault="00751C46" w:rsidP="00A17A49"/>
    <w:p w:rsidR="009E1112" w:rsidRDefault="00A17A49" w:rsidP="009E1112">
      <w:r>
        <w:t>stavební část PD v</w:t>
      </w:r>
      <w:r w:rsidR="009E1112">
        <w:t> </w:t>
      </w:r>
      <w:r>
        <w:t>rozpracovanosti</w:t>
      </w:r>
      <w:r w:rsidR="009E1112">
        <w:t xml:space="preserve">, část PD dopravní řešení a komunikace, </w:t>
      </w:r>
      <w:hyperlink r:id="rId8" w:history="1">
        <w:r w:rsidR="009E1112" w:rsidRPr="00023D70">
          <w:rPr>
            <w:rStyle w:val="Hypertextovodkaz"/>
          </w:rPr>
          <w:t>www.mapy.cz</w:t>
        </w:r>
      </w:hyperlink>
      <w:r w:rsidR="009E1112">
        <w:t>,</w:t>
      </w:r>
    </w:p>
    <w:p w:rsidR="009E1112" w:rsidRDefault="009D00AE" w:rsidP="009E1112">
      <w:hyperlink r:id="rId9" w:history="1">
        <w:r w:rsidR="009E1112" w:rsidRPr="00023D70">
          <w:rPr>
            <w:rStyle w:val="Hypertextovodkaz"/>
          </w:rPr>
          <w:t>www.geology.cz</w:t>
        </w:r>
      </w:hyperlink>
    </w:p>
    <w:p w:rsidR="009E1112" w:rsidRPr="006365C9" w:rsidRDefault="009E1112" w:rsidP="009E1112"/>
    <w:p w:rsidR="00A17A49" w:rsidRDefault="00A17A49"/>
    <w:p w:rsidR="00447928" w:rsidRDefault="00447928" w:rsidP="00A94159">
      <w:pPr>
        <w:ind w:firstLine="0"/>
        <w:rPr>
          <w:b/>
        </w:rPr>
      </w:pPr>
      <w:r>
        <w:rPr>
          <w:b/>
        </w:rPr>
        <w:t>Použité normy:</w:t>
      </w:r>
    </w:p>
    <w:p w:rsidR="00447928" w:rsidRDefault="00447928"/>
    <w:p w:rsidR="00751C46" w:rsidRPr="00C879E0" w:rsidRDefault="00751C46" w:rsidP="00751C46">
      <w:pPr>
        <w:rPr>
          <w:rFonts w:cs="Arial"/>
        </w:rPr>
      </w:pPr>
      <w:r w:rsidRPr="00C879E0">
        <w:rPr>
          <w:rFonts w:cs="Arial"/>
        </w:rPr>
        <w:t xml:space="preserve">ČSN EN 1991-1-1 – Zatížení </w:t>
      </w:r>
      <w:proofErr w:type="gramStart"/>
      <w:r w:rsidRPr="00C879E0">
        <w:rPr>
          <w:rFonts w:cs="Arial"/>
        </w:rPr>
        <w:t>konstrukcí - Část</w:t>
      </w:r>
      <w:proofErr w:type="gramEnd"/>
      <w:r w:rsidRPr="00C879E0">
        <w:rPr>
          <w:rFonts w:cs="Arial"/>
        </w:rPr>
        <w:t xml:space="preserve"> 1-1: Obecná zatížení – Objemov</w:t>
      </w:r>
      <w:r>
        <w:rPr>
          <w:rFonts w:cs="Arial"/>
        </w:rPr>
        <w:t>é</w:t>
      </w:r>
      <w:r w:rsidRPr="00C879E0">
        <w:rPr>
          <w:rFonts w:cs="Arial"/>
        </w:rPr>
        <w:t xml:space="preserve"> tíh</w:t>
      </w:r>
      <w:r>
        <w:rPr>
          <w:rFonts w:cs="Arial"/>
        </w:rPr>
        <w:t>y</w:t>
      </w:r>
      <w:r w:rsidRPr="00C879E0">
        <w:rPr>
          <w:rFonts w:cs="Arial"/>
        </w:rPr>
        <w:t>, vlastní tíha a užitná zatížení</w:t>
      </w:r>
      <w:r>
        <w:rPr>
          <w:rFonts w:cs="Arial"/>
        </w:rPr>
        <w:t xml:space="preserve"> pozemních staveb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1991-2-3 – Zásady navrhování a zatížení konstrukcí – Část 2-3: Zatížení konstrukcí – Zatížení sněhem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1991-2-4 – Zásady navrhování a zatížení konstrukcí – Část 2-4: Zatížení konstrukcí – Zatížení větrem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1992-1-1 – Navrhování betonových konstrukcí – Část 1-1: Obecná pravidla a pravidla pro pozemní stavby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 xml:space="preserve">ČSN EN </w:t>
      </w:r>
      <w:proofErr w:type="gramStart"/>
      <w:r w:rsidRPr="00CB5DA1">
        <w:rPr>
          <w:rFonts w:cs="Arial"/>
        </w:rPr>
        <w:t>206 – 1</w:t>
      </w:r>
      <w:proofErr w:type="gramEnd"/>
      <w:r w:rsidRPr="00CB5DA1">
        <w:rPr>
          <w:rFonts w:cs="Arial"/>
        </w:rPr>
        <w:t>- Beton – Část 1. Specifikace, vlastnosti, výroba a shoda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1993-1-1 – Navrhování ocelových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1995-1-1 – Navrhování dřevěných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1996-1-1 – Navrhování zděných konstrukcí – Část 1-1: Obecná pravidla pro pozemní stavby – Pravidla pro vyztužené a nevyztužené konstrukce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1997-1-1 – Navrhování geotechnických konstrukcí – Část 1 – Obecná pravidla</w:t>
      </w:r>
    </w:p>
    <w:p w:rsidR="006A53E6" w:rsidRPr="00FD2F7C" w:rsidRDefault="006A53E6" w:rsidP="006A53E6">
      <w:pPr>
        <w:rPr>
          <w:rFonts w:cs="Arial"/>
          <w:bCs/>
        </w:rPr>
      </w:pPr>
      <w:r w:rsidRPr="00FD2F7C">
        <w:rPr>
          <w:rFonts w:cs="Arial"/>
          <w:bCs/>
        </w:rPr>
        <w:t xml:space="preserve">ČSN EN 1998-1 - Navrhování konstrukcí odolných proti </w:t>
      </w:r>
      <w:proofErr w:type="gramStart"/>
      <w:r w:rsidRPr="00FD2F7C">
        <w:rPr>
          <w:rFonts w:cs="Arial"/>
          <w:bCs/>
        </w:rPr>
        <w:t>zemětřesení - Část</w:t>
      </w:r>
      <w:proofErr w:type="gramEnd"/>
      <w:r w:rsidRPr="00FD2F7C">
        <w:rPr>
          <w:rFonts w:cs="Arial"/>
          <w:bCs/>
        </w:rPr>
        <w:t xml:space="preserve"> 1: Obecná pravidla, seizmická zatížení a pravidla pro pozemní stavby</w:t>
      </w:r>
    </w:p>
    <w:p w:rsidR="006A53E6" w:rsidRDefault="006A53E6" w:rsidP="00751C46">
      <w:pPr>
        <w:rPr>
          <w:rFonts w:cs="Arial"/>
        </w:rPr>
      </w:pPr>
    </w:p>
    <w:p w:rsidR="003758C2" w:rsidRDefault="00AC0FDE" w:rsidP="00C842AB">
      <w:pPr>
        <w:ind w:firstLine="0"/>
        <w:rPr>
          <w:b/>
        </w:rPr>
      </w:pPr>
      <w:r>
        <w:rPr>
          <w:b/>
        </w:rPr>
        <w:t>Použitý</w:t>
      </w:r>
      <w:r w:rsidR="003758C2">
        <w:rPr>
          <w:b/>
        </w:rPr>
        <w:t xml:space="preserve"> software</w:t>
      </w:r>
    </w:p>
    <w:p w:rsidR="00C842AB" w:rsidRDefault="00C842AB" w:rsidP="00C842AB">
      <w:pPr>
        <w:ind w:firstLine="0"/>
      </w:pPr>
    </w:p>
    <w:p w:rsidR="003758C2" w:rsidRPr="003758C2" w:rsidRDefault="003758C2" w:rsidP="00C842AB">
      <w:pPr>
        <w:ind w:firstLine="0"/>
      </w:pPr>
      <w:proofErr w:type="spellStart"/>
      <w:r w:rsidRPr="003758C2">
        <w:t>Scia</w:t>
      </w:r>
      <w:proofErr w:type="spellEnd"/>
      <w:r w:rsidRPr="003758C2">
        <w:t xml:space="preserve"> </w:t>
      </w:r>
      <w:proofErr w:type="spellStart"/>
      <w:r w:rsidRPr="003758C2">
        <w:t>Engineer</w:t>
      </w:r>
      <w:proofErr w:type="spellEnd"/>
      <w:r w:rsidRPr="003758C2">
        <w:t xml:space="preserve"> 201</w:t>
      </w:r>
      <w:r w:rsidR="00425869">
        <w:t>7</w:t>
      </w:r>
      <w:r w:rsidRPr="003758C2">
        <w:t>.1</w:t>
      </w:r>
      <w:r w:rsidR="006A53E6">
        <w:t xml:space="preserve">, </w:t>
      </w:r>
      <w:proofErr w:type="spellStart"/>
      <w:r w:rsidR="006A53E6">
        <w:t>Scia</w:t>
      </w:r>
      <w:proofErr w:type="spellEnd"/>
      <w:r w:rsidR="006A53E6">
        <w:t xml:space="preserve"> Design </w:t>
      </w:r>
      <w:proofErr w:type="spellStart"/>
      <w:r w:rsidR="006A53E6">
        <w:t>Forms</w:t>
      </w:r>
      <w:proofErr w:type="spellEnd"/>
      <w:r w:rsidR="006A53E6">
        <w:t xml:space="preserve"> 5.22</w:t>
      </w:r>
      <w:r w:rsidR="00AC0FDE">
        <w:t>, Cadkon+201</w:t>
      </w:r>
      <w:r w:rsidR="00425869">
        <w:t>8</w:t>
      </w:r>
      <w:r w:rsidR="00AE49F9">
        <w:t>,</w:t>
      </w:r>
      <w:r w:rsidR="009E1112">
        <w:t xml:space="preserve"> MS Office, </w:t>
      </w:r>
      <w:proofErr w:type="spellStart"/>
      <w:r w:rsidR="009E1112">
        <w:t>Geo</w:t>
      </w:r>
      <w:proofErr w:type="spellEnd"/>
      <w:r w:rsidR="009E1112">
        <w:t xml:space="preserve"> 2018</w:t>
      </w:r>
      <w:r w:rsidR="00AE49F9">
        <w:t xml:space="preserve"> </w:t>
      </w:r>
    </w:p>
    <w:p w:rsidR="00E7675A" w:rsidRDefault="00E7675A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1F5BEA" w:rsidRDefault="001F5BEA">
      <w:pPr>
        <w:rPr>
          <w:b/>
        </w:rPr>
      </w:pPr>
    </w:p>
    <w:p w:rsidR="00427EAE" w:rsidRDefault="00427EAE">
      <w:pPr>
        <w:rPr>
          <w:b/>
        </w:rPr>
      </w:pPr>
    </w:p>
    <w:p w:rsidR="00E7675A" w:rsidRDefault="00E7675A">
      <w:pPr>
        <w:rPr>
          <w:b/>
        </w:rPr>
      </w:pPr>
    </w:p>
    <w:p w:rsidR="00447928" w:rsidRDefault="00447928" w:rsidP="00C842AB">
      <w:pPr>
        <w:ind w:firstLine="0"/>
        <w:rPr>
          <w:b/>
        </w:rPr>
      </w:pPr>
      <w:r>
        <w:rPr>
          <w:b/>
        </w:rPr>
        <w:lastRenderedPageBreak/>
        <w:t>Účel projektu</w:t>
      </w:r>
    </w:p>
    <w:p w:rsidR="006A53E6" w:rsidRDefault="006A53E6">
      <w:pPr>
        <w:rPr>
          <w:b/>
        </w:rPr>
      </w:pPr>
    </w:p>
    <w:p w:rsidR="003E35DF" w:rsidRDefault="00447928" w:rsidP="006A53E6">
      <w:pPr>
        <w:ind w:firstLine="708"/>
      </w:pPr>
      <w:r>
        <w:t xml:space="preserve">Tento projekt se </w:t>
      </w:r>
      <w:r w:rsidR="009A1B8A">
        <w:t>týká</w:t>
      </w:r>
      <w:r>
        <w:t xml:space="preserve"> statick</w:t>
      </w:r>
      <w:r w:rsidR="009A1B8A">
        <w:t>ého</w:t>
      </w:r>
      <w:r>
        <w:t xml:space="preserve"> </w:t>
      </w:r>
      <w:r w:rsidR="00252854">
        <w:t>návrhu</w:t>
      </w:r>
      <w:r w:rsidR="003E35DF">
        <w:t xml:space="preserve"> nosných </w:t>
      </w:r>
      <w:r w:rsidR="00DA6DC5">
        <w:t>konstrukcí</w:t>
      </w:r>
      <w:r w:rsidR="00445394">
        <w:t xml:space="preserve"> inženýrských objektů v rámci revitalizace veřejných ploch města Luby</w:t>
      </w:r>
      <w:r w:rsidR="00D47DFE">
        <w:t>.</w:t>
      </w:r>
      <w:r w:rsidR="00445394">
        <w:t xml:space="preserve"> Konkrétně se jedná o návrh opěrných stěn, terénních a vnějších schodišť,</w:t>
      </w:r>
      <w:r w:rsidR="00BC599B">
        <w:t xml:space="preserve"> a konstrukcí drobné architektury,</w:t>
      </w:r>
      <w:r w:rsidR="00445394">
        <w:t xml:space="preserve"> ohrádek kontejnerů + zábradlí. Výpočty opěrných stěn byly provedeny pro účel této fáze projektu na vytipovaných řezech</w:t>
      </w:r>
      <w:r w:rsidR="00BC599B">
        <w:t xml:space="preserve"> s největším účinným převýšením</w:t>
      </w:r>
      <w:r w:rsidR="00427EAE">
        <w:t>.</w:t>
      </w:r>
      <w:r w:rsidR="00BC599B">
        <w:t xml:space="preserve"> </w:t>
      </w:r>
      <w:r w:rsidR="00D47DFE">
        <w:t>Stup</w:t>
      </w:r>
      <w:r w:rsidR="00C842AB">
        <w:t xml:space="preserve">eň dokumentace je </w:t>
      </w:r>
      <w:r w:rsidR="00BC599B">
        <w:t>DPS</w:t>
      </w:r>
      <w:r w:rsidR="00C842AB">
        <w:t>.</w:t>
      </w:r>
      <w:r w:rsidR="00BC599B">
        <w:t xml:space="preserve"> </w:t>
      </w:r>
    </w:p>
    <w:p w:rsidR="00E7675A" w:rsidRDefault="00E7675A" w:rsidP="006A53E6">
      <w:pPr>
        <w:ind w:firstLine="708"/>
      </w:pPr>
    </w:p>
    <w:p w:rsidR="00E7675A" w:rsidRDefault="00E7675A" w:rsidP="006A53E6">
      <w:pPr>
        <w:ind w:firstLine="708"/>
      </w:pPr>
    </w:p>
    <w:p w:rsidR="00E7675A" w:rsidRDefault="00E7675A" w:rsidP="00E7675A">
      <w:pPr>
        <w:ind w:firstLine="0"/>
        <w:rPr>
          <w:b/>
        </w:rPr>
      </w:pPr>
      <w:r>
        <w:rPr>
          <w:b/>
        </w:rPr>
        <w:t>Popis objektu</w:t>
      </w:r>
    </w:p>
    <w:p w:rsidR="00E7675A" w:rsidRPr="00A6312E" w:rsidRDefault="00E7675A" w:rsidP="00E7675A">
      <w:pPr>
        <w:ind w:firstLine="0"/>
      </w:pPr>
    </w:p>
    <w:p w:rsidR="00E7675A" w:rsidRDefault="000F1CEA" w:rsidP="00F12F9C">
      <w:pPr>
        <w:autoSpaceDE w:val="0"/>
        <w:autoSpaceDN w:val="0"/>
        <w:adjustRightInd w:val="0"/>
        <w:ind w:firstLine="708"/>
      </w:pPr>
      <w:r>
        <w:t xml:space="preserve">Jedná se o revitalizaci </w:t>
      </w:r>
      <w:r w:rsidR="00F12F9C">
        <w:t xml:space="preserve">lokality A města Luby </w:t>
      </w:r>
      <w:r>
        <w:t>– Staré paneláky</w:t>
      </w:r>
      <w:r w:rsidR="00F12F9C">
        <w:t>. Lokalita A je rozdělena do tří etap, E1, E2 a E</w:t>
      </w:r>
      <w:r w:rsidR="00074FBD">
        <w:t>3</w:t>
      </w:r>
      <w:r w:rsidR="00F12F9C">
        <w:t>. Tato č</w:t>
      </w:r>
      <w:r w:rsidR="002E21C8">
        <w:t>á</w:t>
      </w:r>
      <w:r w:rsidR="00F12F9C">
        <w:t>st PD se týká E1, která obsahuje</w:t>
      </w:r>
      <w:r>
        <w:t xml:space="preserve"> následující inženýrské objekty</w:t>
      </w:r>
      <w:r w:rsidR="00AE59EC">
        <w:t xml:space="preserve"> a stavební objekty</w:t>
      </w:r>
      <w:r>
        <w:t>, které jsou součástí tohoto statického řešení:</w:t>
      </w:r>
    </w:p>
    <w:p w:rsidR="000F1CEA" w:rsidRDefault="000F1CEA" w:rsidP="00E7675A">
      <w:pPr>
        <w:autoSpaceDE w:val="0"/>
        <w:autoSpaceDN w:val="0"/>
        <w:adjustRightInd w:val="0"/>
        <w:ind w:firstLine="0"/>
      </w:pPr>
    </w:p>
    <w:p w:rsidR="00C23C82" w:rsidRDefault="00832146" w:rsidP="00C23C82">
      <w:pPr>
        <w:autoSpaceDE w:val="0"/>
        <w:autoSpaceDN w:val="0"/>
        <w:adjustRightInd w:val="0"/>
        <w:ind w:firstLine="0"/>
      </w:pPr>
      <w:r w:rsidRPr="00832146">
        <w:t>IO 02-09 + SO 01-10 (opěrka u kontejnerů + ohrádka</w:t>
      </w:r>
      <w:r w:rsidR="00B8274B">
        <w:t xml:space="preserve"> stání kontejnerů</w:t>
      </w:r>
      <w:r w:rsidRPr="00832146">
        <w:t>)</w:t>
      </w:r>
    </w:p>
    <w:p w:rsidR="00832146" w:rsidRPr="00BC74D3" w:rsidRDefault="00BC74D3" w:rsidP="00C842AB">
      <w:pPr>
        <w:ind w:firstLine="0"/>
      </w:pPr>
      <w:r w:rsidRPr="00BC74D3">
        <w:t>SO 01-9 (hlediště)</w:t>
      </w:r>
    </w:p>
    <w:p w:rsidR="00832146" w:rsidRDefault="00832146" w:rsidP="00C842AB">
      <w:pPr>
        <w:ind w:firstLine="0"/>
        <w:rPr>
          <w:b/>
        </w:rPr>
      </w:pPr>
    </w:p>
    <w:p w:rsidR="00A12C81" w:rsidRDefault="00A12C81" w:rsidP="00C842AB">
      <w:pPr>
        <w:ind w:firstLine="0"/>
        <w:rPr>
          <w:b/>
        </w:rPr>
      </w:pPr>
      <w:r w:rsidRPr="0022156A">
        <w:rPr>
          <w:b/>
        </w:rPr>
        <w:t xml:space="preserve">Založení </w:t>
      </w:r>
    </w:p>
    <w:p w:rsidR="00B82740" w:rsidRDefault="00B82740" w:rsidP="00C842AB">
      <w:pPr>
        <w:ind w:firstLine="0"/>
        <w:rPr>
          <w:b/>
        </w:rPr>
      </w:pPr>
    </w:p>
    <w:p w:rsidR="0022051B" w:rsidRDefault="0022051B" w:rsidP="00531E3B">
      <w:pPr>
        <w:ind w:firstLine="708"/>
      </w:pPr>
      <w:proofErr w:type="spellStart"/>
      <w:r>
        <w:t>Inženýrsko</w:t>
      </w:r>
      <w:proofErr w:type="spellEnd"/>
      <w:r>
        <w:t xml:space="preserve"> geologický průzkum</w:t>
      </w:r>
      <w:r w:rsidR="003A560E">
        <w:t xml:space="preserve"> za účelem zjištění základových podmínek</w:t>
      </w:r>
      <w:r w:rsidR="00C606E9">
        <w:t xml:space="preserve"> opěrných konstrukcí a schodišť</w:t>
      </w:r>
      <w:r>
        <w:t xml:space="preserve"> nebyl proveden</w:t>
      </w:r>
      <w:r w:rsidR="00C606E9">
        <w:t>. Byly provedeny dvě kopané sondy, které byly na místě ohledány statikem. Dále</w:t>
      </w:r>
      <w:r>
        <w:t xml:space="preserve"> byla provedena analýza archivních vrtů z databáze geofondu. Pro </w:t>
      </w:r>
      <w:r w:rsidR="00C606E9">
        <w:t>podrobné</w:t>
      </w:r>
      <w:r>
        <w:t xml:space="preserve"> posouzení konstrukcí byly vybrány </w:t>
      </w:r>
      <w:r w:rsidR="00917C14">
        <w:t>tři</w:t>
      </w:r>
      <w:r>
        <w:t xml:space="preserve"> archivní vrty dle následující mapy vrtů</w:t>
      </w:r>
      <w:r w:rsidR="00917C14">
        <w:t xml:space="preserve"> (podtrženy červeně)</w:t>
      </w:r>
      <w:r>
        <w:t>,</w:t>
      </w:r>
      <w:r w:rsidR="00917C14">
        <w:t xml:space="preserve"> jedná se o vrty </w:t>
      </w:r>
      <w:r>
        <w:t>č</w:t>
      </w:r>
      <w:r w:rsidR="00917C14">
        <w:t>.</w:t>
      </w:r>
      <w:r>
        <w:t xml:space="preserve"> </w:t>
      </w:r>
      <w:r w:rsidR="00917C14">
        <w:t>101361 (Staré paneláky)</w:t>
      </w:r>
      <w:r>
        <w:t xml:space="preserve"> a číslo </w:t>
      </w:r>
      <w:r w:rsidR="00917C14">
        <w:t>101364 a č. 101366 (U Pily)</w:t>
      </w:r>
      <w:r w:rsidR="00C606E9">
        <w:t xml:space="preserve"> a závěry z místního šetření při ohledání provedených kopaných sond S1 a S2</w:t>
      </w:r>
      <w:r>
        <w:t>.</w:t>
      </w:r>
    </w:p>
    <w:p w:rsidR="0022051B" w:rsidRDefault="0022051B" w:rsidP="00C842AB">
      <w:pPr>
        <w:ind w:firstLine="0"/>
      </w:pPr>
    </w:p>
    <w:p w:rsidR="0022051B" w:rsidRDefault="0022051B" w:rsidP="00C842AB">
      <w:pPr>
        <w:ind w:firstLine="0"/>
      </w:pPr>
      <w:r>
        <w:t xml:space="preserve">Mapa archivních vrtných prací – </w:t>
      </w:r>
      <w:hyperlink r:id="rId10" w:history="1">
        <w:r w:rsidRPr="00023D70">
          <w:rPr>
            <w:rStyle w:val="Hypertextovodkaz"/>
          </w:rPr>
          <w:t>www.geology.cz</w:t>
        </w:r>
      </w:hyperlink>
    </w:p>
    <w:p w:rsidR="0022051B" w:rsidRDefault="0022051B" w:rsidP="00C842AB">
      <w:pPr>
        <w:ind w:firstLine="0"/>
      </w:pPr>
    </w:p>
    <w:p w:rsidR="00B82740" w:rsidRPr="00B82740" w:rsidRDefault="00917C14" w:rsidP="00C842AB">
      <w:pPr>
        <w:ind w:firstLine="0"/>
      </w:pPr>
      <w:r w:rsidRPr="00917C14">
        <w:rPr>
          <w:noProof/>
        </w:rPr>
        <w:drawing>
          <wp:inline distT="0" distB="0" distL="0" distR="0" wp14:anchorId="2021905F" wp14:editId="42AC4648">
            <wp:extent cx="5943600" cy="419760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717" cy="4210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51B">
        <w:t xml:space="preserve">  </w:t>
      </w:r>
    </w:p>
    <w:p w:rsidR="00A12C81" w:rsidRDefault="00A12C81" w:rsidP="00A12C81"/>
    <w:p w:rsidR="00CC58F5" w:rsidRDefault="00CC58F5" w:rsidP="00080C12">
      <w:pPr>
        <w:ind w:firstLine="0"/>
      </w:pPr>
    </w:p>
    <w:p w:rsidR="00917C14" w:rsidRDefault="00917C14" w:rsidP="00080C12">
      <w:pPr>
        <w:ind w:firstLine="0"/>
      </w:pPr>
      <w:r>
        <w:lastRenderedPageBreak/>
        <w:t>Data vrtů – profily:</w:t>
      </w:r>
    </w:p>
    <w:p w:rsidR="00917C14" w:rsidRDefault="00917C14" w:rsidP="00080C12">
      <w:pPr>
        <w:ind w:firstLine="0"/>
      </w:pPr>
    </w:p>
    <w:p w:rsidR="00917C14" w:rsidRDefault="00CC58F5" w:rsidP="00080C12">
      <w:pPr>
        <w:ind w:firstLine="0"/>
      </w:pPr>
      <w:r>
        <w:t>č</w:t>
      </w:r>
      <w:r w:rsidR="00991254">
        <w:t>.</w:t>
      </w:r>
      <w:r>
        <w:t xml:space="preserve"> 101361</w:t>
      </w:r>
    </w:p>
    <w:p w:rsidR="00917C14" w:rsidRDefault="00CC58F5" w:rsidP="00080C12">
      <w:pPr>
        <w:ind w:firstLine="0"/>
      </w:pPr>
      <w:r>
        <w:rPr>
          <w:noProof/>
        </w:rPr>
        <w:drawing>
          <wp:inline distT="0" distB="0" distL="0" distR="0" wp14:anchorId="685E7880" wp14:editId="43910483">
            <wp:extent cx="5076825" cy="3807619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3347" cy="382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080C12">
      <w:pPr>
        <w:ind w:firstLine="0"/>
      </w:pPr>
    </w:p>
    <w:p w:rsidR="00CC58F5" w:rsidRDefault="00CC58F5" w:rsidP="00CC58F5">
      <w:pPr>
        <w:ind w:firstLine="0"/>
      </w:pPr>
      <w:r>
        <w:t>č. 101364</w:t>
      </w:r>
    </w:p>
    <w:p w:rsidR="00CC58F5" w:rsidRDefault="00CC58F5" w:rsidP="00080C12">
      <w:pPr>
        <w:ind w:firstLine="0"/>
      </w:pPr>
      <w:r>
        <w:rPr>
          <w:noProof/>
        </w:rPr>
        <w:drawing>
          <wp:inline distT="0" distB="0" distL="0" distR="0" wp14:anchorId="7EA08762" wp14:editId="38EBE732">
            <wp:extent cx="5054599" cy="37909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2826" cy="381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080C12">
      <w:pPr>
        <w:ind w:firstLine="0"/>
      </w:pPr>
    </w:p>
    <w:p w:rsidR="00CC58F5" w:rsidRDefault="00CC58F5" w:rsidP="00CC58F5">
      <w:pPr>
        <w:ind w:firstLine="0"/>
      </w:pPr>
    </w:p>
    <w:p w:rsidR="00DF535D" w:rsidRDefault="00DF535D" w:rsidP="00CC58F5">
      <w:pPr>
        <w:ind w:firstLine="0"/>
      </w:pPr>
    </w:p>
    <w:p w:rsidR="00CC58F5" w:rsidRDefault="00CC58F5" w:rsidP="00CC58F5">
      <w:pPr>
        <w:ind w:firstLine="0"/>
      </w:pPr>
      <w:r>
        <w:lastRenderedPageBreak/>
        <w:t>č. 101366</w:t>
      </w:r>
    </w:p>
    <w:p w:rsidR="00DF535D" w:rsidRDefault="00DF535D" w:rsidP="00CC58F5">
      <w:pPr>
        <w:ind w:firstLine="0"/>
      </w:pPr>
    </w:p>
    <w:p w:rsidR="00DF535D" w:rsidRDefault="00DF535D" w:rsidP="00CC58F5">
      <w:pPr>
        <w:ind w:firstLine="0"/>
      </w:pPr>
      <w:r>
        <w:rPr>
          <w:noProof/>
        </w:rPr>
        <w:drawing>
          <wp:inline distT="0" distB="0" distL="0" distR="0" wp14:anchorId="15B16B35" wp14:editId="2A21D683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CC58F5">
      <w:pPr>
        <w:ind w:firstLine="0"/>
      </w:pPr>
    </w:p>
    <w:p w:rsidR="00CC58F5" w:rsidRDefault="00CC58F5" w:rsidP="00080C12">
      <w:pPr>
        <w:ind w:firstLine="0"/>
      </w:pPr>
    </w:p>
    <w:p w:rsidR="00DF535D" w:rsidRDefault="00DF535D" w:rsidP="003A0FDA">
      <w:pPr>
        <w:ind w:firstLine="708"/>
      </w:pPr>
      <w:r>
        <w:t>Z uvedené analýzy vyplývá, že dle předpokladů se území nachází na skalním podloží budovaném fylity</w:t>
      </w:r>
      <w:r w:rsidR="00A50D82">
        <w:t xml:space="preserve">, tzv. </w:t>
      </w:r>
      <w:proofErr w:type="spellStart"/>
      <w:r w:rsidR="00A50D82">
        <w:t>frauenbašského</w:t>
      </w:r>
      <w:proofErr w:type="spellEnd"/>
      <w:r w:rsidR="00A50D82">
        <w:t xml:space="preserve"> souvrství</w:t>
      </w:r>
      <w:r w:rsidR="003A0FDA">
        <w:t xml:space="preserve">. </w:t>
      </w:r>
      <w:r w:rsidR="00022A72">
        <w:t xml:space="preserve">Eluvium tvoří </w:t>
      </w:r>
      <w:proofErr w:type="spellStart"/>
      <w:r w:rsidR="00022A72">
        <w:t>kaolinicky</w:t>
      </w:r>
      <w:proofErr w:type="spellEnd"/>
      <w:r w:rsidR="00022A72">
        <w:t xml:space="preserve"> navětralé až zcela zvětralé f</w:t>
      </w:r>
      <w:r w:rsidR="00A50D82">
        <w:t>y</w:t>
      </w:r>
      <w:r w:rsidR="00022A72">
        <w:t>l</w:t>
      </w:r>
      <w:r w:rsidR="00A50D82">
        <w:t>i</w:t>
      </w:r>
      <w:r w:rsidR="00022A72">
        <w:t xml:space="preserve">ty. </w:t>
      </w:r>
      <w:r w:rsidR="002A50A2">
        <w:t xml:space="preserve">Kvartérní a </w:t>
      </w:r>
      <w:r w:rsidR="00187336">
        <w:t>t</w:t>
      </w:r>
      <w:r w:rsidR="003A0FDA">
        <w:t xml:space="preserve">erciérní sedimentace nasedající na </w:t>
      </w:r>
      <w:r w:rsidR="00022A72">
        <w:t>eluvium je</w:t>
      </w:r>
      <w:r w:rsidR="003A0FDA">
        <w:t xml:space="preserve"> tvořen</w:t>
      </w:r>
      <w:r w:rsidR="00022A72">
        <w:t>a</w:t>
      </w:r>
      <w:r w:rsidR="003A0FDA">
        <w:t xml:space="preserve"> především </w:t>
      </w:r>
      <w:proofErr w:type="spellStart"/>
      <w:r w:rsidR="003A0FDA">
        <w:t>kaolinicky</w:t>
      </w:r>
      <w:proofErr w:type="spellEnd"/>
      <w:r w:rsidR="003A0FDA">
        <w:t xml:space="preserve"> zvětralými fylity, charakteru hlíny s příměsí písku až hlinitého písku,</w:t>
      </w:r>
      <w:r w:rsidR="00022A72">
        <w:t xml:space="preserve"> místy písčitého jílu,</w:t>
      </w:r>
      <w:r w:rsidR="003A0FDA">
        <w:t xml:space="preserve"> měkké až tuhé konzistence, </w:t>
      </w:r>
      <w:proofErr w:type="spellStart"/>
      <w:r w:rsidR="003A0FDA">
        <w:t>ulehlé</w:t>
      </w:r>
      <w:proofErr w:type="spellEnd"/>
      <w:r w:rsidR="003A0FDA">
        <w:t>, lokálně zvodnělé. Hladina podzemní vody je zaklesnuta v hloubce odpovídající geomorfologické poloze</w:t>
      </w:r>
      <w:r w:rsidR="00A50D82">
        <w:t xml:space="preserve"> (závisí na nadmořské výšce, potažmo vzdálenosti od potoka </w:t>
      </w:r>
      <w:proofErr w:type="spellStart"/>
      <w:r w:rsidR="00A50D82">
        <w:t>Lubinka</w:t>
      </w:r>
      <w:proofErr w:type="spellEnd"/>
      <w:r w:rsidR="00A50D82">
        <w:t>.</w:t>
      </w:r>
      <w:r w:rsidR="003A0FDA">
        <w:t xml:space="preserve"> Kvartérní a terciérní vrstvy jsou různě mocné, rovněž v závislosti na poloze v území, v důsledku erozních procesů.</w:t>
      </w:r>
      <w:r w:rsidR="0099572A">
        <w:t xml:space="preserve"> Lokálně může skalní podloží či eluvium vystupovat do mělkých poloh.</w:t>
      </w:r>
      <w:r w:rsidR="003A0FDA">
        <w:t xml:space="preserve"> </w:t>
      </w:r>
    </w:p>
    <w:p w:rsidR="00CC58F5" w:rsidRDefault="003A0FDA" w:rsidP="00022A72">
      <w:pPr>
        <w:ind w:firstLine="708"/>
      </w:pPr>
      <w:r>
        <w:t xml:space="preserve">Z hlediska zakládání představují vhodnou půdu pro plošné založení konstrukcí </w:t>
      </w:r>
      <w:r w:rsidR="00187336">
        <w:t xml:space="preserve">kvartérní a </w:t>
      </w:r>
      <w:r>
        <w:t>terciérní sedimenty</w:t>
      </w:r>
      <w:r w:rsidR="00187336">
        <w:t xml:space="preserve"> a mělko uložené eluvium fylitu</w:t>
      </w:r>
      <w:r>
        <w:t xml:space="preserve">, které byly pro účel této dokumentace zatříděny jako </w:t>
      </w:r>
      <w:r w:rsidR="000C3EE5">
        <w:t xml:space="preserve">hlína písčitá </w:t>
      </w:r>
      <w:proofErr w:type="spellStart"/>
      <w:r w:rsidR="000C3EE5">
        <w:t>saSI</w:t>
      </w:r>
      <w:proofErr w:type="spellEnd"/>
      <w:r w:rsidR="000C3EE5">
        <w:t xml:space="preserve"> (F3), tuhé až pevné konzistence, </w:t>
      </w:r>
      <w:proofErr w:type="spellStart"/>
      <w:r w:rsidR="000C3EE5">
        <w:t>ulehlá</w:t>
      </w:r>
      <w:proofErr w:type="spellEnd"/>
      <w:r w:rsidR="000C3EE5">
        <w:t xml:space="preserve">, s předpokládanou tabulkovou únosností </w:t>
      </w:r>
      <w:proofErr w:type="spellStart"/>
      <w:r w:rsidR="000C3EE5">
        <w:t>Rdt</w:t>
      </w:r>
      <w:proofErr w:type="spellEnd"/>
      <w:r w:rsidR="000C3EE5">
        <w:t xml:space="preserve"> = 150 </w:t>
      </w:r>
      <w:proofErr w:type="spellStart"/>
      <w:r w:rsidR="000C3EE5">
        <w:t>kPa</w:t>
      </w:r>
      <w:proofErr w:type="spellEnd"/>
      <w:r w:rsidR="000C3EE5">
        <w:t xml:space="preserve"> až 175 </w:t>
      </w:r>
      <w:proofErr w:type="spellStart"/>
      <w:r w:rsidR="000C3EE5">
        <w:t>kPa</w:t>
      </w:r>
      <w:proofErr w:type="spellEnd"/>
      <w:r w:rsidR="000C3EE5">
        <w:t xml:space="preserve">. </w:t>
      </w:r>
      <w:r w:rsidR="001E602E">
        <w:t xml:space="preserve">Pro návrh opěrných konstrukcí bylo uvažováno se zpětnými zásypy s úhlem vnitřního tření </w:t>
      </w:r>
      <w:r w:rsidR="001E602E">
        <w:rPr>
          <w:rFonts w:ascii="Symbol" w:hAnsi="Symbol" w:cs="Symbol"/>
        </w:rPr>
        <w:t></w:t>
      </w:r>
      <w:proofErr w:type="spellStart"/>
      <w:r w:rsidR="001E602E">
        <w:rPr>
          <w:rFonts w:cs="Arial"/>
          <w:sz w:val="16"/>
          <w:szCs w:val="16"/>
        </w:rPr>
        <w:t>ef</w:t>
      </w:r>
      <w:proofErr w:type="spellEnd"/>
      <w:r w:rsidR="001E602E">
        <w:rPr>
          <w:rFonts w:cs="Arial"/>
          <w:sz w:val="16"/>
          <w:szCs w:val="16"/>
        </w:rPr>
        <w:t xml:space="preserve"> =</w:t>
      </w:r>
      <w:r w:rsidR="001E602E">
        <w:t xml:space="preserve"> 21° a soudržností c = 3 </w:t>
      </w:r>
      <w:proofErr w:type="spellStart"/>
      <w:r w:rsidR="001E602E">
        <w:t>kPa</w:t>
      </w:r>
      <w:proofErr w:type="spellEnd"/>
      <w:r w:rsidR="001E602E">
        <w:t>. Odpor na líci opěrných konstrukcí byl uvažován zvýšeným klidovým zemním tlakem v poměru k pasivnímu tlaku 1:2. Při této hodnotě lze očekávat nízký nárůst horizontální deformace opěrných konstrukcí v čase.</w:t>
      </w:r>
      <w:r w:rsidR="00022A72">
        <w:t xml:space="preserve"> V další etapě projekčních prací budou předpoklady ověřeny vzhledem ke kvantifikovaným charakteristikám, určeným v aktuálním IGP.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t>Kopané sondy S1 a S2</w:t>
      </w:r>
    </w:p>
    <w:p w:rsidR="00B76F1D" w:rsidRDefault="00B76F1D" w:rsidP="00B76F1D">
      <w:pPr>
        <w:ind w:firstLine="0"/>
      </w:pPr>
    </w:p>
    <w:p w:rsidR="001343CC" w:rsidRDefault="00B76F1D" w:rsidP="00B76F1D">
      <w:pPr>
        <w:ind w:firstLine="0"/>
      </w:pPr>
      <w:r>
        <w:t xml:space="preserve">Pro ověření dat získaných z rešerše byly provedeny dvě kopané sondy, sonda S1 v lokalitě A, sonda S2 v lokalitě B. </w:t>
      </w:r>
      <w:r w:rsidR="00CB3A44">
        <w:t xml:space="preserve"> </w:t>
      </w:r>
      <w:r w:rsidR="001343CC">
        <w:t>Zákres a zdokumentování v</w:t>
      </w:r>
      <w:r w:rsidR="00CB3A44">
        <w:t>ýsledk</w:t>
      </w:r>
      <w:r w:rsidR="001343CC">
        <w:t>ů viz následující grafická schémata:</w:t>
      </w:r>
    </w:p>
    <w:p w:rsidR="001343CC" w:rsidRDefault="001343CC" w:rsidP="00B76F1D">
      <w:pPr>
        <w:ind w:firstLine="0"/>
      </w:pPr>
    </w:p>
    <w:p w:rsidR="001343CC" w:rsidRDefault="001343CC" w:rsidP="00B76F1D">
      <w:pPr>
        <w:ind w:firstLine="0"/>
      </w:pPr>
    </w:p>
    <w:p w:rsidR="0026284F" w:rsidRDefault="0026284F" w:rsidP="00B76F1D">
      <w:pPr>
        <w:ind w:firstLine="0"/>
      </w:pPr>
    </w:p>
    <w:p w:rsidR="001343CC" w:rsidRDefault="001343CC" w:rsidP="00B76F1D">
      <w:pPr>
        <w:ind w:firstLine="0"/>
      </w:pPr>
    </w:p>
    <w:p w:rsidR="001343CC" w:rsidRDefault="001343CC" w:rsidP="00B76F1D">
      <w:pPr>
        <w:ind w:firstLine="0"/>
      </w:pPr>
    </w:p>
    <w:p w:rsidR="00B76F1D" w:rsidRDefault="001343CC" w:rsidP="00B76F1D">
      <w:pPr>
        <w:ind w:firstLine="0"/>
        <w:rPr>
          <w:noProof/>
        </w:rPr>
      </w:pPr>
      <w:r>
        <w:lastRenderedPageBreak/>
        <w:t>Sonda S1 – Lokalita A</w:t>
      </w:r>
      <w:r w:rsidR="00CB3A44">
        <w:t xml:space="preserve"> </w:t>
      </w:r>
      <w:r w:rsidR="00B76F1D">
        <w:t xml:space="preserve"> 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 wp14:anchorId="4899BF5A" wp14:editId="4D4EC602">
            <wp:extent cx="3333750" cy="1821721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218" cy="185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F1D" w:rsidRDefault="004511A5" w:rsidP="00B76F1D">
      <w:pPr>
        <w:ind w:firstLine="0"/>
      </w:pPr>
      <w:r w:rsidRPr="00B76F1D">
        <w:rPr>
          <w:noProof/>
        </w:rPr>
        <w:drawing>
          <wp:inline distT="0" distB="0" distL="0" distR="0" wp14:anchorId="737CFE66" wp14:editId="1D3873E9">
            <wp:extent cx="5287642" cy="3295650"/>
            <wp:effectExtent l="0" t="0" r="889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055" cy="3319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3CC" w:rsidRDefault="001343CC" w:rsidP="00B76F1D">
      <w:pPr>
        <w:ind w:firstLine="0"/>
      </w:pPr>
      <w:r>
        <w:t>Sonda S2 – Lokalita B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>
            <wp:extent cx="3333750" cy="1878343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229" cy="192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F1D" w:rsidRDefault="00CB3A44" w:rsidP="00B76F1D">
      <w:pPr>
        <w:ind w:firstLine="0"/>
      </w:pPr>
      <w:r w:rsidRPr="00B76F1D">
        <w:rPr>
          <w:noProof/>
        </w:rPr>
        <w:lastRenderedPageBreak/>
        <w:drawing>
          <wp:inline distT="0" distB="0" distL="0" distR="0" wp14:anchorId="0534DD6B" wp14:editId="581EF6F6">
            <wp:extent cx="4400550" cy="3088259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6697" cy="310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9AA" w:rsidRDefault="005709AA" w:rsidP="00B76F1D">
      <w:pPr>
        <w:ind w:firstLine="0"/>
      </w:pPr>
    </w:p>
    <w:p w:rsidR="005709AA" w:rsidRDefault="005709AA" w:rsidP="00B76F1D">
      <w:pPr>
        <w:ind w:firstLine="0"/>
      </w:pPr>
      <w:r>
        <w:t xml:space="preserve">Sondy v podstatě potvrdily data získaná rešerší archivních vrtů. Během výstavby je nutno počítat s lokálně vyšší hladinou podzemní vody. </w:t>
      </w:r>
    </w:p>
    <w:p w:rsidR="004C348B" w:rsidRDefault="004C348B" w:rsidP="00080C12">
      <w:pPr>
        <w:ind w:firstLine="0"/>
      </w:pPr>
    </w:p>
    <w:p w:rsidR="004C348B" w:rsidRDefault="004C348B" w:rsidP="00080C12">
      <w:pPr>
        <w:ind w:firstLine="0"/>
      </w:pPr>
    </w:p>
    <w:p w:rsidR="00A12C81" w:rsidRPr="00673E36" w:rsidRDefault="00A12C81" w:rsidP="00C842AB">
      <w:pPr>
        <w:ind w:firstLine="0"/>
        <w:rPr>
          <w:b/>
        </w:rPr>
      </w:pPr>
      <w:r w:rsidRPr="00673E36">
        <w:rPr>
          <w:b/>
        </w:rPr>
        <w:t>Materiály</w:t>
      </w:r>
      <w:r w:rsidR="00022A72">
        <w:rPr>
          <w:b/>
        </w:rPr>
        <w:t xml:space="preserve"> pro betonové konstrukce</w:t>
      </w:r>
    </w:p>
    <w:p w:rsidR="00A12C81" w:rsidRDefault="00A12C81" w:rsidP="00A12C81"/>
    <w:p w:rsidR="00A12C81" w:rsidRPr="0022589E" w:rsidRDefault="00A12C81" w:rsidP="00C842AB">
      <w:pPr>
        <w:ind w:firstLine="0"/>
        <w:rPr>
          <w:rFonts w:cs="Arial"/>
          <w:b/>
        </w:rPr>
      </w:pPr>
      <w:r w:rsidRPr="0022589E">
        <w:rPr>
          <w:rFonts w:cs="Arial"/>
          <w:b/>
        </w:rPr>
        <w:t>Stanovení stupňů vlivů prostředí pro železobetonové konstrukce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Stupeň vlivu prostředí</w:t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  <w:t>Min. třída betonu</w:t>
      </w:r>
      <w:r w:rsidRPr="0022589E">
        <w:rPr>
          <w:rFonts w:cs="Arial"/>
          <w:u w:val="single"/>
        </w:rPr>
        <w:tab/>
        <w:t>Min. krytí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XC2</w:t>
      </w:r>
      <w:r w:rsidR="003273D5">
        <w:rPr>
          <w:rFonts w:cs="Arial"/>
        </w:rPr>
        <w:t xml:space="preserve"> </w:t>
      </w:r>
      <w:r w:rsidR="001E602E">
        <w:rPr>
          <w:rFonts w:cs="Arial"/>
        </w:rPr>
        <w:tab/>
      </w:r>
      <w:r w:rsidRPr="0022589E">
        <w:rPr>
          <w:rFonts w:cs="Arial"/>
        </w:rPr>
        <w:tab/>
        <w:t>- základové konstrukce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  <w:t>C</w:t>
      </w:r>
      <w:r>
        <w:rPr>
          <w:rFonts w:cs="Arial"/>
        </w:rPr>
        <w:t>30</w:t>
      </w:r>
      <w:r w:rsidRPr="0022589E">
        <w:rPr>
          <w:rFonts w:cs="Arial"/>
        </w:rPr>
        <w:t>/3</w:t>
      </w:r>
      <w:r>
        <w:rPr>
          <w:rFonts w:cs="Arial"/>
        </w:rPr>
        <w:t>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proofErr w:type="gramStart"/>
      <w:r>
        <w:rPr>
          <w:rFonts w:cs="Arial"/>
        </w:rPr>
        <w:t>40mm</w:t>
      </w:r>
      <w:proofErr w:type="gram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XC4</w:t>
      </w:r>
      <w:r w:rsidR="001E602E">
        <w:rPr>
          <w:rFonts w:cs="Arial"/>
        </w:rPr>
        <w:t xml:space="preserve"> </w:t>
      </w:r>
      <w:proofErr w:type="gramStart"/>
      <w:r w:rsidR="001E602E">
        <w:rPr>
          <w:rFonts w:cs="Arial"/>
        </w:rPr>
        <w:t>XF1</w:t>
      </w:r>
      <w:r w:rsidRPr="0022589E">
        <w:rPr>
          <w:rFonts w:cs="Arial"/>
        </w:rPr>
        <w:tab/>
        <w:t>- nadzemní</w:t>
      </w:r>
      <w:proofErr w:type="gramEnd"/>
      <w:r>
        <w:rPr>
          <w:rFonts w:cs="Arial"/>
        </w:rPr>
        <w:t xml:space="preserve"> vnější</w:t>
      </w:r>
      <w:r w:rsidRPr="0022589E">
        <w:rPr>
          <w:rFonts w:cs="Arial"/>
        </w:rPr>
        <w:t xml:space="preserve"> </w:t>
      </w:r>
      <w:proofErr w:type="spellStart"/>
      <w:r w:rsidRPr="0022589E">
        <w:rPr>
          <w:rFonts w:cs="Arial"/>
        </w:rPr>
        <w:t>želbet</w:t>
      </w:r>
      <w:proofErr w:type="spellEnd"/>
      <w:r w:rsidRPr="0022589E">
        <w:rPr>
          <w:rFonts w:cs="Arial"/>
        </w:rPr>
        <w:t xml:space="preserve">. </w:t>
      </w:r>
      <w:proofErr w:type="spellStart"/>
      <w:r w:rsidRPr="0022589E">
        <w:rPr>
          <w:rFonts w:cs="Arial"/>
        </w:rPr>
        <w:t>k</w:t>
      </w:r>
      <w:r>
        <w:rPr>
          <w:rFonts w:cs="Arial"/>
        </w:rPr>
        <w:t>ce</w:t>
      </w:r>
      <w:proofErr w:type="spellEnd"/>
      <w:r w:rsidRPr="0022589E">
        <w:rPr>
          <w:rFonts w:cs="Arial"/>
        </w:rPr>
        <w:t>, věnce</w:t>
      </w:r>
      <w:r w:rsidRPr="0022589E">
        <w:rPr>
          <w:rFonts w:cs="Arial"/>
        </w:rPr>
        <w:tab/>
        <w:t>C30/37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="00080C12">
        <w:rPr>
          <w:rFonts w:cs="Arial"/>
        </w:rPr>
        <w:t>40</w:t>
      </w:r>
      <w:r w:rsidRPr="0022589E">
        <w:rPr>
          <w:rFonts w:cs="Arial"/>
        </w:rPr>
        <w:t xml:space="preserve"> mm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Materiály pro betonové konstrukce</w:t>
      </w: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C25/30,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25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C30/37,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30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>
        <w:rPr>
          <w:rFonts w:cs="Arial"/>
        </w:rPr>
        <w:t xml:space="preserve">základové </w:t>
      </w:r>
      <w:proofErr w:type="spellStart"/>
      <w:r>
        <w:rPr>
          <w:rFonts w:cs="Arial"/>
        </w:rPr>
        <w:t>kce</w:t>
      </w:r>
      <w:proofErr w:type="spellEnd"/>
      <w:r>
        <w:rPr>
          <w:rFonts w:cs="Arial"/>
        </w:rPr>
        <w:t xml:space="preserve"> z prostého betonu, podkladní betony, C16/20, </w:t>
      </w:r>
      <w:proofErr w:type="spellStart"/>
      <w:r>
        <w:rPr>
          <w:rFonts w:cs="Arial"/>
        </w:rPr>
        <w:t>fck</w:t>
      </w:r>
      <w:proofErr w:type="spellEnd"/>
      <w:r>
        <w:rPr>
          <w:rFonts w:cs="Arial"/>
        </w:rPr>
        <w:t xml:space="preserve"> = 16 </w:t>
      </w:r>
      <w:proofErr w:type="spellStart"/>
      <w:r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Výztuž KARI, </w:t>
      </w:r>
      <w:proofErr w:type="gramStart"/>
      <w:r w:rsidRPr="0022589E">
        <w:rPr>
          <w:rFonts w:cs="Arial"/>
        </w:rPr>
        <w:t>B500B</w:t>
      </w:r>
      <w:proofErr w:type="gramEnd"/>
      <w:r w:rsidRPr="0022589E">
        <w:rPr>
          <w:rFonts w:cs="Arial"/>
        </w:rPr>
        <w:t xml:space="preserve"> popř. </w:t>
      </w:r>
      <w:proofErr w:type="spellStart"/>
      <w:r w:rsidRPr="0022589E">
        <w:rPr>
          <w:rFonts w:cs="Arial"/>
        </w:rPr>
        <w:t>BSt</w:t>
      </w:r>
      <w:proofErr w:type="spellEnd"/>
      <w:r w:rsidRPr="0022589E">
        <w:rPr>
          <w:rFonts w:cs="Arial"/>
        </w:rPr>
        <w:t xml:space="preserve"> </w:t>
      </w:r>
      <w:smartTag w:uri="urn:schemas-microsoft-com:office:smarttags" w:element="metricconverter">
        <w:smartTagPr>
          <w:attr w:name="ProductID" w:val="500 M"/>
        </w:smartTagPr>
        <w:r w:rsidRPr="0022589E">
          <w:rPr>
            <w:rFonts w:cs="Arial"/>
          </w:rPr>
          <w:t>500 M</w:t>
        </w:r>
      </w:smartTag>
      <w:r w:rsidRPr="0022589E">
        <w:rPr>
          <w:rFonts w:cs="Arial"/>
        </w:rPr>
        <w:t xml:space="preserve">, </w:t>
      </w:r>
      <w:proofErr w:type="spellStart"/>
      <w:r w:rsidRPr="0022589E">
        <w:rPr>
          <w:rFonts w:cs="Arial"/>
        </w:rPr>
        <w:t>fyk</w:t>
      </w:r>
      <w:proofErr w:type="spellEnd"/>
      <w:r w:rsidRPr="0022589E">
        <w:rPr>
          <w:rFonts w:cs="Arial"/>
        </w:rPr>
        <w:t xml:space="preserve"> = </w:t>
      </w:r>
      <w:r>
        <w:rPr>
          <w:rFonts w:cs="Arial"/>
        </w:rPr>
        <w:t>500/</w:t>
      </w:r>
      <w:r w:rsidRPr="0022589E">
        <w:rPr>
          <w:rFonts w:cs="Arial"/>
        </w:rPr>
        <w:t xml:space="preserve">490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</w:pPr>
    </w:p>
    <w:p w:rsidR="00022A72" w:rsidRDefault="00022A72" w:rsidP="00C842AB">
      <w:pPr>
        <w:ind w:firstLine="0"/>
      </w:pPr>
    </w:p>
    <w:p w:rsidR="001034C4" w:rsidRDefault="001034C4" w:rsidP="001034C4">
      <w:pPr>
        <w:ind w:firstLine="0"/>
        <w:rPr>
          <w:rFonts w:cs="Arial"/>
          <w:b/>
        </w:rPr>
      </w:pPr>
      <w:r>
        <w:rPr>
          <w:rFonts w:cs="Arial"/>
          <w:b/>
        </w:rPr>
        <w:t>Materiál pro ocelové konstrukce</w:t>
      </w:r>
    </w:p>
    <w:p w:rsidR="001034C4" w:rsidRDefault="001034C4" w:rsidP="001034C4">
      <w:pPr>
        <w:rPr>
          <w:rFonts w:cs="Arial"/>
        </w:rPr>
      </w:pPr>
    </w:p>
    <w:p w:rsidR="001034C4" w:rsidRPr="0095770C" w:rsidRDefault="001034C4" w:rsidP="001034C4">
      <w:pPr>
        <w:rPr>
          <w:rFonts w:cs="Arial"/>
        </w:rPr>
      </w:pPr>
      <w:r>
        <w:rPr>
          <w:rFonts w:cs="Arial"/>
        </w:rPr>
        <w:t>Základní materiál pro ocelové konstrukce bude ocel třídy S235 JRG2.</w:t>
      </w:r>
    </w:p>
    <w:p w:rsidR="00BA484A" w:rsidRDefault="00BA484A" w:rsidP="00C842AB">
      <w:pPr>
        <w:ind w:firstLine="0"/>
        <w:rPr>
          <w:b/>
        </w:rPr>
      </w:pPr>
    </w:p>
    <w:p w:rsidR="00F43768" w:rsidRDefault="005279D8" w:rsidP="003273D5">
      <w:pPr>
        <w:pStyle w:val="Nadpis2"/>
        <w:ind w:firstLine="0"/>
      </w:pPr>
      <w:r>
        <w:t xml:space="preserve">Popis </w:t>
      </w:r>
      <w:r w:rsidR="0015699C">
        <w:t>konstrukcí</w:t>
      </w:r>
    </w:p>
    <w:p w:rsidR="00F43768" w:rsidRDefault="00F43768" w:rsidP="00F43768">
      <w:pPr>
        <w:ind w:firstLine="0"/>
      </w:pPr>
    </w:p>
    <w:p w:rsidR="00681944" w:rsidRDefault="005B58FD" w:rsidP="005B58FD">
      <w:pPr>
        <w:ind w:firstLine="0"/>
      </w:pPr>
      <w:r>
        <w:t>Opěrn</w:t>
      </w:r>
      <w:r w:rsidR="00B8274B">
        <w:t>á</w:t>
      </w:r>
      <w:r>
        <w:t xml:space="preserve"> stěn</w:t>
      </w:r>
      <w:r w:rsidR="00B8274B">
        <w:t xml:space="preserve">a IO </w:t>
      </w:r>
      <w:proofErr w:type="gramStart"/>
      <w:r w:rsidR="00B8274B">
        <w:t>02 - 09</w:t>
      </w:r>
      <w:proofErr w:type="gramEnd"/>
    </w:p>
    <w:p w:rsidR="005B58FD" w:rsidRDefault="005B58FD" w:rsidP="005B58FD">
      <w:pPr>
        <w:ind w:firstLine="0"/>
        <w:rPr>
          <w:rFonts w:cs="Arial"/>
          <w:bCs/>
        </w:rPr>
      </w:pPr>
    </w:p>
    <w:p w:rsidR="002020A2" w:rsidRDefault="005B58FD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Bud</w:t>
      </w:r>
      <w:r w:rsidR="00642B4F">
        <w:rPr>
          <w:rFonts w:cs="Arial"/>
          <w:bCs/>
        </w:rPr>
        <w:t>e</w:t>
      </w:r>
      <w:r>
        <w:rPr>
          <w:rFonts w:cs="Arial"/>
          <w:bCs/>
        </w:rPr>
        <w:t xml:space="preserve"> proveden</w:t>
      </w:r>
      <w:r w:rsidR="00642B4F">
        <w:rPr>
          <w:rFonts w:cs="Arial"/>
          <w:bCs/>
        </w:rPr>
        <w:t>a</w:t>
      </w:r>
      <w:r>
        <w:rPr>
          <w:rFonts w:cs="Arial"/>
          <w:bCs/>
        </w:rPr>
        <w:t xml:space="preserve"> </w:t>
      </w:r>
      <w:r w:rsidR="007F202C">
        <w:rPr>
          <w:rFonts w:cs="Arial"/>
          <w:bCs/>
        </w:rPr>
        <w:t>opěrn</w:t>
      </w:r>
      <w:r w:rsidR="00642B4F">
        <w:rPr>
          <w:rFonts w:cs="Arial"/>
          <w:bCs/>
        </w:rPr>
        <w:t>á vetknutá</w:t>
      </w:r>
      <w:r w:rsidR="007F202C">
        <w:rPr>
          <w:rFonts w:cs="Arial"/>
          <w:bCs/>
        </w:rPr>
        <w:t xml:space="preserve"> stěn</w:t>
      </w:r>
      <w:r w:rsidR="00642B4F">
        <w:rPr>
          <w:rFonts w:cs="Arial"/>
          <w:bCs/>
        </w:rPr>
        <w:t>a</w:t>
      </w:r>
      <w:r w:rsidR="007F202C">
        <w:rPr>
          <w:rFonts w:cs="Arial"/>
          <w:bCs/>
        </w:rPr>
        <w:t xml:space="preserve"> z monolitického železobetonu, s dřík</w:t>
      </w:r>
      <w:r w:rsidR="00642B4F">
        <w:rPr>
          <w:rFonts w:cs="Arial"/>
          <w:bCs/>
        </w:rPr>
        <w:t>em</w:t>
      </w:r>
      <w:r w:rsidR="007F202C">
        <w:rPr>
          <w:rFonts w:cs="Arial"/>
          <w:bCs/>
        </w:rPr>
        <w:t xml:space="preserve"> </w:t>
      </w:r>
      <w:proofErr w:type="spellStart"/>
      <w:r w:rsidR="007F202C">
        <w:rPr>
          <w:rFonts w:cs="Arial"/>
          <w:bCs/>
        </w:rPr>
        <w:t>tl</w:t>
      </w:r>
      <w:proofErr w:type="spellEnd"/>
      <w:r w:rsidR="007F202C">
        <w:rPr>
          <w:rFonts w:cs="Arial"/>
          <w:bCs/>
        </w:rPr>
        <w:t>. 200 mm. Vetknut</w:t>
      </w:r>
      <w:r w:rsidR="00642B4F">
        <w:rPr>
          <w:rFonts w:cs="Arial"/>
          <w:bCs/>
        </w:rPr>
        <w:t>á</w:t>
      </w:r>
      <w:r w:rsidR="007F202C">
        <w:rPr>
          <w:rFonts w:cs="Arial"/>
          <w:bCs/>
        </w:rPr>
        <w:t xml:space="preserve"> opěrn</w:t>
      </w:r>
      <w:r w:rsidR="00642B4F">
        <w:rPr>
          <w:rFonts w:cs="Arial"/>
          <w:bCs/>
        </w:rPr>
        <w:t>á</w:t>
      </w:r>
      <w:r w:rsidR="007F202C">
        <w:rPr>
          <w:rFonts w:cs="Arial"/>
          <w:bCs/>
        </w:rPr>
        <w:t xml:space="preserve"> stěn</w:t>
      </w:r>
      <w:r w:rsidR="00642B4F">
        <w:rPr>
          <w:rFonts w:cs="Arial"/>
          <w:bCs/>
        </w:rPr>
        <w:t>a</w:t>
      </w:r>
      <w:r w:rsidR="007F202C">
        <w:rPr>
          <w:rFonts w:cs="Arial"/>
          <w:bCs/>
        </w:rPr>
        <w:t xml:space="preserve"> bud</w:t>
      </w:r>
      <w:r w:rsidR="00642B4F">
        <w:rPr>
          <w:rFonts w:cs="Arial"/>
          <w:bCs/>
        </w:rPr>
        <w:t>e</w:t>
      </w:r>
      <w:r w:rsidR="007F202C">
        <w:rPr>
          <w:rFonts w:cs="Arial"/>
          <w:bCs/>
        </w:rPr>
        <w:t xml:space="preserve"> mít základov</w:t>
      </w:r>
      <w:r w:rsidR="00642B4F">
        <w:rPr>
          <w:rFonts w:cs="Arial"/>
          <w:bCs/>
        </w:rPr>
        <w:t>ý</w:t>
      </w:r>
      <w:r w:rsidR="007F202C">
        <w:rPr>
          <w:rFonts w:cs="Arial"/>
          <w:bCs/>
        </w:rPr>
        <w:t xml:space="preserve"> pas proveden</w:t>
      </w:r>
      <w:r w:rsidR="00642B4F">
        <w:rPr>
          <w:rFonts w:cs="Arial"/>
          <w:bCs/>
        </w:rPr>
        <w:t>ý</w:t>
      </w:r>
      <w:r w:rsidR="007F202C">
        <w:rPr>
          <w:rFonts w:cs="Arial"/>
          <w:bCs/>
        </w:rPr>
        <w:t xml:space="preserve"> do rýh</w:t>
      </w:r>
      <w:r w:rsidR="00642B4F">
        <w:rPr>
          <w:rFonts w:cs="Arial"/>
          <w:bCs/>
        </w:rPr>
        <w:t>y</w:t>
      </w:r>
      <w:r w:rsidR="007F202C">
        <w:rPr>
          <w:rFonts w:cs="Arial"/>
          <w:bCs/>
        </w:rPr>
        <w:t>, vyztužen</w:t>
      </w:r>
      <w:r w:rsidR="00642B4F">
        <w:rPr>
          <w:rFonts w:cs="Arial"/>
          <w:bCs/>
        </w:rPr>
        <w:t>ý</w:t>
      </w:r>
      <w:r w:rsidR="007F202C">
        <w:rPr>
          <w:rFonts w:cs="Arial"/>
          <w:bCs/>
        </w:rPr>
        <w:t xml:space="preserve"> konstrukčně vázanou výztuží B500B. Beton bude třídy C</w:t>
      </w:r>
      <w:r w:rsidR="00642B4F">
        <w:rPr>
          <w:rFonts w:cs="Arial"/>
          <w:bCs/>
        </w:rPr>
        <w:t>30</w:t>
      </w:r>
      <w:r w:rsidR="007F202C">
        <w:rPr>
          <w:rFonts w:cs="Arial"/>
          <w:bCs/>
        </w:rPr>
        <w:t>/3</w:t>
      </w:r>
      <w:r w:rsidR="00642B4F">
        <w:rPr>
          <w:rFonts w:cs="Arial"/>
          <w:bCs/>
        </w:rPr>
        <w:t>7</w:t>
      </w:r>
      <w:r w:rsidR="007F202C">
        <w:rPr>
          <w:rFonts w:cs="Arial"/>
          <w:bCs/>
        </w:rPr>
        <w:t xml:space="preserve"> XC2. Krytí 40 mm. Ze základů budou vytaženy svislé trny pro zakotvení svislé nosné konstrukce dříků stěn. Dříky stěn budou provedeny do bednění, z betonu C30/37 XC4 XF1 s vázanou výztuží tř. B500B, s krytím 40 mm.</w:t>
      </w:r>
    </w:p>
    <w:p w:rsidR="005B58FD" w:rsidRDefault="0093764A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Stěn</w:t>
      </w:r>
      <w:r w:rsidR="002020A2">
        <w:rPr>
          <w:rFonts w:cs="Arial"/>
          <w:bCs/>
        </w:rPr>
        <w:t>a</w:t>
      </w:r>
      <w:r>
        <w:rPr>
          <w:rFonts w:cs="Arial"/>
          <w:bCs/>
        </w:rPr>
        <w:t xml:space="preserve"> bud</w:t>
      </w:r>
      <w:r w:rsidR="002020A2">
        <w:rPr>
          <w:rFonts w:cs="Arial"/>
          <w:bCs/>
        </w:rPr>
        <w:t>e</w:t>
      </w:r>
      <w:r>
        <w:rPr>
          <w:rFonts w:cs="Arial"/>
          <w:bCs/>
        </w:rPr>
        <w:t xml:space="preserve"> </w:t>
      </w:r>
      <w:proofErr w:type="spellStart"/>
      <w:r>
        <w:rPr>
          <w:rFonts w:cs="Arial"/>
          <w:bCs/>
        </w:rPr>
        <w:t>rozdilatován</w:t>
      </w:r>
      <w:r w:rsidR="002020A2">
        <w:rPr>
          <w:rFonts w:cs="Arial"/>
          <w:bCs/>
        </w:rPr>
        <w:t>a</w:t>
      </w:r>
      <w:proofErr w:type="spellEnd"/>
      <w:r>
        <w:rPr>
          <w:rFonts w:cs="Arial"/>
          <w:bCs/>
        </w:rPr>
        <w:t xml:space="preserve"> na </w:t>
      </w:r>
      <w:r w:rsidR="002020A2">
        <w:rPr>
          <w:rFonts w:cs="Arial"/>
          <w:bCs/>
        </w:rPr>
        <w:t xml:space="preserve">dva </w:t>
      </w:r>
      <w:r>
        <w:rPr>
          <w:rFonts w:cs="Arial"/>
          <w:bCs/>
        </w:rPr>
        <w:t>celky, aby se omezil vznik výrazných smršťovacích trhlin. Dilatace bude provedena vložením EPS 20 mm do bednění. Po betonáži bude dilatační spára v líci vyplněna trvale pružným tmelem šedé barvy. Zpětné zásypy opěrn</w:t>
      </w:r>
      <w:r w:rsidR="002020A2">
        <w:rPr>
          <w:rFonts w:cs="Arial"/>
          <w:bCs/>
        </w:rPr>
        <w:t>é stěny</w:t>
      </w:r>
      <w:r>
        <w:rPr>
          <w:rFonts w:cs="Arial"/>
          <w:bCs/>
        </w:rPr>
        <w:t xml:space="preserve"> budou provedeny vhodným </w:t>
      </w:r>
      <w:proofErr w:type="spellStart"/>
      <w:r>
        <w:rPr>
          <w:rFonts w:cs="Arial"/>
          <w:bCs/>
        </w:rPr>
        <w:t>nenamrzavým</w:t>
      </w:r>
      <w:proofErr w:type="spellEnd"/>
      <w:r>
        <w:rPr>
          <w:rFonts w:cs="Arial"/>
          <w:bCs/>
        </w:rPr>
        <w:t xml:space="preserve"> propustným materiálem po vrstvách max. 300 mm mocných, hutnění bude prováděno lehkými hutnícími prostředky (ručními pěchy). Rub opěrn</w:t>
      </w:r>
      <w:r w:rsidR="00B8274B">
        <w:rPr>
          <w:rFonts w:cs="Arial"/>
          <w:bCs/>
        </w:rPr>
        <w:t>é</w:t>
      </w:r>
      <w:r>
        <w:rPr>
          <w:rFonts w:cs="Arial"/>
          <w:bCs/>
        </w:rPr>
        <w:t xml:space="preserve"> stěn</w:t>
      </w:r>
      <w:r w:rsidR="00B8274B">
        <w:rPr>
          <w:rFonts w:cs="Arial"/>
          <w:bCs/>
        </w:rPr>
        <w:t>y</w:t>
      </w:r>
      <w:r>
        <w:rPr>
          <w:rFonts w:cs="Arial"/>
          <w:bCs/>
        </w:rPr>
        <w:t xml:space="preserve"> bude opatřen drenážní vrstvou z nopové fólie a drenážním plastovým perforovaným potrubím DN 100, drenážní systém bude odvádět </w:t>
      </w:r>
      <w:r>
        <w:rPr>
          <w:rFonts w:cs="Arial"/>
          <w:bCs/>
        </w:rPr>
        <w:lastRenderedPageBreak/>
        <w:t xml:space="preserve">vodu zatékající za rub konstrukcí do dešťové </w:t>
      </w:r>
      <w:proofErr w:type="gramStart"/>
      <w:r>
        <w:rPr>
          <w:rFonts w:cs="Arial"/>
          <w:bCs/>
        </w:rPr>
        <w:t>kanalizace</w:t>
      </w:r>
      <w:proofErr w:type="gramEnd"/>
      <w:r>
        <w:rPr>
          <w:rFonts w:cs="Arial"/>
          <w:bCs/>
        </w:rPr>
        <w:t xml:space="preserve"> popřípadě do podzemních vsaků. Drenážní potrubí musí být uloženo níže než upravený povrch na líci opěrných stěn.</w:t>
      </w:r>
    </w:p>
    <w:p w:rsidR="00FC413E" w:rsidRDefault="00FC413E" w:rsidP="00A621A5">
      <w:pPr>
        <w:ind w:firstLine="708"/>
        <w:rPr>
          <w:rFonts w:cs="Arial"/>
          <w:bCs/>
        </w:rPr>
      </w:pPr>
    </w:p>
    <w:p w:rsidR="00DC3782" w:rsidRPr="00DC3782" w:rsidRDefault="00DC3782" w:rsidP="00C842AB">
      <w:pPr>
        <w:ind w:firstLine="0"/>
      </w:pPr>
      <w:r w:rsidRPr="00DC3782">
        <w:t>Ohrádk</w:t>
      </w:r>
      <w:r w:rsidR="00D54802">
        <w:t>a</w:t>
      </w:r>
      <w:r w:rsidRPr="00DC3782">
        <w:t xml:space="preserve"> </w:t>
      </w:r>
      <w:r w:rsidR="00B8274B">
        <w:t xml:space="preserve">stání </w:t>
      </w:r>
      <w:r w:rsidRPr="00DC3782">
        <w:t>kontejnerů</w:t>
      </w:r>
      <w:r w:rsidR="00B8274B">
        <w:t xml:space="preserve"> SO </w:t>
      </w:r>
      <w:proofErr w:type="gramStart"/>
      <w:r w:rsidR="00B8274B">
        <w:t>01 - 10</w:t>
      </w:r>
      <w:proofErr w:type="gramEnd"/>
    </w:p>
    <w:p w:rsidR="00DC3782" w:rsidRDefault="00DC3782" w:rsidP="00C842AB">
      <w:pPr>
        <w:ind w:firstLine="0"/>
        <w:rPr>
          <w:b/>
        </w:rPr>
      </w:pPr>
    </w:p>
    <w:p w:rsidR="0029473A" w:rsidRDefault="00ED4B4D" w:rsidP="0029473A">
      <w:pPr>
        <w:ind w:firstLine="708"/>
      </w:pPr>
      <w:r>
        <w:t>Ohrádk</w:t>
      </w:r>
      <w:r w:rsidR="00D54802">
        <w:t>a</w:t>
      </w:r>
      <w:r>
        <w:t xml:space="preserve"> bud</w:t>
      </w:r>
      <w:r w:rsidR="00D54802">
        <w:t>e</w:t>
      </w:r>
      <w:r>
        <w:t xml:space="preserve"> tvořen</w:t>
      </w:r>
      <w:r w:rsidR="00D54802">
        <w:t>a</w:t>
      </w:r>
      <w:r>
        <w:t xml:space="preserve"> systémem sloupků z </w:t>
      </w:r>
      <w:proofErr w:type="spellStart"/>
      <w:r>
        <w:t>jeklů</w:t>
      </w:r>
      <w:proofErr w:type="spellEnd"/>
      <w:r>
        <w:t xml:space="preserve"> 60x40x4 v roztečích max. 1,</w:t>
      </w:r>
      <w:r w:rsidR="00D54802">
        <w:t>6</w:t>
      </w:r>
      <w:r>
        <w:t>0 m. V</w:t>
      </w:r>
      <w:r w:rsidR="00B8274B">
        <w:t xml:space="preserve"> tomto</w:t>
      </w:r>
      <w:r>
        <w:t> případě</w:t>
      </w:r>
      <w:r w:rsidR="00B8274B">
        <w:t xml:space="preserve"> bude</w:t>
      </w:r>
      <w:r>
        <w:t xml:space="preserve"> sloup</w:t>
      </w:r>
      <w:r w:rsidR="00D54802">
        <w:t>e</w:t>
      </w:r>
      <w:r>
        <w:t xml:space="preserve">k kotven </w:t>
      </w:r>
      <w:r w:rsidR="00B8274B">
        <w:t xml:space="preserve">do dříku opěrné stěny </w:t>
      </w:r>
      <w:r w:rsidR="00631165">
        <w:t xml:space="preserve">přes vodorovný průběžný distanční jekl </w:t>
      </w:r>
      <w:r w:rsidR="00B8274B">
        <w:t xml:space="preserve">JE </w:t>
      </w:r>
      <w:r w:rsidR="00D54802">
        <w:t>6</w:t>
      </w:r>
      <w:r w:rsidR="00631165">
        <w:t>0x</w:t>
      </w:r>
      <w:r w:rsidR="00D54802">
        <w:t>2</w:t>
      </w:r>
      <w:r w:rsidR="00631165">
        <w:t xml:space="preserve">0x3 a přes distanční </w:t>
      </w:r>
      <w:proofErr w:type="spellStart"/>
      <w:r w:rsidR="00631165">
        <w:t>úpalek</w:t>
      </w:r>
      <w:proofErr w:type="spellEnd"/>
      <w:r w:rsidR="00631165">
        <w:t xml:space="preserve"> </w:t>
      </w:r>
      <w:r w:rsidR="00D54802">
        <w:t>ploché oceli PLO 20x40-60</w:t>
      </w:r>
      <w:r w:rsidR="00B8274B">
        <w:t xml:space="preserve"> (vařený na sloupek koutovými svary)</w:t>
      </w:r>
      <w:r w:rsidR="00631165">
        <w:t xml:space="preserve"> mechanickými kotvami do betonu FISHER FAZ II M</w:t>
      </w:r>
      <w:r w:rsidR="0029473A">
        <w:t>8</w:t>
      </w:r>
      <w:r w:rsidR="00825006">
        <w:t xml:space="preserve"> – galvanicky zinkovanými.</w:t>
      </w:r>
      <w:r w:rsidR="00D54802">
        <w:t xml:space="preserve"> Matice kotev budou zapuštěny do otvoru ve stěně </w:t>
      </w:r>
      <w:proofErr w:type="spellStart"/>
      <w:r w:rsidR="00D54802">
        <w:t>jeklu</w:t>
      </w:r>
      <w:proofErr w:type="spellEnd"/>
      <w:r w:rsidR="00D54802">
        <w:t xml:space="preserve"> sloupku do jeho vnitřní dutiny. </w:t>
      </w:r>
      <w:r w:rsidR="0029473A">
        <w:t xml:space="preserve"> </w:t>
      </w:r>
      <w:r w:rsidR="003A19AB">
        <w:t xml:space="preserve">Z toho důvodu bude ve stěně </w:t>
      </w:r>
      <w:proofErr w:type="spellStart"/>
      <w:r w:rsidR="003A19AB">
        <w:t>jeklu</w:t>
      </w:r>
      <w:proofErr w:type="spellEnd"/>
      <w:r w:rsidR="003A19AB">
        <w:t xml:space="preserve"> sloupku vyříznut v místě kotvení kruhový otvor průměru 30 mm pro trubkový klíč 17. </w:t>
      </w:r>
      <w:r w:rsidR="0029473A">
        <w:t xml:space="preserve">Výplně ohrádek budou tvořeny svislými latěmi z řeziva C22 (SI) profilu 60/40. Latě budou šroubovány dole na průběžný vodorovný jekl </w:t>
      </w:r>
      <w:r w:rsidR="00D54802">
        <w:t>6</w:t>
      </w:r>
      <w:r w:rsidR="0029473A">
        <w:t>0x</w:t>
      </w:r>
      <w:r w:rsidR="00D54802">
        <w:t>2</w:t>
      </w:r>
      <w:r w:rsidR="0029473A">
        <w:t>0x3 a nahoře na madlo, tvořené úhelníkem L</w:t>
      </w:r>
      <w:r w:rsidR="00D54802">
        <w:t>7</w:t>
      </w:r>
      <w:r w:rsidR="0029473A">
        <w:t>5x50x5. Madlo bude šroubováno na ocelové sloupky</w:t>
      </w:r>
      <w:r w:rsidR="00D54802">
        <w:t xml:space="preserve"> pomocí navařených plechových konzolek z plechu P4 a šroubů M6 se zápustnou hlavou</w:t>
      </w:r>
      <w:r w:rsidR="0029473A">
        <w:t>.</w:t>
      </w:r>
    </w:p>
    <w:p w:rsidR="0029473A" w:rsidRDefault="0029473A" w:rsidP="0029473A">
      <w:pPr>
        <w:ind w:firstLine="0"/>
      </w:pPr>
    </w:p>
    <w:p w:rsidR="00BC74D3" w:rsidRDefault="00BC74D3" w:rsidP="0029473A">
      <w:pPr>
        <w:ind w:firstLine="0"/>
      </w:pPr>
      <w:r w:rsidRPr="00BC74D3">
        <w:t>SO 01-9 (hlediště)</w:t>
      </w:r>
    </w:p>
    <w:p w:rsidR="00BC74D3" w:rsidRDefault="00BC74D3" w:rsidP="0029473A">
      <w:pPr>
        <w:ind w:firstLine="0"/>
      </w:pPr>
    </w:p>
    <w:p w:rsidR="00BC74D3" w:rsidRDefault="00AC0B17" w:rsidP="0029473A">
      <w:pPr>
        <w:ind w:firstLine="0"/>
      </w:pPr>
      <w:r>
        <w:tab/>
        <w:t>Jedná se o hlediště a terénní stupně, zhotovené z dubových hranolů profilu 250x150 mm. Hranoly budou založeny na pasech a patkách, provedených z bednících dílců BD 40</w:t>
      </w:r>
      <w:r w:rsidR="006D4AF1">
        <w:t>0, zalitých betonem C25/30 XC2</w:t>
      </w:r>
      <w:r>
        <w:t>.</w:t>
      </w:r>
      <w:r w:rsidR="006D4AF1">
        <w:t xml:space="preserve"> Do dílců bude vložena výztuž B500B, 2 profily 10</w:t>
      </w:r>
      <w:r>
        <w:t xml:space="preserve"> </w:t>
      </w:r>
      <w:r w:rsidR="006D4AF1">
        <w:t xml:space="preserve">svisle u každého povrchu dílce, s krytím 40 mm. Konstrukční výztuž má za funkci pouze provázání dílců k sobě. Hranoly budou fixovány do takto provedených patek a pasů tak, že se do vývrtů v hranolech vlepí závitové tyče M10 4.6 délky 200 mm do hloubky 100 mm Epoxidovým lepidlem, poté se provedou vrtané kanálky průměru 13 mm a hloubky 110 mm do patek a pasů v požadovaných pozicích. Do těchto kanálků se vlepí vyčnívající závitové tyče z hranolů. Tím je zajištěna dostatečná fixace hranolů v terénu. </w:t>
      </w:r>
    </w:p>
    <w:p w:rsidR="00DC3782" w:rsidRDefault="00DC3782" w:rsidP="00C842AB">
      <w:pPr>
        <w:ind w:firstLine="0"/>
        <w:rPr>
          <w:b/>
        </w:rPr>
      </w:pPr>
    </w:p>
    <w:p w:rsidR="00673E36" w:rsidRDefault="00673E36" w:rsidP="00C842AB">
      <w:pPr>
        <w:ind w:firstLine="0"/>
        <w:rPr>
          <w:b/>
        </w:rPr>
      </w:pPr>
      <w:r>
        <w:rPr>
          <w:b/>
        </w:rPr>
        <w:t>Zatížení</w:t>
      </w:r>
    </w:p>
    <w:p w:rsidR="00673E36" w:rsidRDefault="00673E36" w:rsidP="00673E36">
      <w:pPr>
        <w:rPr>
          <w:b/>
        </w:rPr>
      </w:pPr>
    </w:p>
    <w:p w:rsidR="00673E36" w:rsidRDefault="00673E36" w:rsidP="00C842AB">
      <w:pPr>
        <w:ind w:firstLine="0"/>
      </w:pPr>
      <w:r>
        <w:t xml:space="preserve">Zatížení bylo uvažováno dle platných ČSN. </w:t>
      </w:r>
    </w:p>
    <w:p w:rsidR="00C70065" w:rsidRDefault="00C70065" w:rsidP="00C842AB">
      <w:pPr>
        <w:ind w:firstLine="0"/>
      </w:pPr>
    </w:p>
    <w:p w:rsidR="005B59C4" w:rsidRPr="0022156A" w:rsidRDefault="00DC683C" w:rsidP="00E871B1">
      <w:pPr>
        <w:ind w:firstLine="0"/>
        <w:rPr>
          <w:b/>
        </w:rPr>
      </w:pPr>
      <w:r w:rsidRPr="0022156A">
        <w:rPr>
          <w:b/>
        </w:rPr>
        <w:t>S</w:t>
      </w:r>
      <w:r w:rsidR="00673E36">
        <w:rPr>
          <w:b/>
        </w:rPr>
        <w:t>eizmicita</w:t>
      </w:r>
    </w:p>
    <w:p w:rsidR="005B59C4" w:rsidRDefault="005B59C4" w:rsidP="005B59C4"/>
    <w:p w:rsidR="004465AB" w:rsidRDefault="006B71F8" w:rsidP="004465AB">
      <w:pPr>
        <w:ind w:firstLine="708"/>
        <w:rPr>
          <w:rFonts w:eastAsia="Calibri" w:cs="Arial"/>
        </w:rPr>
      </w:pPr>
      <w:r w:rsidRPr="00DF4471">
        <w:rPr>
          <w:rFonts w:eastAsia="Calibri" w:cs="Arial"/>
        </w:rPr>
        <w:t>Dle normy</w:t>
      </w:r>
      <w:r w:rsidR="00673E36">
        <w:rPr>
          <w:rFonts w:eastAsia="Calibri" w:cs="Arial"/>
        </w:rPr>
        <w:t xml:space="preserve"> ČSN EN 1998-1</w:t>
      </w:r>
      <w:r w:rsidRPr="00DF4471">
        <w:rPr>
          <w:rFonts w:eastAsia="Calibri" w:cs="Arial"/>
        </w:rPr>
        <w:t xml:space="preserve"> je oblast stavby definována referenčním zrychlením podloží </w:t>
      </w:r>
      <w:proofErr w:type="spellStart"/>
      <w:r w:rsidRPr="00DF4471">
        <w:rPr>
          <w:rFonts w:eastAsia="Calibri" w:cs="Arial"/>
        </w:rPr>
        <w:t>agr</w:t>
      </w:r>
      <w:proofErr w:type="spellEnd"/>
      <w:r w:rsidRPr="00DF4471">
        <w:rPr>
          <w:rFonts w:eastAsia="Calibri" w:cs="Arial"/>
        </w:rPr>
        <w:t xml:space="preserve"> = 0,</w:t>
      </w:r>
      <w:r>
        <w:rPr>
          <w:rFonts w:eastAsia="Calibri" w:cs="Arial"/>
        </w:rPr>
        <w:t>0</w:t>
      </w:r>
      <w:r w:rsidR="00E66D30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Pr="00DF4471">
        <w:rPr>
          <w:rFonts w:eastAsia="Calibri" w:cs="Arial"/>
        </w:rPr>
        <w:t xml:space="preserve">g – </w:t>
      </w:r>
      <w:r w:rsidR="00E66D30">
        <w:rPr>
          <w:rFonts w:eastAsia="Calibri" w:cs="Arial"/>
        </w:rPr>
        <w:t>Cheb</w:t>
      </w:r>
      <w:r w:rsidRPr="00DF4471">
        <w:rPr>
          <w:rFonts w:eastAsia="Calibri" w:cs="Arial"/>
        </w:rPr>
        <w:t>.</w:t>
      </w:r>
      <w:r w:rsidR="00790C08">
        <w:rPr>
          <w:rFonts w:eastAsia="Calibri" w:cs="Arial"/>
        </w:rPr>
        <w:t xml:space="preserve"> Součinitel podloží S je roven 1,</w:t>
      </w:r>
      <w:r w:rsidR="004112CA">
        <w:rPr>
          <w:rFonts w:eastAsia="Calibri" w:cs="Arial"/>
        </w:rPr>
        <w:t>0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, </w:t>
      </w:r>
      <w:proofErr w:type="gramStart"/>
      <w:r w:rsidR="00790C08">
        <w:rPr>
          <w:rFonts w:eastAsia="Calibri" w:cs="Arial"/>
        </w:rPr>
        <w:t xml:space="preserve">součinitel  </w:t>
      </w:r>
      <w:proofErr w:type="spellStart"/>
      <w:r w:rsidR="00790C08">
        <w:rPr>
          <w:rFonts w:eastAsia="Calibri" w:cs="Arial"/>
        </w:rPr>
        <w:t>agr</w:t>
      </w:r>
      <w:proofErr w:type="spellEnd"/>
      <w:proofErr w:type="gramEnd"/>
      <w:r w:rsidR="00790C08">
        <w:rPr>
          <w:rFonts w:eastAsia="Calibri" w:cs="Arial"/>
        </w:rPr>
        <w:t>.</w:t>
      </w:r>
      <w:r w:rsidR="00790C08">
        <w:rPr>
          <w:rFonts w:ascii="Symbol" w:eastAsia="Calibri" w:hAnsi="Symbol" w:cs="Arial"/>
        </w:rPr>
        <w:t></w:t>
      </w:r>
      <w:r w:rsidR="00790C08">
        <w:rPr>
          <w:rFonts w:eastAsia="Calibri" w:cs="Arial"/>
        </w:rPr>
        <w:t>.S = 0,0</w:t>
      </w:r>
      <w:r w:rsidR="00E66D30">
        <w:rPr>
          <w:rFonts w:eastAsia="Calibri" w:cs="Arial"/>
        </w:rPr>
        <w:t>6</w:t>
      </w:r>
      <w:r w:rsidR="00790C08">
        <w:rPr>
          <w:rFonts w:eastAsia="Calibri" w:cs="Arial"/>
        </w:rPr>
        <w:t xml:space="preserve"> x 1,</w:t>
      </w:r>
      <w:r w:rsidR="004112CA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x 1,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= 0,</w:t>
      </w:r>
      <w:r w:rsidR="0034720A">
        <w:rPr>
          <w:rFonts w:eastAsia="Calibri" w:cs="Arial"/>
        </w:rPr>
        <w:t>0</w:t>
      </w:r>
      <w:r w:rsidR="001D3295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="00790C08">
        <w:rPr>
          <w:rFonts w:eastAsia="Calibri" w:cs="Arial"/>
        </w:rPr>
        <w:t xml:space="preserve">g. </w:t>
      </w:r>
      <w:r>
        <w:rPr>
          <w:rFonts w:eastAsia="Calibri" w:cs="Arial"/>
        </w:rPr>
        <w:t xml:space="preserve"> Jedná se tedy o oblast s</w:t>
      </w:r>
      <w:r w:rsidR="00EA1542">
        <w:rPr>
          <w:rFonts w:eastAsia="Calibri" w:cs="Arial"/>
        </w:rPr>
        <w:t> </w:t>
      </w:r>
      <w:r>
        <w:rPr>
          <w:rFonts w:eastAsia="Calibri" w:cs="Arial"/>
        </w:rPr>
        <w:t>malou seizmicitou</w:t>
      </w:r>
      <w:r w:rsidR="00C463E5">
        <w:rPr>
          <w:rFonts w:eastAsia="Calibri" w:cs="Arial"/>
        </w:rPr>
        <w:t>.</w:t>
      </w:r>
      <w:r w:rsidR="00A9421D" w:rsidRPr="00A9421D">
        <w:rPr>
          <w:rFonts w:cs="Arial"/>
        </w:rPr>
        <w:t xml:space="preserve"> </w:t>
      </w:r>
      <w:r w:rsidR="00A9421D" w:rsidRPr="007A3F03">
        <w:rPr>
          <w:rFonts w:cs="Arial"/>
        </w:rPr>
        <w:t>Konstrukce je navržena v souladu s kritérii EC8. Nepředpokládá</w:t>
      </w:r>
      <w:r w:rsidR="00A9421D">
        <w:rPr>
          <w:rFonts w:cs="Arial"/>
        </w:rPr>
        <w:t xml:space="preserve"> se</w:t>
      </w:r>
      <w:r w:rsidR="00A9421D" w:rsidRPr="007A3F03">
        <w:rPr>
          <w:rFonts w:cs="Arial"/>
        </w:rPr>
        <w:t xml:space="preserve">, že by seizmické zatížení převýšilo významně vodorovná klimatická zatížení objektu a mělo dopad na dimenze nosných prvků, které byly navrženy s patřičnou rezervou. Podrobné posouzení dynamickým výpočtem není nutné. </w:t>
      </w:r>
      <w:r w:rsidR="00A9421D" w:rsidRPr="00B20818">
        <w:rPr>
          <w:rFonts w:cs="Arial"/>
        </w:rPr>
        <w:t xml:space="preserve"> </w:t>
      </w:r>
      <w:r w:rsidR="00325DF2">
        <w:rPr>
          <w:rFonts w:eastAsia="Calibri" w:cs="Arial"/>
        </w:rPr>
        <w:t xml:space="preserve"> </w:t>
      </w:r>
    </w:p>
    <w:p w:rsidR="00CD4E36" w:rsidRDefault="00CD4E36" w:rsidP="004465AB">
      <w:pPr>
        <w:ind w:firstLine="0"/>
        <w:rPr>
          <w:rFonts w:eastAsia="Calibri" w:cs="Arial"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ocelových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0748B0" w:rsidRDefault="000748B0" w:rsidP="000748B0">
      <w:pPr>
        <w:ind w:firstLine="0"/>
        <w:rPr>
          <w:rFonts w:cs="Arial"/>
        </w:rPr>
      </w:pPr>
      <w:r>
        <w:rPr>
          <w:rFonts w:cs="Arial"/>
        </w:rPr>
        <w:t>Vnější prostředí</w:t>
      </w:r>
    </w:p>
    <w:p w:rsidR="009E1971" w:rsidRDefault="00FC413E" w:rsidP="00FC413E">
      <w:pPr>
        <w:ind w:firstLine="708"/>
        <w:rPr>
          <w:rFonts w:cs="Arial"/>
        </w:rPr>
      </w:pPr>
      <w:r>
        <w:rPr>
          <w:rFonts w:cs="Arial"/>
        </w:rPr>
        <w:t xml:space="preserve">Ocelové konstrukce budou chráněny proti atmosférické korozi žárovým zinkováním ponorem dle ČSN EN ISO 14713-1 - </w:t>
      </w:r>
      <w:r w:rsidRPr="00CD4EFF">
        <w:rPr>
          <w:rFonts w:cs="Arial"/>
        </w:rPr>
        <w:t xml:space="preserve">Zinkové </w:t>
      </w:r>
      <w:proofErr w:type="gramStart"/>
      <w:r w:rsidRPr="00CD4EFF">
        <w:rPr>
          <w:rFonts w:cs="Arial"/>
        </w:rPr>
        <w:t>povlaky - Směrnice</w:t>
      </w:r>
      <w:proofErr w:type="gramEnd"/>
      <w:r w:rsidRPr="00CD4EFF">
        <w:rPr>
          <w:rFonts w:cs="Arial"/>
        </w:rPr>
        <w:t xml:space="preserve"> a doporučení pro ochranu ocelových a litinových konstrukcí proti korozi - Část 1: Všeobecné zásady pro navrhování a odolnost proti korozi</w:t>
      </w:r>
      <w:r>
        <w:rPr>
          <w:rFonts w:cs="Arial"/>
        </w:rPr>
        <w:t>. Pro kategorii korozní agresivity C3 – střední, při tloušťce povlaku min 85</w:t>
      </w:r>
      <w:r w:rsidRPr="00A9566C">
        <w:rPr>
          <w:rFonts w:cs="Arial"/>
        </w:rPr>
        <w:t xml:space="preserve"> </w:t>
      </w:r>
      <w:r w:rsidRPr="00A9566C">
        <w:rPr>
          <w:rFonts w:cs="Arial"/>
        </w:rPr>
        <w:sym w:font="Symbol" w:char="006D"/>
      </w:r>
      <w:r w:rsidRPr="00A9566C">
        <w:rPr>
          <w:rFonts w:cs="Arial"/>
        </w:rPr>
        <w:t>m</w:t>
      </w:r>
      <w:r>
        <w:rPr>
          <w:rFonts w:cs="Arial"/>
        </w:rPr>
        <w:t xml:space="preserve">, je životnost povlaku dle tabulky 2 normy minimálně 40 let, což je velmi vysoká (VH). Protikorozní ochrana je dostačující. </w:t>
      </w:r>
      <w:r w:rsidRPr="00DE284F">
        <w:rPr>
          <w:rFonts w:cs="Arial"/>
        </w:rPr>
        <w:t xml:space="preserve">Duté profily je nutno opatřit otvory pro odvod plynů.  </w:t>
      </w:r>
    </w:p>
    <w:p w:rsidR="006D4AF1" w:rsidRDefault="006D4AF1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dřevěných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4465AB" w:rsidRDefault="004465AB" w:rsidP="004465AB">
      <w:pPr>
        <w:autoSpaceDE w:val="0"/>
        <w:autoSpaceDN w:val="0"/>
        <w:adjustRightInd w:val="0"/>
        <w:ind w:firstLine="708"/>
        <w:jc w:val="left"/>
        <w:rPr>
          <w:rFonts w:ascii="ArialMT" w:hAnsi="ArialMT" w:cs="ArialMT"/>
        </w:rPr>
      </w:pPr>
      <w:r>
        <w:rPr>
          <w:rFonts w:ascii="ArialMT" w:hAnsi="ArialMT" w:cs="ArialMT"/>
        </w:rPr>
        <w:t>Dřevěné konstrukce budou chráněny nátěrem insekticidním a fungicidním přípravkem –</w:t>
      </w:r>
    </w:p>
    <w:p w:rsidR="004465AB" w:rsidRDefault="004465AB" w:rsidP="004465AB">
      <w:pPr>
        <w:ind w:firstLine="0"/>
      </w:pPr>
      <w:proofErr w:type="spellStart"/>
      <w:r>
        <w:rPr>
          <w:rFonts w:ascii="ArialMT" w:hAnsi="ArialMT" w:cs="ArialMT"/>
        </w:rPr>
        <w:t>Lignofix</w:t>
      </w:r>
      <w:proofErr w:type="spellEnd"/>
      <w:r>
        <w:rPr>
          <w:rFonts w:ascii="ArialMT" w:hAnsi="ArialMT" w:cs="ArialMT"/>
        </w:rPr>
        <w:t xml:space="preserve">, </w:t>
      </w:r>
      <w:proofErr w:type="spellStart"/>
      <w:r>
        <w:rPr>
          <w:rFonts w:ascii="ArialMT" w:hAnsi="ArialMT" w:cs="ArialMT"/>
        </w:rPr>
        <w:t>Boronit</w:t>
      </w:r>
      <w:proofErr w:type="spellEnd"/>
      <w:r>
        <w:rPr>
          <w:rFonts w:ascii="ArialMT" w:hAnsi="ArialMT" w:cs="ArialMT"/>
        </w:rPr>
        <w:t xml:space="preserve"> apod.</w:t>
      </w:r>
      <w:r w:rsidR="00D54802">
        <w:rPr>
          <w:rFonts w:ascii="ArialMT" w:hAnsi="ArialMT" w:cs="ArialMT"/>
        </w:rPr>
        <w:t xml:space="preserve"> – bezbarvé provedení</w:t>
      </w:r>
    </w:p>
    <w:p w:rsidR="00673E36" w:rsidRDefault="00673E36" w:rsidP="00325DF2">
      <w:pPr>
        <w:ind w:firstLine="708"/>
      </w:pPr>
    </w:p>
    <w:p w:rsidR="00447928" w:rsidRDefault="00447928">
      <w:pPr>
        <w:jc w:val="right"/>
      </w:pPr>
      <w:bookmarkStart w:id="0" w:name="_GoBack"/>
      <w:bookmarkEnd w:id="0"/>
    </w:p>
    <w:p w:rsidR="00447928" w:rsidRDefault="00447928">
      <w:pPr>
        <w:jc w:val="right"/>
      </w:pPr>
    </w:p>
    <w:p w:rsidR="00447928" w:rsidRDefault="00447928">
      <w:pPr>
        <w:jc w:val="right"/>
      </w:pPr>
      <w:r>
        <w:t xml:space="preserve">Dne </w:t>
      </w:r>
      <w:r w:rsidR="001F6374">
        <w:t>21</w:t>
      </w:r>
      <w:r>
        <w:t>.</w:t>
      </w:r>
      <w:r w:rsidR="00673E36">
        <w:t xml:space="preserve"> </w:t>
      </w:r>
      <w:r w:rsidR="001F6374">
        <w:t>6</w:t>
      </w:r>
      <w:r>
        <w:t>.</w:t>
      </w:r>
      <w:r w:rsidR="00673E36">
        <w:t xml:space="preserve"> </w:t>
      </w:r>
      <w:r>
        <w:t>20</w:t>
      </w:r>
      <w:r w:rsidR="00420967">
        <w:t>1</w:t>
      </w:r>
      <w:r w:rsidR="00C70065">
        <w:t>8</w:t>
      </w:r>
    </w:p>
    <w:p w:rsidR="00447928" w:rsidRDefault="00447928">
      <w:pPr>
        <w:jc w:val="right"/>
      </w:pPr>
      <w:r>
        <w:t>vypracoval</w:t>
      </w:r>
    </w:p>
    <w:p w:rsidR="009E1971" w:rsidRDefault="00447928" w:rsidP="00D54802">
      <w:pPr>
        <w:jc w:val="right"/>
      </w:pPr>
      <w:r>
        <w:t>Ing. Zbyněk Pouzar</w:t>
      </w:r>
    </w:p>
    <w:sectPr w:rsidR="009E1971" w:rsidSect="00521E0F">
      <w:headerReference w:type="default" r:id="rId19"/>
      <w:footerReference w:type="default" r:id="rId20"/>
      <w:pgSz w:w="11906" w:h="16838"/>
      <w:pgMar w:top="1417" w:right="1417" w:bottom="1417" w:left="1417" w:header="708" w:footer="1077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00AE" w:rsidRDefault="009D00AE">
      <w:r>
        <w:separator/>
      </w:r>
    </w:p>
  </w:endnote>
  <w:endnote w:type="continuationSeparator" w:id="0">
    <w:p w:rsidR="009D00AE" w:rsidRDefault="009D0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 w:rsidP="00380C0A">
    <w:pPr>
      <w:pStyle w:val="Zpat"/>
      <w:jc w:val="center"/>
    </w:pPr>
    <w:r w:rsidRPr="00380C0A">
      <w:rPr>
        <w:rStyle w:val="slostrnky"/>
      </w:rPr>
      <w:t xml:space="preserve">Strana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PAGE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7</w:t>
    </w:r>
    <w:r w:rsidRPr="00380C0A">
      <w:rPr>
        <w:rStyle w:val="slostrnky"/>
      </w:rPr>
      <w:fldChar w:fldCharType="end"/>
    </w:r>
    <w:r w:rsidRPr="00380C0A">
      <w:rPr>
        <w:rStyle w:val="slostrnky"/>
      </w:rPr>
      <w:t xml:space="preserve"> (celkem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NUMPAGES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8</w:t>
    </w:r>
    <w:r w:rsidRPr="00380C0A">
      <w:rPr>
        <w:rStyle w:val="slostrnky"/>
      </w:rPr>
      <w:fldChar w:fldCharType="end"/>
    </w:r>
    <w:r w:rsidRPr="00380C0A">
      <w:rPr>
        <w:rStyle w:val="slostrnky"/>
      </w:rPr>
      <w:t>)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00AE" w:rsidRDefault="009D00AE">
      <w:r>
        <w:separator/>
      </w:r>
    </w:p>
  </w:footnote>
  <w:footnote w:type="continuationSeparator" w:id="0">
    <w:p w:rsidR="009D00AE" w:rsidRDefault="009D00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>
    <w:pPr>
      <w:pStyle w:val="Zhlav"/>
      <w:rPr>
        <w:rFonts w:ascii="ISOCTEUR" w:hAnsi="ISOCTEUR"/>
        <w:u w:val="dotted"/>
      </w:rPr>
    </w:pPr>
    <w:r>
      <w:rPr>
        <w:rFonts w:ascii="ISOCTEUR" w:hAnsi="ISOCTEUR"/>
        <w:u w:val="dotted"/>
      </w:rPr>
      <w:t>Ing. Zbyněk Pouzar – Statika a dynamika staveb, projektování</w:t>
    </w:r>
  </w:p>
  <w:p w:rsidR="0029473A" w:rsidRDefault="0029473A">
    <w:pPr>
      <w:pStyle w:val="Zhlav"/>
      <w:jc w:val="center"/>
      <w:rPr>
        <w:sz w:val="16"/>
        <w:lang w:val="de-DE"/>
      </w:rPr>
    </w:pPr>
    <w:r>
      <w:rPr>
        <w:sz w:val="16"/>
      </w:rPr>
      <w:t xml:space="preserve">Sadová 245, 351 34 Skalná, tel./fax: 00420 354594048, mob: 00420 604611456, e-mail: </w:t>
    </w:r>
    <w:hyperlink r:id="rId1" w:history="1">
      <w:r w:rsidRPr="009E0E59">
        <w:rPr>
          <w:rStyle w:val="Hypertextovodkaz"/>
          <w:sz w:val="16"/>
        </w:rPr>
        <w:t>zpouzar</w:t>
      </w:r>
      <w:r w:rsidRPr="009E0E59">
        <w:rPr>
          <w:rStyle w:val="Hypertextovodkaz"/>
          <w:sz w:val="16"/>
          <w:lang w:val="de-DE"/>
        </w:rPr>
        <w:t>@seznam.cz</w:t>
      </w:r>
    </w:hyperlink>
    <w:r>
      <w:rPr>
        <w:sz w:val="16"/>
      </w:rPr>
      <w:t xml:space="preserve"> </w:t>
    </w:r>
    <w:r>
      <w:rPr>
        <w:sz w:val="16"/>
        <w:lang w:val="de-DE"/>
      </w:rPr>
      <w:t xml:space="preserve"> www.zbynekpouzar.cz</w:t>
    </w:r>
  </w:p>
  <w:p w:rsidR="0029473A" w:rsidRPr="00084FE8" w:rsidRDefault="0029473A">
    <w:pPr>
      <w:pStyle w:val="Zhlav"/>
      <w:jc w:val="center"/>
      <w:rPr>
        <w:rFonts w:ascii="ISOCTEUR" w:hAnsi="ISOCTEUR"/>
        <w:sz w:val="16"/>
        <w:u w:val="dotted"/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71212"/>
    <w:multiLevelType w:val="hybridMultilevel"/>
    <w:tmpl w:val="4862586E"/>
    <w:lvl w:ilvl="0" w:tplc="BB483C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94ABF"/>
    <w:multiLevelType w:val="hybridMultilevel"/>
    <w:tmpl w:val="8E02471E"/>
    <w:lvl w:ilvl="0" w:tplc="0882A87E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40D578EF"/>
    <w:multiLevelType w:val="singleLevel"/>
    <w:tmpl w:val="6EDC72A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3" w15:restartNumberingAfterBreak="0">
    <w:nsid w:val="6CDB59D5"/>
    <w:multiLevelType w:val="hybridMultilevel"/>
    <w:tmpl w:val="CDB8A72C"/>
    <w:lvl w:ilvl="0" w:tplc="D6AAD48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B62436"/>
    <w:multiLevelType w:val="multilevel"/>
    <w:tmpl w:val="59DE0D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62D8"/>
    <w:rsid w:val="00000C0E"/>
    <w:rsid w:val="0000654E"/>
    <w:rsid w:val="000070CB"/>
    <w:rsid w:val="00021627"/>
    <w:rsid w:val="00022A72"/>
    <w:rsid w:val="000241AD"/>
    <w:rsid w:val="00030955"/>
    <w:rsid w:val="00030B88"/>
    <w:rsid w:val="00032299"/>
    <w:rsid w:val="000333DC"/>
    <w:rsid w:val="00034B4F"/>
    <w:rsid w:val="000402F2"/>
    <w:rsid w:val="00043BF0"/>
    <w:rsid w:val="000451C8"/>
    <w:rsid w:val="00046073"/>
    <w:rsid w:val="0004654A"/>
    <w:rsid w:val="00047A50"/>
    <w:rsid w:val="0005546F"/>
    <w:rsid w:val="00060EA5"/>
    <w:rsid w:val="00065A69"/>
    <w:rsid w:val="00071577"/>
    <w:rsid w:val="000748B0"/>
    <w:rsid w:val="00074FBD"/>
    <w:rsid w:val="00080C12"/>
    <w:rsid w:val="00084A1A"/>
    <w:rsid w:val="00084FE8"/>
    <w:rsid w:val="00085634"/>
    <w:rsid w:val="00091222"/>
    <w:rsid w:val="00092BF8"/>
    <w:rsid w:val="00094AE2"/>
    <w:rsid w:val="000953B2"/>
    <w:rsid w:val="000978B8"/>
    <w:rsid w:val="000A0278"/>
    <w:rsid w:val="000A2835"/>
    <w:rsid w:val="000A2AC5"/>
    <w:rsid w:val="000A3727"/>
    <w:rsid w:val="000A4006"/>
    <w:rsid w:val="000A4F58"/>
    <w:rsid w:val="000C3EE5"/>
    <w:rsid w:val="000D4E03"/>
    <w:rsid w:val="000D5502"/>
    <w:rsid w:val="000D6871"/>
    <w:rsid w:val="000E18F2"/>
    <w:rsid w:val="000E20EB"/>
    <w:rsid w:val="000E2EDD"/>
    <w:rsid w:val="000E7DF3"/>
    <w:rsid w:val="000F0F1A"/>
    <w:rsid w:val="000F1413"/>
    <w:rsid w:val="000F1CEA"/>
    <w:rsid w:val="000F50F8"/>
    <w:rsid w:val="001034C4"/>
    <w:rsid w:val="001037C7"/>
    <w:rsid w:val="00104CB3"/>
    <w:rsid w:val="00122041"/>
    <w:rsid w:val="00127004"/>
    <w:rsid w:val="00130F00"/>
    <w:rsid w:val="001343CC"/>
    <w:rsid w:val="00136DB6"/>
    <w:rsid w:val="00140513"/>
    <w:rsid w:val="001438A4"/>
    <w:rsid w:val="001441FE"/>
    <w:rsid w:val="00151062"/>
    <w:rsid w:val="00152986"/>
    <w:rsid w:val="00154B6D"/>
    <w:rsid w:val="0015699C"/>
    <w:rsid w:val="00162645"/>
    <w:rsid w:val="001647C6"/>
    <w:rsid w:val="001662BD"/>
    <w:rsid w:val="0017019F"/>
    <w:rsid w:val="001730BF"/>
    <w:rsid w:val="00176F22"/>
    <w:rsid w:val="00183E64"/>
    <w:rsid w:val="00185858"/>
    <w:rsid w:val="0018731E"/>
    <w:rsid w:val="00187336"/>
    <w:rsid w:val="00196F44"/>
    <w:rsid w:val="00197401"/>
    <w:rsid w:val="001B06B7"/>
    <w:rsid w:val="001B1740"/>
    <w:rsid w:val="001B424D"/>
    <w:rsid w:val="001B5151"/>
    <w:rsid w:val="001B7215"/>
    <w:rsid w:val="001C0093"/>
    <w:rsid w:val="001C2D97"/>
    <w:rsid w:val="001C66DB"/>
    <w:rsid w:val="001C7355"/>
    <w:rsid w:val="001D0515"/>
    <w:rsid w:val="001D0D6D"/>
    <w:rsid w:val="001D2C5E"/>
    <w:rsid w:val="001D3295"/>
    <w:rsid w:val="001D6D35"/>
    <w:rsid w:val="001E0842"/>
    <w:rsid w:val="001E137E"/>
    <w:rsid w:val="001E602E"/>
    <w:rsid w:val="001E78BA"/>
    <w:rsid w:val="001F16AB"/>
    <w:rsid w:val="001F46FD"/>
    <w:rsid w:val="001F5BEA"/>
    <w:rsid w:val="001F6374"/>
    <w:rsid w:val="001F68FC"/>
    <w:rsid w:val="001F77D1"/>
    <w:rsid w:val="00200E48"/>
    <w:rsid w:val="002020A2"/>
    <w:rsid w:val="002036C6"/>
    <w:rsid w:val="00215338"/>
    <w:rsid w:val="00217FAE"/>
    <w:rsid w:val="0022051B"/>
    <w:rsid w:val="0022156A"/>
    <w:rsid w:val="002325D9"/>
    <w:rsid w:val="00233BFF"/>
    <w:rsid w:val="00236B02"/>
    <w:rsid w:val="0024130A"/>
    <w:rsid w:val="00244436"/>
    <w:rsid w:val="0024543B"/>
    <w:rsid w:val="00245E80"/>
    <w:rsid w:val="002462ED"/>
    <w:rsid w:val="00246E95"/>
    <w:rsid w:val="00250412"/>
    <w:rsid w:val="00252854"/>
    <w:rsid w:val="00253289"/>
    <w:rsid w:val="00261AD2"/>
    <w:rsid w:val="00261D34"/>
    <w:rsid w:val="0026284F"/>
    <w:rsid w:val="002628F2"/>
    <w:rsid w:val="0027338D"/>
    <w:rsid w:val="00291BB8"/>
    <w:rsid w:val="0029473A"/>
    <w:rsid w:val="00297503"/>
    <w:rsid w:val="002A07BE"/>
    <w:rsid w:val="002A1A73"/>
    <w:rsid w:val="002A50A2"/>
    <w:rsid w:val="002A773A"/>
    <w:rsid w:val="002B3706"/>
    <w:rsid w:val="002B5A02"/>
    <w:rsid w:val="002C23E2"/>
    <w:rsid w:val="002C3BF5"/>
    <w:rsid w:val="002C4102"/>
    <w:rsid w:val="002C4822"/>
    <w:rsid w:val="002D2E68"/>
    <w:rsid w:val="002D3A94"/>
    <w:rsid w:val="002E21C8"/>
    <w:rsid w:val="002E294F"/>
    <w:rsid w:val="002E5083"/>
    <w:rsid w:val="002F05C3"/>
    <w:rsid w:val="002F090B"/>
    <w:rsid w:val="002F60A6"/>
    <w:rsid w:val="00303E42"/>
    <w:rsid w:val="00306E8D"/>
    <w:rsid w:val="00314532"/>
    <w:rsid w:val="00317885"/>
    <w:rsid w:val="00321030"/>
    <w:rsid w:val="00323381"/>
    <w:rsid w:val="00323702"/>
    <w:rsid w:val="00325DF2"/>
    <w:rsid w:val="003273D5"/>
    <w:rsid w:val="0033082F"/>
    <w:rsid w:val="00335D01"/>
    <w:rsid w:val="00341A5D"/>
    <w:rsid w:val="0034720A"/>
    <w:rsid w:val="00363335"/>
    <w:rsid w:val="003713FA"/>
    <w:rsid w:val="003758C2"/>
    <w:rsid w:val="00377544"/>
    <w:rsid w:val="00380C0A"/>
    <w:rsid w:val="003832E3"/>
    <w:rsid w:val="0038405B"/>
    <w:rsid w:val="00390856"/>
    <w:rsid w:val="003960AB"/>
    <w:rsid w:val="003A000E"/>
    <w:rsid w:val="003A0FDA"/>
    <w:rsid w:val="003A19AB"/>
    <w:rsid w:val="003A1B5D"/>
    <w:rsid w:val="003A32BE"/>
    <w:rsid w:val="003A433D"/>
    <w:rsid w:val="003A5204"/>
    <w:rsid w:val="003A560E"/>
    <w:rsid w:val="003A5B22"/>
    <w:rsid w:val="003A7E86"/>
    <w:rsid w:val="003B559E"/>
    <w:rsid w:val="003B5758"/>
    <w:rsid w:val="003B7262"/>
    <w:rsid w:val="003C52C5"/>
    <w:rsid w:val="003C5EEB"/>
    <w:rsid w:val="003C6F38"/>
    <w:rsid w:val="003E35DF"/>
    <w:rsid w:val="003E443C"/>
    <w:rsid w:val="003E5518"/>
    <w:rsid w:val="003F1D4C"/>
    <w:rsid w:val="004112CA"/>
    <w:rsid w:val="00413D86"/>
    <w:rsid w:val="00420967"/>
    <w:rsid w:val="004209F2"/>
    <w:rsid w:val="0042457C"/>
    <w:rsid w:val="00424EAC"/>
    <w:rsid w:val="00425869"/>
    <w:rsid w:val="00427E54"/>
    <w:rsid w:val="00427EAE"/>
    <w:rsid w:val="00432ABA"/>
    <w:rsid w:val="00441A1C"/>
    <w:rsid w:val="004443F8"/>
    <w:rsid w:val="00445394"/>
    <w:rsid w:val="004465AB"/>
    <w:rsid w:val="00447928"/>
    <w:rsid w:val="00447E0D"/>
    <w:rsid w:val="004511A5"/>
    <w:rsid w:val="00454FD2"/>
    <w:rsid w:val="0046017C"/>
    <w:rsid w:val="00465121"/>
    <w:rsid w:val="00465B76"/>
    <w:rsid w:val="004671A2"/>
    <w:rsid w:val="004748B0"/>
    <w:rsid w:val="004814E6"/>
    <w:rsid w:val="0048734F"/>
    <w:rsid w:val="004914D9"/>
    <w:rsid w:val="00491605"/>
    <w:rsid w:val="0049172C"/>
    <w:rsid w:val="004A1737"/>
    <w:rsid w:val="004A3FCE"/>
    <w:rsid w:val="004A42EC"/>
    <w:rsid w:val="004C1582"/>
    <w:rsid w:val="004C1602"/>
    <w:rsid w:val="004C1F2E"/>
    <w:rsid w:val="004C2323"/>
    <w:rsid w:val="004C348B"/>
    <w:rsid w:val="004D4A47"/>
    <w:rsid w:val="004D7EBB"/>
    <w:rsid w:val="004E6C39"/>
    <w:rsid w:val="004E7F7F"/>
    <w:rsid w:val="004F3D5E"/>
    <w:rsid w:val="004F5A76"/>
    <w:rsid w:val="0051378D"/>
    <w:rsid w:val="0052112C"/>
    <w:rsid w:val="00521E0F"/>
    <w:rsid w:val="00522F92"/>
    <w:rsid w:val="00525A32"/>
    <w:rsid w:val="005279D8"/>
    <w:rsid w:val="005313D4"/>
    <w:rsid w:val="00531E3B"/>
    <w:rsid w:val="00542E39"/>
    <w:rsid w:val="00550A53"/>
    <w:rsid w:val="0055137B"/>
    <w:rsid w:val="00553C47"/>
    <w:rsid w:val="00557B9F"/>
    <w:rsid w:val="00563AEC"/>
    <w:rsid w:val="005706D1"/>
    <w:rsid w:val="005709AA"/>
    <w:rsid w:val="005721D5"/>
    <w:rsid w:val="005831E7"/>
    <w:rsid w:val="00591C45"/>
    <w:rsid w:val="005951F4"/>
    <w:rsid w:val="00596FD7"/>
    <w:rsid w:val="00597724"/>
    <w:rsid w:val="005B03AB"/>
    <w:rsid w:val="005B2691"/>
    <w:rsid w:val="005B58FD"/>
    <w:rsid w:val="005B59C4"/>
    <w:rsid w:val="005B59F6"/>
    <w:rsid w:val="005C2447"/>
    <w:rsid w:val="005C3BFC"/>
    <w:rsid w:val="005D09F8"/>
    <w:rsid w:val="005D2D60"/>
    <w:rsid w:val="005E2B79"/>
    <w:rsid w:val="005E47E7"/>
    <w:rsid w:val="005E5813"/>
    <w:rsid w:val="005F2296"/>
    <w:rsid w:val="005F3CBA"/>
    <w:rsid w:val="005F3F81"/>
    <w:rsid w:val="00602BFF"/>
    <w:rsid w:val="00606D0A"/>
    <w:rsid w:val="0061099F"/>
    <w:rsid w:val="00611395"/>
    <w:rsid w:val="0061310A"/>
    <w:rsid w:val="0061379E"/>
    <w:rsid w:val="006250C7"/>
    <w:rsid w:val="00630B60"/>
    <w:rsid w:val="00631165"/>
    <w:rsid w:val="00632CF5"/>
    <w:rsid w:val="0063334D"/>
    <w:rsid w:val="006365C9"/>
    <w:rsid w:val="00642319"/>
    <w:rsid w:val="00642B4F"/>
    <w:rsid w:val="00643E70"/>
    <w:rsid w:val="00657091"/>
    <w:rsid w:val="00661209"/>
    <w:rsid w:val="00662162"/>
    <w:rsid w:val="006630B2"/>
    <w:rsid w:val="00664351"/>
    <w:rsid w:val="00665E6C"/>
    <w:rsid w:val="006665A1"/>
    <w:rsid w:val="00671AA8"/>
    <w:rsid w:val="00673E36"/>
    <w:rsid w:val="0067465C"/>
    <w:rsid w:val="00676151"/>
    <w:rsid w:val="00677CDF"/>
    <w:rsid w:val="00681944"/>
    <w:rsid w:val="006843C3"/>
    <w:rsid w:val="0068714A"/>
    <w:rsid w:val="00691FFB"/>
    <w:rsid w:val="00696E24"/>
    <w:rsid w:val="006A1182"/>
    <w:rsid w:val="006A4C86"/>
    <w:rsid w:val="006A53E6"/>
    <w:rsid w:val="006A735F"/>
    <w:rsid w:val="006A78F2"/>
    <w:rsid w:val="006A7ADE"/>
    <w:rsid w:val="006B43EF"/>
    <w:rsid w:val="006B5960"/>
    <w:rsid w:val="006B71F8"/>
    <w:rsid w:val="006C397D"/>
    <w:rsid w:val="006D26BB"/>
    <w:rsid w:val="006D378B"/>
    <w:rsid w:val="006D4AF1"/>
    <w:rsid w:val="006D5A79"/>
    <w:rsid w:val="006D7D96"/>
    <w:rsid w:val="006E161F"/>
    <w:rsid w:val="006E2264"/>
    <w:rsid w:val="006E2C48"/>
    <w:rsid w:val="006E2D40"/>
    <w:rsid w:val="006E3AF9"/>
    <w:rsid w:val="006E4541"/>
    <w:rsid w:val="006E4EA0"/>
    <w:rsid w:val="006E4FD1"/>
    <w:rsid w:val="006F01D0"/>
    <w:rsid w:val="007037D6"/>
    <w:rsid w:val="00704B6D"/>
    <w:rsid w:val="00711C9F"/>
    <w:rsid w:val="00715098"/>
    <w:rsid w:val="00732C87"/>
    <w:rsid w:val="00740ECA"/>
    <w:rsid w:val="007517BC"/>
    <w:rsid w:val="00751C46"/>
    <w:rsid w:val="007535B8"/>
    <w:rsid w:val="00754B5B"/>
    <w:rsid w:val="007602CA"/>
    <w:rsid w:val="00761456"/>
    <w:rsid w:val="0076196A"/>
    <w:rsid w:val="007639C6"/>
    <w:rsid w:val="00767167"/>
    <w:rsid w:val="00783347"/>
    <w:rsid w:val="007871F2"/>
    <w:rsid w:val="00790C08"/>
    <w:rsid w:val="00790C64"/>
    <w:rsid w:val="00793FE2"/>
    <w:rsid w:val="0079655F"/>
    <w:rsid w:val="00796836"/>
    <w:rsid w:val="007A2093"/>
    <w:rsid w:val="007A6AC8"/>
    <w:rsid w:val="007A7C55"/>
    <w:rsid w:val="007B4156"/>
    <w:rsid w:val="007B7761"/>
    <w:rsid w:val="007D1D35"/>
    <w:rsid w:val="007E2FAF"/>
    <w:rsid w:val="007E3254"/>
    <w:rsid w:val="007E4A8A"/>
    <w:rsid w:val="007E6C14"/>
    <w:rsid w:val="007E6FCC"/>
    <w:rsid w:val="007F1112"/>
    <w:rsid w:val="007F14CC"/>
    <w:rsid w:val="007F202C"/>
    <w:rsid w:val="007F679F"/>
    <w:rsid w:val="008109A6"/>
    <w:rsid w:val="00811959"/>
    <w:rsid w:val="008174AE"/>
    <w:rsid w:val="00817DE9"/>
    <w:rsid w:val="008204C4"/>
    <w:rsid w:val="00825006"/>
    <w:rsid w:val="008318E5"/>
    <w:rsid w:val="00831903"/>
    <w:rsid w:val="00832146"/>
    <w:rsid w:val="00832263"/>
    <w:rsid w:val="00832CD5"/>
    <w:rsid w:val="00833D22"/>
    <w:rsid w:val="0083795B"/>
    <w:rsid w:val="00840DD2"/>
    <w:rsid w:val="00845A5E"/>
    <w:rsid w:val="00853ECF"/>
    <w:rsid w:val="00854840"/>
    <w:rsid w:val="00856E03"/>
    <w:rsid w:val="0086004F"/>
    <w:rsid w:val="0086196E"/>
    <w:rsid w:val="0086322C"/>
    <w:rsid w:val="00863E9F"/>
    <w:rsid w:val="00864339"/>
    <w:rsid w:val="0087768C"/>
    <w:rsid w:val="008833B3"/>
    <w:rsid w:val="00885FC3"/>
    <w:rsid w:val="008861D8"/>
    <w:rsid w:val="00886714"/>
    <w:rsid w:val="00886D84"/>
    <w:rsid w:val="00887F59"/>
    <w:rsid w:val="00893CA8"/>
    <w:rsid w:val="00897089"/>
    <w:rsid w:val="008A159E"/>
    <w:rsid w:val="008A3160"/>
    <w:rsid w:val="008A6D1C"/>
    <w:rsid w:val="008A768C"/>
    <w:rsid w:val="008B01F8"/>
    <w:rsid w:val="008B5160"/>
    <w:rsid w:val="008C160A"/>
    <w:rsid w:val="008C5161"/>
    <w:rsid w:val="008C7383"/>
    <w:rsid w:val="008D324C"/>
    <w:rsid w:val="008D34A6"/>
    <w:rsid w:val="008D405E"/>
    <w:rsid w:val="008E1454"/>
    <w:rsid w:val="008E522D"/>
    <w:rsid w:val="008E5F66"/>
    <w:rsid w:val="0090194F"/>
    <w:rsid w:val="0091261C"/>
    <w:rsid w:val="00914894"/>
    <w:rsid w:val="00914BA5"/>
    <w:rsid w:val="00917C14"/>
    <w:rsid w:val="00920E71"/>
    <w:rsid w:val="009258EA"/>
    <w:rsid w:val="00934390"/>
    <w:rsid w:val="0093764A"/>
    <w:rsid w:val="009423B6"/>
    <w:rsid w:val="00950597"/>
    <w:rsid w:val="00951875"/>
    <w:rsid w:val="00952C42"/>
    <w:rsid w:val="00955742"/>
    <w:rsid w:val="00957DBC"/>
    <w:rsid w:val="00960369"/>
    <w:rsid w:val="00960A28"/>
    <w:rsid w:val="0096119D"/>
    <w:rsid w:val="00962AB2"/>
    <w:rsid w:val="00970312"/>
    <w:rsid w:val="0097132A"/>
    <w:rsid w:val="00974E18"/>
    <w:rsid w:val="00980A36"/>
    <w:rsid w:val="009817CB"/>
    <w:rsid w:val="00982476"/>
    <w:rsid w:val="009830A9"/>
    <w:rsid w:val="00991254"/>
    <w:rsid w:val="0099572A"/>
    <w:rsid w:val="009A0ECA"/>
    <w:rsid w:val="009A1A34"/>
    <w:rsid w:val="009A1B8A"/>
    <w:rsid w:val="009A44C8"/>
    <w:rsid w:val="009A4CFD"/>
    <w:rsid w:val="009B0DD8"/>
    <w:rsid w:val="009B20CC"/>
    <w:rsid w:val="009B51C0"/>
    <w:rsid w:val="009B5CC5"/>
    <w:rsid w:val="009B75AF"/>
    <w:rsid w:val="009B75B3"/>
    <w:rsid w:val="009C0412"/>
    <w:rsid w:val="009D00AE"/>
    <w:rsid w:val="009D1D68"/>
    <w:rsid w:val="009D4496"/>
    <w:rsid w:val="009D6225"/>
    <w:rsid w:val="009D6A19"/>
    <w:rsid w:val="009E1112"/>
    <w:rsid w:val="009E15DB"/>
    <w:rsid w:val="009E1971"/>
    <w:rsid w:val="009E1AC0"/>
    <w:rsid w:val="009E346F"/>
    <w:rsid w:val="009E3B16"/>
    <w:rsid w:val="009E509F"/>
    <w:rsid w:val="009E579E"/>
    <w:rsid w:val="009F613C"/>
    <w:rsid w:val="009F7D44"/>
    <w:rsid w:val="00A0228E"/>
    <w:rsid w:val="00A10313"/>
    <w:rsid w:val="00A12C81"/>
    <w:rsid w:val="00A1589F"/>
    <w:rsid w:val="00A17A49"/>
    <w:rsid w:val="00A24F67"/>
    <w:rsid w:val="00A26542"/>
    <w:rsid w:val="00A3154A"/>
    <w:rsid w:val="00A323E2"/>
    <w:rsid w:val="00A438F2"/>
    <w:rsid w:val="00A50C8C"/>
    <w:rsid w:val="00A50D82"/>
    <w:rsid w:val="00A54205"/>
    <w:rsid w:val="00A60160"/>
    <w:rsid w:val="00A621A5"/>
    <w:rsid w:val="00A63A7F"/>
    <w:rsid w:val="00A64974"/>
    <w:rsid w:val="00A7212A"/>
    <w:rsid w:val="00A75474"/>
    <w:rsid w:val="00A8239E"/>
    <w:rsid w:val="00A84487"/>
    <w:rsid w:val="00A84E1D"/>
    <w:rsid w:val="00A872BE"/>
    <w:rsid w:val="00A87374"/>
    <w:rsid w:val="00A93403"/>
    <w:rsid w:val="00A93504"/>
    <w:rsid w:val="00A94159"/>
    <w:rsid w:val="00A9421D"/>
    <w:rsid w:val="00AA0100"/>
    <w:rsid w:val="00AA2836"/>
    <w:rsid w:val="00AA5DA8"/>
    <w:rsid w:val="00AB6B2B"/>
    <w:rsid w:val="00AC0B17"/>
    <w:rsid w:val="00AC0FDE"/>
    <w:rsid w:val="00AD0672"/>
    <w:rsid w:val="00AD30CE"/>
    <w:rsid w:val="00AD3A14"/>
    <w:rsid w:val="00AD46E8"/>
    <w:rsid w:val="00AE49F9"/>
    <w:rsid w:val="00AE52EE"/>
    <w:rsid w:val="00AE59EC"/>
    <w:rsid w:val="00AF6753"/>
    <w:rsid w:val="00B030DC"/>
    <w:rsid w:val="00B15EDB"/>
    <w:rsid w:val="00B17A5A"/>
    <w:rsid w:val="00B21803"/>
    <w:rsid w:val="00B333FC"/>
    <w:rsid w:val="00B359E2"/>
    <w:rsid w:val="00B41419"/>
    <w:rsid w:val="00B4740B"/>
    <w:rsid w:val="00B5400B"/>
    <w:rsid w:val="00B559E2"/>
    <w:rsid w:val="00B623B9"/>
    <w:rsid w:val="00B63ADB"/>
    <w:rsid w:val="00B64C35"/>
    <w:rsid w:val="00B65E59"/>
    <w:rsid w:val="00B71330"/>
    <w:rsid w:val="00B74F26"/>
    <w:rsid w:val="00B751C0"/>
    <w:rsid w:val="00B75A4D"/>
    <w:rsid w:val="00B76F1D"/>
    <w:rsid w:val="00B82740"/>
    <w:rsid w:val="00B8274B"/>
    <w:rsid w:val="00B86C90"/>
    <w:rsid w:val="00B9192A"/>
    <w:rsid w:val="00B9357C"/>
    <w:rsid w:val="00B953E7"/>
    <w:rsid w:val="00BA21B1"/>
    <w:rsid w:val="00BA484A"/>
    <w:rsid w:val="00BB3702"/>
    <w:rsid w:val="00BB635F"/>
    <w:rsid w:val="00BB7BA9"/>
    <w:rsid w:val="00BC40E1"/>
    <w:rsid w:val="00BC599B"/>
    <w:rsid w:val="00BC68CE"/>
    <w:rsid w:val="00BC69AA"/>
    <w:rsid w:val="00BC74D3"/>
    <w:rsid w:val="00BC78FD"/>
    <w:rsid w:val="00BD0D6B"/>
    <w:rsid w:val="00BD33A6"/>
    <w:rsid w:val="00BD3F70"/>
    <w:rsid w:val="00BE02CA"/>
    <w:rsid w:val="00BE251E"/>
    <w:rsid w:val="00BE26DA"/>
    <w:rsid w:val="00BE5805"/>
    <w:rsid w:val="00BF0E28"/>
    <w:rsid w:val="00BF256B"/>
    <w:rsid w:val="00BF78C9"/>
    <w:rsid w:val="00C0215D"/>
    <w:rsid w:val="00C030F5"/>
    <w:rsid w:val="00C036F4"/>
    <w:rsid w:val="00C0589B"/>
    <w:rsid w:val="00C100B4"/>
    <w:rsid w:val="00C10662"/>
    <w:rsid w:val="00C17A15"/>
    <w:rsid w:val="00C2197D"/>
    <w:rsid w:val="00C23C82"/>
    <w:rsid w:val="00C26497"/>
    <w:rsid w:val="00C40AF2"/>
    <w:rsid w:val="00C40EDA"/>
    <w:rsid w:val="00C43A77"/>
    <w:rsid w:val="00C463E5"/>
    <w:rsid w:val="00C47327"/>
    <w:rsid w:val="00C50879"/>
    <w:rsid w:val="00C50FE2"/>
    <w:rsid w:val="00C511E3"/>
    <w:rsid w:val="00C520BA"/>
    <w:rsid w:val="00C52CE9"/>
    <w:rsid w:val="00C52F35"/>
    <w:rsid w:val="00C55855"/>
    <w:rsid w:val="00C606E9"/>
    <w:rsid w:val="00C62205"/>
    <w:rsid w:val="00C70065"/>
    <w:rsid w:val="00C72DD7"/>
    <w:rsid w:val="00C7624F"/>
    <w:rsid w:val="00C76E0C"/>
    <w:rsid w:val="00C7720A"/>
    <w:rsid w:val="00C82C58"/>
    <w:rsid w:val="00C842AB"/>
    <w:rsid w:val="00C87841"/>
    <w:rsid w:val="00C91B4F"/>
    <w:rsid w:val="00C97945"/>
    <w:rsid w:val="00CA184B"/>
    <w:rsid w:val="00CA6C2D"/>
    <w:rsid w:val="00CB0F32"/>
    <w:rsid w:val="00CB36DA"/>
    <w:rsid w:val="00CB3A44"/>
    <w:rsid w:val="00CB3AD9"/>
    <w:rsid w:val="00CB3CA0"/>
    <w:rsid w:val="00CB4639"/>
    <w:rsid w:val="00CB707E"/>
    <w:rsid w:val="00CC036D"/>
    <w:rsid w:val="00CC3118"/>
    <w:rsid w:val="00CC58F5"/>
    <w:rsid w:val="00CD18C9"/>
    <w:rsid w:val="00CD21EA"/>
    <w:rsid w:val="00CD315E"/>
    <w:rsid w:val="00CD4E36"/>
    <w:rsid w:val="00CD72D6"/>
    <w:rsid w:val="00CD74DF"/>
    <w:rsid w:val="00CD79D0"/>
    <w:rsid w:val="00CE081B"/>
    <w:rsid w:val="00CE1790"/>
    <w:rsid w:val="00CF21F2"/>
    <w:rsid w:val="00CF6EFB"/>
    <w:rsid w:val="00D01F4D"/>
    <w:rsid w:val="00D02A3E"/>
    <w:rsid w:val="00D116B5"/>
    <w:rsid w:val="00D15BD1"/>
    <w:rsid w:val="00D20B9B"/>
    <w:rsid w:val="00D25109"/>
    <w:rsid w:val="00D372CA"/>
    <w:rsid w:val="00D432ED"/>
    <w:rsid w:val="00D445A6"/>
    <w:rsid w:val="00D47287"/>
    <w:rsid w:val="00D47DFE"/>
    <w:rsid w:val="00D50FEC"/>
    <w:rsid w:val="00D513E3"/>
    <w:rsid w:val="00D54802"/>
    <w:rsid w:val="00D74C5E"/>
    <w:rsid w:val="00D75C87"/>
    <w:rsid w:val="00D75EAB"/>
    <w:rsid w:val="00D77F35"/>
    <w:rsid w:val="00D85E29"/>
    <w:rsid w:val="00D93A24"/>
    <w:rsid w:val="00D94D1E"/>
    <w:rsid w:val="00D96528"/>
    <w:rsid w:val="00D97B33"/>
    <w:rsid w:val="00DA6AEE"/>
    <w:rsid w:val="00DA6DC5"/>
    <w:rsid w:val="00DC3782"/>
    <w:rsid w:val="00DC3AB9"/>
    <w:rsid w:val="00DC3DE8"/>
    <w:rsid w:val="00DC683C"/>
    <w:rsid w:val="00DD3266"/>
    <w:rsid w:val="00DE5842"/>
    <w:rsid w:val="00DE67FB"/>
    <w:rsid w:val="00DF21CB"/>
    <w:rsid w:val="00DF535D"/>
    <w:rsid w:val="00E106FB"/>
    <w:rsid w:val="00E10D82"/>
    <w:rsid w:val="00E1271E"/>
    <w:rsid w:val="00E13806"/>
    <w:rsid w:val="00E147A6"/>
    <w:rsid w:val="00E1610C"/>
    <w:rsid w:val="00E22E06"/>
    <w:rsid w:val="00E2379B"/>
    <w:rsid w:val="00E25B7F"/>
    <w:rsid w:val="00E25DB8"/>
    <w:rsid w:val="00E30AFE"/>
    <w:rsid w:val="00E31EE5"/>
    <w:rsid w:val="00E525F0"/>
    <w:rsid w:val="00E632DC"/>
    <w:rsid w:val="00E63DE1"/>
    <w:rsid w:val="00E65F5F"/>
    <w:rsid w:val="00E66D30"/>
    <w:rsid w:val="00E675C0"/>
    <w:rsid w:val="00E67FD9"/>
    <w:rsid w:val="00E70189"/>
    <w:rsid w:val="00E73C70"/>
    <w:rsid w:val="00E7675A"/>
    <w:rsid w:val="00E839D3"/>
    <w:rsid w:val="00E86F7F"/>
    <w:rsid w:val="00E871B1"/>
    <w:rsid w:val="00E92E27"/>
    <w:rsid w:val="00EA1542"/>
    <w:rsid w:val="00EA30A6"/>
    <w:rsid w:val="00EB00BE"/>
    <w:rsid w:val="00EB4575"/>
    <w:rsid w:val="00EB505B"/>
    <w:rsid w:val="00EC0320"/>
    <w:rsid w:val="00EC151A"/>
    <w:rsid w:val="00EC3A74"/>
    <w:rsid w:val="00ED15C8"/>
    <w:rsid w:val="00ED369D"/>
    <w:rsid w:val="00ED3F48"/>
    <w:rsid w:val="00ED4493"/>
    <w:rsid w:val="00ED4B4D"/>
    <w:rsid w:val="00ED7EFD"/>
    <w:rsid w:val="00EE1554"/>
    <w:rsid w:val="00EE17D4"/>
    <w:rsid w:val="00EF72B9"/>
    <w:rsid w:val="00F02245"/>
    <w:rsid w:val="00F06961"/>
    <w:rsid w:val="00F1045C"/>
    <w:rsid w:val="00F12F9C"/>
    <w:rsid w:val="00F150C4"/>
    <w:rsid w:val="00F15432"/>
    <w:rsid w:val="00F16176"/>
    <w:rsid w:val="00F21DD6"/>
    <w:rsid w:val="00F230F6"/>
    <w:rsid w:val="00F249BB"/>
    <w:rsid w:val="00F25704"/>
    <w:rsid w:val="00F25FB2"/>
    <w:rsid w:val="00F27CF2"/>
    <w:rsid w:val="00F301DC"/>
    <w:rsid w:val="00F33EB8"/>
    <w:rsid w:val="00F4351C"/>
    <w:rsid w:val="00F43768"/>
    <w:rsid w:val="00F50572"/>
    <w:rsid w:val="00F6315E"/>
    <w:rsid w:val="00F66750"/>
    <w:rsid w:val="00F755C1"/>
    <w:rsid w:val="00F75D52"/>
    <w:rsid w:val="00F82B96"/>
    <w:rsid w:val="00F842EF"/>
    <w:rsid w:val="00F95699"/>
    <w:rsid w:val="00F962D8"/>
    <w:rsid w:val="00F9684D"/>
    <w:rsid w:val="00F975A8"/>
    <w:rsid w:val="00FA459F"/>
    <w:rsid w:val="00FA61EE"/>
    <w:rsid w:val="00FB18CF"/>
    <w:rsid w:val="00FB73F9"/>
    <w:rsid w:val="00FC24C3"/>
    <w:rsid w:val="00FC413E"/>
    <w:rsid w:val="00FC4DCC"/>
    <w:rsid w:val="00FC60A8"/>
    <w:rsid w:val="00FC7E89"/>
    <w:rsid w:val="00FD1C5A"/>
    <w:rsid w:val="00FE4934"/>
    <w:rsid w:val="00FF0803"/>
    <w:rsid w:val="00FF206C"/>
    <w:rsid w:val="00FF491F"/>
    <w:rsid w:val="00FF5B2B"/>
    <w:rsid w:val="00FF6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D75B23F"/>
  <w15:docId w15:val="{A0BB388B-C0EE-4D44-9C84-8F586DA82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>
      <w:pPr>
        <w:ind w:firstLine="709"/>
        <w:jc w:val="both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F249BB"/>
  </w:style>
  <w:style w:type="paragraph" w:styleId="Nadpis1">
    <w:name w:val="heading 1"/>
    <w:basedOn w:val="Normln"/>
    <w:next w:val="Normln"/>
    <w:qFormat/>
    <w:rsid w:val="00F249BB"/>
    <w:pPr>
      <w:keepNext/>
      <w:outlineLvl w:val="0"/>
    </w:pPr>
    <w:rPr>
      <w:b/>
      <w:sz w:val="24"/>
    </w:rPr>
  </w:style>
  <w:style w:type="paragraph" w:styleId="Nadpis2">
    <w:name w:val="heading 2"/>
    <w:basedOn w:val="Normln"/>
    <w:next w:val="Normln"/>
    <w:link w:val="Nadpis2Char"/>
    <w:qFormat/>
    <w:rsid w:val="00F249BB"/>
    <w:pPr>
      <w:keepNext/>
      <w:outlineLvl w:val="1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F249B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F249BB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F249BB"/>
  </w:style>
  <w:style w:type="character" w:styleId="slostrnky">
    <w:name w:val="page number"/>
    <w:basedOn w:val="Standardnpsmoodstavce"/>
    <w:rsid w:val="00380C0A"/>
  </w:style>
  <w:style w:type="character" w:styleId="Hypertextovodkaz">
    <w:name w:val="Hyperlink"/>
    <w:basedOn w:val="Standardnpsmoodstavce"/>
    <w:rsid w:val="00084FE8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4A42EC"/>
    <w:rPr>
      <w:b/>
      <w:bCs/>
    </w:rPr>
  </w:style>
  <w:style w:type="character" w:customStyle="1" w:styleId="adr">
    <w:name w:val="adr"/>
    <w:basedOn w:val="Standardnpsmoodstavce"/>
    <w:rsid w:val="004A1737"/>
  </w:style>
  <w:style w:type="character" w:customStyle="1" w:styleId="street-address">
    <w:name w:val="street-address"/>
    <w:basedOn w:val="Standardnpsmoodstavce"/>
    <w:rsid w:val="004A1737"/>
  </w:style>
  <w:style w:type="character" w:customStyle="1" w:styleId="postal-code">
    <w:name w:val="postal-code"/>
    <w:basedOn w:val="Standardnpsmoodstavce"/>
    <w:rsid w:val="004A1737"/>
  </w:style>
  <w:style w:type="character" w:customStyle="1" w:styleId="locality">
    <w:name w:val="locality"/>
    <w:basedOn w:val="Standardnpsmoodstavce"/>
    <w:rsid w:val="004A1737"/>
  </w:style>
  <w:style w:type="paragraph" w:customStyle="1" w:styleId="Default">
    <w:name w:val="Default"/>
    <w:rsid w:val="002D2E6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rsid w:val="004A3FC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4A3FCE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4465AB"/>
    <w:rPr>
      <w:b/>
    </w:rPr>
  </w:style>
  <w:style w:type="paragraph" w:styleId="Odstavecseseznamem">
    <w:name w:val="List Paragraph"/>
    <w:basedOn w:val="Normln"/>
    <w:uiPriority w:val="34"/>
    <w:qFormat/>
    <w:rsid w:val="00335D01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6843C3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71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9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81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y.cz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a69@a69.cz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emf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hyperlink" Target="http://www.geology.cz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geology.cz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zpouzar@seznam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7</Pages>
  <Words>1489</Words>
  <Characters>8698</Characters>
  <Application>Microsoft Office Word</Application>
  <DocSecurity>0</DocSecurity>
  <Lines>217</Lines>
  <Paragraphs>188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Účel projektu</vt:lpstr>
    </vt:vector>
  </TitlesOfParts>
  <Company>Z&amp;Z</Company>
  <LinksUpToDate>false</LinksUpToDate>
  <CharactersWithSpaces>9999</CharactersWithSpaces>
  <SharedDoc>false</SharedDoc>
  <HLinks>
    <vt:vector size="6" baseType="variant">
      <vt:variant>
        <vt:i4>4391019</vt:i4>
      </vt:variant>
      <vt:variant>
        <vt:i4>0</vt:i4>
      </vt:variant>
      <vt:variant>
        <vt:i4>0</vt:i4>
      </vt:variant>
      <vt:variant>
        <vt:i4>5</vt:i4>
      </vt:variant>
      <vt:variant>
        <vt:lpwstr>mailto:zpouzar@seznam.cz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Účel projektu</dc:title>
  <dc:creator>Z&amp;Z</dc:creator>
  <cp:lastModifiedBy>WORKSTATION</cp:lastModifiedBy>
  <cp:revision>18</cp:revision>
  <cp:lastPrinted>2016-03-22T13:47:00Z</cp:lastPrinted>
  <dcterms:created xsi:type="dcterms:W3CDTF">2018-06-21T10:28:00Z</dcterms:created>
  <dcterms:modified xsi:type="dcterms:W3CDTF">2018-06-25T11:07:00Z</dcterms:modified>
</cp:coreProperties>
</file>