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39B1" w14:textId="77777777" w:rsidR="001A6C20" w:rsidRPr="000800C2" w:rsidRDefault="001A6C20" w:rsidP="006D5597">
      <w:pPr>
        <w:pStyle w:val="Nzev"/>
        <w:rPr>
          <w:rFonts w:ascii="Times New Roman" w:hAnsi="Times New Roman"/>
          <w:sz w:val="28"/>
          <w:szCs w:val="28"/>
        </w:rPr>
      </w:pPr>
      <w:r w:rsidRPr="000800C2">
        <w:rPr>
          <w:rFonts w:ascii="Times New Roman" w:hAnsi="Times New Roman"/>
          <w:sz w:val="28"/>
          <w:szCs w:val="28"/>
        </w:rPr>
        <w:t>PŘÍKAZNÍ SMLOUVA</w:t>
      </w:r>
    </w:p>
    <w:p w14:paraId="5CB70F3F" w14:textId="77777777" w:rsidR="001A6C20" w:rsidRPr="00AA7A94" w:rsidRDefault="001A6C20" w:rsidP="001D4167">
      <w:pPr>
        <w:pStyle w:val="Nadpis1"/>
        <w:pBdr>
          <w:bottom w:val="single" w:sz="4" w:space="1" w:color="auto"/>
        </w:pBdr>
        <w:spacing w:before="120" w:after="120" w:line="276" w:lineRule="auto"/>
        <w:jc w:val="center"/>
        <w:rPr>
          <w:rFonts w:ascii="Times New Roman" w:hAnsi="Times New Roman"/>
          <w:bCs w:val="0"/>
          <w:sz w:val="24"/>
          <w:szCs w:val="24"/>
        </w:rPr>
      </w:pPr>
      <w:r w:rsidRPr="00AA7A94">
        <w:rPr>
          <w:rFonts w:ascii="Times New Roman" w:hAnsi="Times New Roman"/>
          <w:bCs w:val="0"/>
          <w:sz w:val="24"/>
          <w:szCs w:val="24"/>
        </w:rPr>
        <w:t xml:space="preserve">uzavřená ve smyslu ustanovení § </w:t>
      </w:r>
      <w:smartTag w:uri="urn:schemas-microsoft-com:office:smarttags" w:element="metricconverter">
        <w:smartTagPr>
          <w:attr w:name="ProductID" w:val="2430 a"/>
        </w:smartTagPr>
        <w:r w:rsidRPr="00AA7A94">
          <w:rPr>
            <w:rFonts w:ascii="Times New Roman" w:hAnsi="Times New Roman"/>
            <w:bCs w:val="0"/>
            <w:sz w:val="24"/>
            <w:szCs w:val="24"/>
          </w:rPr>
          <w:t>2430 a</w:t>
        </w:r>
      </w:smartTag>
      <w:r w:rsidRPr="00AA7A94">
        <w:rPr>
          <w:rFonts w:ascii="Times New Roman" w:hAnsi="Times New Roman"/>
          <w:bCs w:val="0"/>
          <w:sz w:val="24"/>
          <w:szCs w:val="24"/>
        </w:rPr>
        <w:t xml:space="preserve"> násl. zákona č. 89/2012 Sb., Občanský zákoník</w:t>
      </w:r>
    </w:p>
    <w:p w14:paraId="75D0CCC9" w14:textId="77777777" w:rsidR="001A6C20" w:rsidRPr="00AA7A94" w:rsidRDefault="001A6C20" w:rsidP="00CD6D72">
      <w:pPr>
        <w:pStyle w:val="Zkladntext"/>
        <w:jc w:val="center"/>
        <w:rPr>
          <w:b/>
          <w:sz w:val="24"/>
          <w:szCs w:val="24"/>
        </w:rPr>
      </w:pPr>
      <w:r w:rsidRPr="00AA7A94">
        <w:rPr>
          <w:b/>
          <w:sz w:val="24"/>
          <w:szCs w:val="24"/>
        </w:rPr>
        <w:t>Čl. I</w:t>
      </w:r>
    </w:p>
    <w:p w14:paraId="664D203F" w14:textId="77777777" w:rsidR="001A6C20" w:rsidRDefault="001A6C20" w:rsidP="00CD6D72">
      <w:pPr>
        <w:pStyle w:val="Zkladntext"/>
        <w:jc w:val="center"/>
        <w:rPr>
          <w:b/>
          <w:sz w:val="24"/>
          <w:szCs w:val="24"/>
        </w:rPr>
      </w:pPr>
      <w:r w:rsidRPr="00AA7A94">
        <w:rPr>
          <w:b/>
          <w:sz w:val="24"/>
          <w:szCs w:val="24"/>
        </w:rPr>
        <w:t>Smluvní strany</w:t>
      </w:r>
    </w:p>
    <w:p w14:paraId="2AF6DB0A" w14:textId="77777777" w:rsidR="007C700D" w:rsidRDefault="007C700D" w:rsidP="00CD6D72">
      <w:pPr>
        <w:pStyle w:val="Zkladntext"/>
        <w:jc w:val="center"/>
        <w:rPr>
          <w:b/>
          <w:sz w:val="24"/>
          <w:szCs w:val="24"/>
        </w:rPr>
      </w:pPr>
    </w:p>
    <w:p w14:paraId="4ABF0659" w14:textId="77777777" w:rsidR="007C700D" w:rsidRPr="007C700D" w:rsidRDefault="007C700D" w:rsidP="007C700D">
      <w:pPr>
        <w:pStyle w:val="Zkladntext"/>
        <w:jc w:val="left"/>
        <w:rPr>
          <w:b/>
          <w:sz w:val="24"/>
          <w:szCs w:val="24"/>
        </w:rPr>
      </w:pPr>
      <w:r w:rsidRPr="007C700D">
        <w:rPr>
          <w:b/>
          <w:sz w:val="24"/>
          <w:szCs w:val="24"/>
        </w:rPr>
        <w:t xml:space="preserve">PŘÍKAZCE: </w:t>
      </w:r>
      <w:r w:rsidRPr="007C700D">
        <w:rPr>
          <w:b/>
          <w:sz w:val="24"/>
          <w:szCs w:val="24"/>
        </w:rPr>
        <w:tab/>
      </w:r>
      <w:r w:rsidRPr="007C700D">
        <w:rPr>
          <w:b/>
          <w:sz w:val="24"/>
          <w:szCs w:val="24"/>
        </w:rPr>
        <w:tab/>
        <w:t>Město Kynšperk nad Ohří</w:t>
      </w:r>
    </w:p>
    <w:p w14:paraId="1D635E66" w14:textId="77777777" w:rsidR="007C700D" w:rsidRPr="007C700D" w:rsidRDefault="007C700D" w:rsidP="007C700D">
      <w:pPr>
        <w:pStyle w:val="Zkladntext"/>
        <w:jc w:val="left"/>
        <w:rPr>
          <w:b/>
          <w:sz w:val="24"/>
          <w:szCs w:val="24"/>
        </w:rPr>
      </w:pPr>
      <w:r w:rsidRPr="007C700D">
        <w:rPr>
          <w:b/>
          <w:sz w:val="24"/>
          <w:szCs w:val="24"/>
        </w:rPr>
        <w:t>Se sídlem Jana A. Komenského 231/13, Kynšperk nad Ohří</w:t>
      </w:r>
    </w:p>
    <w:p w14:paraId="08292F46" w14:textId="77777777" w:rsidR="007C700D" w:rsidRPr="007C700D" w:rsidRDefault="007C700D" w:rsidP="007C700D">
      <w:pPr>
        <w:pStyle w:val="Zkladntext"/>
        <w:jc w:val="left"/>
        <w:rPr>
          <w:b/>
          <w:sz w:val="24"/>
          <w:szCs w:val="24"/>
        </w:rPr>
      </w:pPr>
      <w:r w:rsidRPr="007C700D">
        <w:rPr>
          <w:b/>
          <w:sz w:val="24"/>
          <w:szCs w:val="24"/>
        </w:rPr>
        <w:t>IČO: 00259454</w:t>
      </w:r>
    </w:p>
    <w:p w14:paraId="2F073718" w14:textId="77777777" w:rsidR="007C700D" w:rsidRPr="007C700D" w:rsidRDefault="007C700D" w:rsidP="007C700D">
      <w:pPr>
        <w:pStyle w:val="Zkladntext"/>
        <w:jc w:val="left"/>
        <w:rPr>
          <w:b/>
          <w:sz w:val="24"/>
          <w:szCs w:val="24"/>
        </w:rPr>
      </w:pPr>
      <w:r w:rsidRPr="007C700D">
        <w:rPr>
          <w:b/>
          <w:sz w:val="24"/>
          <w:szCs w:val="24"/>
        </w:rPr>
        <w:t>DIČ: CZ 00259454</w:t>
      </w:r>
    </w:p>
    <w:p w14:paraId="42D96311" w14:textId="77777777" w:rsidR="007C700D" w:rsidRPr="007C700D" w:rsidRDefault="007C700D" w:rsidP="007C700D">
      <w:pPr>
        <w:pStyle w:val="Zkladntext"/>
        <w:jc w:val="left"/>
        <w:rPr>
          <w:b/>
          <w:sz w:val="24"/>
          <w:szCs w:val="24"/>
        </w:rPr>
      </w:pPr>
      <w:r w:rsidRPr="007C700D">
        <w:rPr>
          <w:b/>
          <w:sz w:val="24"/>
          <w:szCs w:val="24"/>
        </w:rPr>
        <w:t>Zastoupené: Markem Matouškem, starostou města</w:t>
      </w:r>
    </w:p>
    <w:p w14:paraId="28BA6ABA" w14:textId="01B81859" w:rsidR="007C700D" w:rsidRPr="007C700D" w:rsidRDefault="007C700D" w:rsidP="007C700D">
      <w:pPr>
        <w:pStyle w:val="Zkladntext"/>
        <w:jc w:val="left"/>
        <w:rPr>
          <w:b/>
          <w:sz w:val="24"/>
          <w:szCs w:val="24"/>
        </w:rPr>
      </w:pPr>
      <w:r w:rsidRPr="007C700D">
        <w:rPr>
          <w:b/>
          <w:sz w:val="24"/>
          <w:szCs w:val="24"/>
        </w:rPr>
        <w:t>(dále jen Příkazce) na straně jedné</w:t>
      </w:r>
    </w:p>
    <w:p w14:paraId="129D3C76" w14:textId="77777777" w:rsidR="007C700D" w:rsidRPr="007C700D" w:rsidRDefault="007C700D" w:rsidP="007C700D">
      <w:pPr>
        <w:pStyle w:val="Zkladntext"/>
        <w:jc w:val="left"/>
        <w:rPr>
          <w:b/>
          <w:sz w:val="24"/>
          <w:szCs w:val="24"/>
        </w:rPr>
      </w:pPr>
    </w:p>
    <w:p w14:paraId="35253B02" w14:textId="77777777" w:rsidR="007C700D" w:rsidRPr="007C700D" w:rsidRDefault="007C700D" w:rsidP="007C700D">
      <w:pPr>
        <w:pStyle w:val="Zkladntext"/>
        <w:jc w:val="left"/>
        <w:rPr>
          <w:b/>
          <w:sz w:val="24"/>
          <w:szCs w:val="24"/>
        </w:rPr>
      </w:pPr>
      <w:r w:rsidRPr="007C700D">
        <w:rPr>
          <w:b/>
          <w:sz w:val="24"/>
          <w:szCs w:val="24"/>
        </w:rPr>
        <w:t xml:space="preserve">a </w:t>
      </w:r>
    </w:p>
    <w:p w14:paraId="705581C8" w14:textId="77777777" w:rsidR="007C700D" w:rsidRPr="007C700D" w:rsidRDefault="007C700D" w:rsidP="007C700D">
      <w:pPr>
        <w:pStyle w:val="Zkladntext"/>
        <w:jc w:val="left"/>
        <w:rPr>
          <w:b/>
          <w:sz w:val="24"/>
          <w:szCs w:val="24"/>
        </w:rPr>
      </w:pPr>
    </w:p>
    <w:p w14:paraId="1B60CF7E" w14:textId="77777777" w:rsidR="007C700D" w:rsidRPr="007C700D" w:rsidRDefault="007C700D" w:rsidP="007C700D">
      <w:pPr>
        <w:pStyle w:val="Zkladntext"/>
        <w:jc w:val="left"/>
        <w:rPr>
          <w:b/>
          <w:sz w:val="24"/>
          <w:szCs w:val="24"/>
        </w:rPr>
      </w:pPr>
      <w:r w:rsidRPr="007C700D">
        <w:rPr>
          <w:b/>
          <w:sz w:val="24"/>
          <w:szCs w:val="24"/>
        </w:rPr>
        <w:t>PŘÍKAZNÍK:</w:t>
      </w:r>
      <w:r w:rsidRPr="007C700D">
        <w:rPr>
          <w:b/>
          <w:sz w:val="24"/>
          <w:szCs w:val="24"/>
        </w:rPr>
        <w:tab/>
      </w:r>
      <w:r w:rsidRPr="007C700D">
        <w:rPr>
          <w:b/>
          <w:sz w:val="24"/>
          <w:szCs w:val="24"/>
          <w:highlight w:val="yellow"/>
        </w:rPr>
        <w:t>xxxxxxxxxxxxxxxxxx</w:t>
      </w:r>
    </w:p>
    <w:p w14:paraId="6C04D5BC" w14:textId="77777777" w:rsidR="007C700D" w:rsidRPr="007C700D" w:rsidRDefault="007C700D" w:rsidP="007C700D">
      <w:pPr>
        <w:pStyle w:val="Zkladntext"/>
        <w:jc w:val="left"/>
        <w:rPr>
          <w:b/>
          <w:sz w:val="24"/>
          <w:szCs w:val="24"/>
        </w:rPr>
      </w:pPr>
      <w:r w:rsidRPr="007C700D">
        <w:rPr>
          <w:b/>
          <w:sz w:val="24"/>
          <w:szCs w:val="24"/>
        </w:rPr>
        <w:t xml:space="preserve">se sídlem: </w:t>
      </w:r>
      <w:r w:rsidRPr="007C700D">
        <w:rPr>
          <w:b/>
          <w:sz w:val="24"/>
          <w:szCs w:val="24"/>
          <w:highlight w:val="yellow"/>
        </w:rPr>
        <w:t>xxxxx, xxxxx</w:t>
      </w:r>
    </w:p>
    <w:p w14:paraId="108879A5" w14:textId="77777777" w:rsidR="007C700D" w:rsidRPr="007C700D" w:rsidRDefault="007C700D" w:rsidP="007C700D">
      <w:pPr>
        <w:pStyle w:val="Zkladntext"/>
        <w:jc w:val="left"/>
        <w:rPr>
          <w:b/>
          <w:sz w:val="24"/>
          <w:szCs w:val="24"/>
        </w:rPr>
      </w:pPr>
      <w:r w:rsidRPr="007C700D">
        <w:rPr>
          <w:b/>
          <w:sz w:val="24"/>
          <w:szCs w:val="24"/>
        </w:rPr>
        <w:t xml:space="preserve">IČO: </w:t>
      </w:r>
      <w:r w:rsidRPr="007C700D">
        <w:rPr>
          <w:b/>
          <w:sz w:val="24"/>
          <w:szCs w:val="24"/>
          <w:highlight w:val="yellow"/>
        </w:rPr>
        <w:t>xxxxx,</w:t>
      </w:r>
      <w:r w:rsidRPr="007C700D">
        <w:rPr>
          <w:b/>
          <w:sz w:val="24"/>
          <w:szCs w:val="24"/>
        </w:rPr>
        <w:t xml:space="preserve"> </w:t>
      </w:r>
    </w:p>
    <w:p w14:paraId="5EAF7B97" w14:textId="77777777" w:rsidR="007C700D" w:rsidRPr="007C700D" w:rsidRDefault="007C700D" w:rsidP="007C700D">
      <w:pPr>
        <w:pStyle w:val="Zkladntext"/>
        <w:jc w:val="left"/>
        <w:rPr>
          <w:b/>
          <w:sz w:val="24"/>
          <w:szCs w:val="24"/>
        </w:rPr>
      </w:pPr>
      <w:r w:rsidRPr="007C700D">
        <w:rPr>
          <w:b/>
          <w:sz w:val="24"/>
          <w:szCs w:val="24"/>
        </w:rPr>
        <w:t xml:space="preserve">DIČ: </w:t>
      </w:r>
      <w:r w:rsidRPr="007C700D">
        <w:rPr>
          <w:b/>
          <w:sz w:val="24"/>
          <w:szCs w:val="24"/>
          <w:highlight w:val="yellow"/>
        </w:rPr>
        <w:t>xxxxx</w:t>
      </w:r>
    </w:p>
    <w:p w14:paraId="0D254918" w14:textId="77777777" w:rsidR="007C700D" w:rsidRPr="007C700D" w:rsidRDefault="007C700D" w:rsidP="007C700D">
      <w:pPr>
        <w:pStyle w:val="Zkladntext"/>
        <w:jc w:val="left"/>
        <w:rPr>
          <w:b/>
          <w:sz w:val="24"/>
          <w:szCs w:val="24"/>
        </w:rPr>
      </w:pPr>
      <w:r w:rsidRPr="007C700D">
        <w:rPr>
          <w:b/>
          <w:sz w:val="24"/>
          <w:szCs w:val="24"/>
        </w:rPr>
        <w:t xml:space="preserve">email: </w:t>
      </w:r>
      <w:r w:rsidRPr="007C700D">
        <w:rPr>
          <w:b/>
          <w:sz w:val="24"/>
          <w:szCs w:val="24"/>
          <w:highlight w:val="yellow"/>
        </w:rPr>
        <w:t>xxxxxxxxxxxxx,</w:t>
      </w:r>
      <w:r w:rsidRPr="007C700D">
        <w:rPr>
          <w:b/>
          <w:sz w:val="24"/>
          <w:szCs w:val="24"/>
        </w:rPr>
        <w:t xml:space="preserve"> tel.: </w:t>
      </w:r>
      <w:r w:rsidRPr="007C700D">
        <w:rPr>
          <w:b/>
          <w:sz w:val="24"/>
          <w:szCs w:val="24"/>
          <w:highlight w:val="yellow"/>
        </w:rPr>
        <w:t>xxxxxxxxx</w:t>
      </w:r>
    </w:p>
    <w:p w14:paraId="6A71CD25" w14:textId="0D0CC7D8" w:rsidR="007C700D" w:rsidRPr="007C700D" w:rsidRDefault="007C700D" w:rsidP="007C700D">
      <w:pPr>
        <w:pStyle w:val="Zkladntext"/>
        <w:jc w:val="left"/>
        <w:rPr>
          <w:b/>
          <w:sz w:val="24"/>
          <w:szCs w:val="24"/>
          <w:highlight w:val="yellow"/>
        </w:rPr>
      </w:pPr>
      <w:r w:rsidRPr="007C700D">
        <w:rPr>
          <w:b/>
          <w:sz w:val="24"/>
          <w:szCs w:val="24"/>
        </w:rPr>
        <w:t xml:space="preserve">Bankovní spojení: </w:t>
      </w:r>
      <w:r w:rsidRPr="007C700D">
        <w:rPr>
          <w:b/>
          <w:sz w:val="24"/>
          <w:szCs w:val="24"/>
          <w:highlight w:val="yellow"/>
        </w:rPr>
        <w:t>xxxxxxxxxx</w:t>
      </w:r>
      <w:r w:rsidRPr="007C700D">
        <w:rPr>
          <w:b/>
          <w:sz w:val="24"/>
          <w:szCs w:val="24"/>
        </w:rPr>
        <w:t xml:space="preserve">x.  číslo </w:t>
      </w:r>
      <w:r w:rsidR="008E7BC4" w:rsidRPr="007C700D">
        <w:rPr>
          <w:b/>
          <w:sz w:val="24"/>
          <w:szCs w:val="24"/>
        </w:rPr>
        <w:t>účtu:</w:t>
      </w:r>
      <w:r w:rsidR="008E7BC4" w:rsidRPr="007C700D">
        <w:rPr>
          <w:b/>
          <w:sz w:val="24"/>
          <w:szCs w:val="24"/>
          <w:highlight w:val="yellow"/>
        </w:rPr>
        <w:t xml:space="preserve"> xxxxxxxx</w:t>
      </w:r>
    </w:p>
    <w:p w14:paraId="7173B6F8" w14:textId="520AEDB6" w:rsidR="007C700D" w:rsidRPr="00AA7A94" w:rsidRDefault="007C700D" w:rsidP="007C700D">
      <w:pPr>
        <w:pStyle w:val="Zkladntext"/>
        <w:jc w:val="left"/>
        <w:rPr>
          <w:b/>
          <w:sz w:val="24"/>
          <w:szCs w:val="24"/>
        </w:rPr>
      </w:pPr>
      <w:r w:rsidRPr="007C700D">
        <w:rPr>
          <w:b/>
          <w:sz w:val="24"/>
          <w:szCs w:val="24"/>
          <w:highlight w:val="yellow"/>
        </w:rPr>
        <w:t>(dále jen Příkazník) na straně druhé</w:t>
      </w:r>
    </w:p>
    <w:p w14:paraId="37DAFA03" w14:textId="77777777" w:rsidR="00607820" w:rsidRPr="00AA7A94" w:rsidRDefault="00607820" w:rsidP="00CD6D72">
      <w:pPr>
        <w:pStyle w:val="Zkladntext"/>
        <w:jc w:val="center"/>
        <w:rPr>
          <w:b/>
          <w:sz w:val="24"/>
          <w:szCs w:val="24"/>
        </w:rPr>
      </w:pPr>
    </w:p>
    <w:p w14:paraId="2203C9B8" w14:textId="77777777" w:rsidR="001A6C20" w:rsidRPr="002C7B5C" w:rsidRDefault="001A6C20" w:rsidP="001F206C">
      <w:pPr>
        <w:widowControl w:val="0"/>
        <w:snapToGrid w:val="0"/>
        <w:jc w:val="center"/>
        <w:rPr>
          <w:b/>
          <w:sz w:val="24"/>
          <w:szCs w:val="24"/>
        </w:rPr>
      </w:pPr>
      <w:r w:rsidRPr="002C7B5C">
        <w:rPr>
          <w:b/>
          <w:sz w:val="24"/>
          <w:szCs w:val="24"/>
        </w:rPr>
        <w:t>Čl. II.</w:t>
      </w:r>
    </w:p>
    <w:p w14:paraId="065E61A7" w14:textId="77777777" w:rsidR="001A6C20" w:rsidRPr="002C7B5C" w:rsidRDefault="001A6C20" w:rsidP="001F206C">
      <w:pPr>
        <w:tabs>
          <w:tab w:val="num" w:pos="1134"/>
        </w:tabs>
        <w:jc w:val="center"/>
        <w:rPr>
          <w:b/>
          <w:sz w:val="24"/>
          <w:szCs w:val="24"/>
        </w:rPr>
      </w:pPr>
      <w:r w:rsidRPr="002C7B5C">
        <w:rPr>
          <w:b/>
          <w:sz w:val="24"/>
          <w:szCs w:val="24"/>
        </w:rPr>
        <w:t>Předmět smlouvy</w:t>
      </w:r>
    </w:p>
    <w:p w14:paraId="6DD4F3EB" w14:textId="77777777" w:rsidR="008769E6" w:rsidRPr="002C7B5C" w:rsidRDefault="008769E6" w:rsidP="001F206C">
      <w:pPr>
        <w:tabs>
          <w:tab w:val="num" w:pos="1134"/>
        </w:tabs>
        <w:jc w:val="center"/>
        <w:rPr>
          <w:b/>
          <w:sz w:val="24"/>
          <w:szCs w:val="24"/>
        </w:rPr>
      </w:pPr>
    </w:p>
    <w:p w14:paraId="1D9E7DAD" w14:textId="77E5AF9C" w:rsidR="008769E6" w:rsidRPr="002C7B5C" w:rsidRDefault="008769E6" w:rsidP="008769E6">
      <w:pPr>
        <w:jc w:val="both"/>
        <w:rPr>
          <w:sz w:val="24"/>
          <w:szCs w:val="24"/>
        </w:rPr>
      </w:pPr>
      <w:r w:rsidRPr="002C7B5C">
        <w:rPr>
          <w:sz w:val="24"/>
          <w:szCs w:val="24"/>
        </w:rPr>
        <w:t xml:space="preserve">Předmětem plnění příkazní smlouvy </w:t>
      </w:r>
      <w:r w:rsidR="00810AC0" w:rsidRPr="002C7B5C">
        <w:rPr>
          <w:sz w:val="24"/>
          <w:szCs w:val="24"/>
        </w:rPr>
        <w:t>je</w:t>
      </w:r>
      <w:r w:rsidR="00BE1734" w:rsidRPr="002C7B5C">
        <w:rPr>
          <w:sz w:val="24"/>
          <w:szCs w:val="24"/>
        </w:rPr>
        <w:t xml:space="preserve"> </w:t>
      </w:r>
      <w:r w:rsidR="00810AC0" w:rsidRPr="002C7B5C">
        <w:rPr>
          <w:sz w:val="24"/>
          <w:szCs w:val="24"/>
        </w:rPr>
        <w:t>provádění investorsko-inženýrské činnosti při realizaci a dokončení stavby</w:t>
      </w:r>
      <w:r w:rsidR="000B46DF" w:rsidRPr="002C7B5C">
        <w:rPr>
          <w:sz w:val="24"/>
          <w:szCs w:val="24"/>
        </w:rPr>
        <w:t xml:space="preserve"> </w:t>
      </w:r>
      <w:r w:rsidR="00BE1734" w:rsidRPr="002C7B5C">
        <w:rPr>
          <w:bCs/>
          <w:sz w:val="24"/>
          <w:szCs w:val="24"/>
        </w:rPr>
        <w:t>Lávka přes řeku v Kynšperku nad Ohří</w:t>
      </w:r>
      <w:r w:rsidR="00BE1734" w:rsidRPr="002C7B5C">
        <w:rPr>
          <w:b/>
          <w:sz w:val="24"/>
          <w:szCs w:val="24"/>
        </w:rPr>
        <w:t xml:space="preserve"> </w:t>
      </w:r>
      <w:r w:rsidR="00810AC0" w:rsidRPr="002C7B5C">
        <w:rPr>
          <w:sz w:val="24"/>
          <w:szCs w:val="24"/>
        </w:rPr>
        <w:t xml:space="preserve">(dále jen „stavba“) v rozsahu specifikovaném projektovou dokumentací pro provádění stavby (PDPS) zpracovanou </w:t>
      </w:r>
      <w:r w:rsidR="00BE1734" w:rsidRPr="002C7B5C">
        <w:rPr>
          <w:sz w:val="24"/>
          <w:szCs w:val="24"/>
        </w:rPr>
        <w:t>společností LINK PROJEKT s. r.o., Makovského náměstí 2, 616 00 Brno, hlavní projektant Ing. Stanislav Brtáň</w:t>
      </w:r>
      <w:r w:rsidR="000B46DF" w:rsidRPr="002C7B5C">
        <w:rPr>
          <w:sz w:val="24"/>
          <w:szCs w:val="24"/>
        </w:rPr>
        <w:t>, č. zakázky 21-010 z 11/2024</w:t>
      </w:r>
      <w:r w:rsidR="00810AC0" w:rsidRPr="002C7B5C">
        <w:rPr>
          <w:sz w:val="24"/>
          <w:szCs w:val="24"/>
        </w:rPr>
        <w:t xml:space="preserve"> (dále jen „projektová dokumentace“)</w:t>
      </w:r>
      <w:r w:rsidR="00182AB5" w:rsidRPr="002C7B5C">
        <w:rPr>
          <w:sz w:val="24"/>
          <w:szCs w:val="24"/>
        </w:rPr>
        <w:t xml:space="preserve"> a v souladu se stavebním povolením č.j. MUSO/87807/2024/OSÚP/KAZI ze dne 26.08.2024, </w:t>
      </w:r>
      <w:r w:rsidR="00BE1734" w:rsidRPr="002C7B5C">
        <w:rPr>
          <w:sz w:val="24"/>
          <w:szCs w:val="24"/>
        </w:rPr>
        <w:t xml:space="preserve"> tj. </w:t>
      </w:r>
      <w:r w:rsidRPr="002C7B5C">
        <w:rPr>
          <w:sz w:val="24"/>
          <w:szCs w:val="24"/>
        </w:rPr>
        <w:t xml:space="preserve">výkon funkce koordinátora bezpečnosti a ochrany zdraví při práci na staveništi (dále jen koordinátor BOZP) u akce příkazce realizované pod názvem </w:t>
      </w:r>
      <w:r w:rsidR="0053374C" w:rsidRPr="002C7B5C">
        <w:rPr>
          <w:b/>
          <w:sz w:val="24"/>
          <w:szCs w:val="24"/>
        </w:rPr>
        <w:t>„</w:t>
      </w:r>
      <w:r w:rsidR="007C700D" w:rsidRPr="002C7B5C">
        <w:rPr>
          <w:b/>
          <w:sz w:val="24"/>
          <w:szCs w:val="24"/>
        </w:rPr>
        <w:t xml:space="preserve">Lávka přes řeku v Kynšperku nad Ohří“ </w:t>
      </w:r>
      <w:r w:rsidRPr="002C7B5C">
        <w:rPr>
          <w:sz w:val="24"/>
          <w:szCs w:val="24"/>
        </w:rPr>
        <w:t>a to zejmén</w:t>
      </w:r>
      <w:r w:rsidR="008A5980" w:rsidRPr="002C7B5C">
        <w:rPr>
          <w:sz w:val="24"/>
          <w:szCs w:val="24"/>
        </w:rPr>
        <w:t>a</w:t>
      </w:r>
      <w:r w:rsidRPr="002C7B5C">
        <w:rPr>
          <w:sz w:val="24"/>
          <w:szCs w:val="24"/>
        </w:rPr>
        <w:t>:</w:t>
      </w:r>
    </w:p>
    <w:p w14:paraId="4ECCA272" w14:textId="631031CF" w:rsidR="00754318" w:rsidRPr="002C7B5C" w:rsidRDefault="00754318" w:rsidP="00754318">
      <w:pPr>
        <w:spacing w:before="240"/>
        <w:jc w:val="both"/>
        <w:rPr>
          <w:b/>
          <w:sz w:val="24"/>
          <w:szCs w:val="24"/>
        </w:rPr>
      </w:pPr>
      <w:r w:rsidRPr="002C7B5C">
        <w:rPr>
          <w:b/>
          <w:sz w:val="24"/>
          <w:szCs w:val="24"/>
          <w:u w:val="single"/>
        </w:rPr>
        <w:t>A.  Činnosti a služby před zahájením stavby</w:t>
      </w:r>
    </w:p>
    <w:p w14:paraId="18D50C77" w14:textId="49E36669" w:rsidR="00754318" w:rsidRPr="002C7B5C" w:rsidRDefault="007334DF" w:rsidP="00754318">
      <w:pPr>
        <w:spacing w:before="240" w:after="120"/>
        <w:jc w:val="both"/>
        <w:rPr>
          <w:sz w:val="24"/>
          <w:szCs w:val="24"/>
        </w:rPr>
      </w:pPr>
      <w:r w:rsidRPr="002C7B5C">
        <w:rPr>
          <w:sz w:val="24"/>
          <w:szCs w:val="24"/>
        </w:rPr>
        <w:t xml:space="preserve">Koordinátor </w:t>
      </w:r>
      <w:r w:rsidR="009C0DF4" w:rsidRPr="002C7B5C">
        <w:rPr>
          <w:sz w:val="24"/>
          <w:szCs w:val="24"/>
        </w:rPr>
        <w:t>vypracuje</w:t>
      </w:r>
      <w:r w:rsidRPr="002C7B5C">
        <w:rPr>
          <w:sz w:val="24"/>
          <w:szCs w:val="24"/>
        </w:rPr>
        <w:t xml:space="preserve"> plán bezpečnosti a ochrany zdraví při práci na staveništi stavby </w:t>
      </w:r>
      <w:r w:rsidR="0053374C" w:rsidRPr="002C7B5C">
        <w:rPr>
          <w:b/>
          <w:bCs/>
          <w:sz w:val="24"/>
          <w:szCs w:val="24"/>
        </w:rPr>
        <w:t>„</w:t>
      </w:r>
      <w:r w:rsidR="00C62D57" w:rsidRPr="002C7B5C">
        <w:rPr>
          <w:b/>
          <w:bCs/>
          <w:sz w:val="24"/>
          <w:szCs w:val="24"/>
        </w:rPr>
        <w:t>Lávka přes řeku v Kynšperku nad Ohří</w:t>
      </w:r>
      <w:r w:rsidR="008E7BC4" w:rsidRPr="002C7B5C">
        <w:rPr>
          <w:b/>
          <w:bCs/>
          <w:sz w:val="24"/>
          <w:szCs w:val="24"/>
        </w:rPr>
        <w:t>“ (</w:t>
      </w:r>
      <w:r w:rsidRPr="002C7B5C">
        <w:rPr>
          <w:sz w:val="24"/>
          <w:szCs w:val="24"/>
        </w:rPr>
        <w:t>dále jen plán). Plán bude investorovi stavby předán 1x v listinné podobě a 1x v elektronické podobě na CD nosiči v otevřených formátech (např. ve formátu: *.doc, *.xls, *.jpg a zároveň také ve formátu *.pdf).</w:t>
      </w:r>
    </w:p>
    <w:p w14:paraId="05EECAB0" w14:textId="77777777" w:rsidR="00754318" w:rsidRPr="002C7B5C" w:rsidRDefault="00754318">
      <w:pPr>
        <w:rPr>
          <w:sz w:val="24"/>
          <w:szCs w:val="24"/>
        </w:rPr>
      </w:pPr>
      <w:r w:rsidRPr="002C7B5C">
        <w:rPr>
          <w:sz w:val="24"/>
          <w:szCs w:val="24"/>
        </w:rPr>
        <w:br w:type="page"/>
      </w:r>
    </w:p>
    <w:p w14:paraId="5D9FB520" w14:textId="77777777" w:rsidR="007334DF" w:rsidRPr="002C7B5C" w:rsidRDefault="007334DF" w:rsidP="00754318">
      <w:pPr>
        <w:spacing w:before="240" w:after="120"/>
        <w:ind w:left="360"/>
        <w:jc w:val="both"/>
        <w:rPr>
          <w:sz w:val="24"/>
          <w:szCs w:val="24"/>
        </w:rPr>
      </w:pPr>
    </w:p>
    <w:p w14:paraId="589734C3" w14:textId="76766363" w:rsidR="00754318" w:rsidRPr="002C7B5C" w:rsidRDefault="00754318" w:rsidP="00754318">
      <w:pPr>
        <w:pStyle w:val="Odstavecseseznamem"/>
        <w:spacing w:before="240"/>
        <w:ind w:left="360"/>
        <w:jc w:val="both"/>
        <w:rPr>
          <w:b/>
          <w:sz w:val="24"/>
          <w:szCs w:val="24"/>
        </w:rPr>
      </w:pPr>
      <w:r w:rsidRPr="002C7B5C">
        <w:rPr>
          <w:b/>
          <w:sz w:val="24"/>
          <w:szCs w:val="24"/>
          <w:u w:val="single"/>
        </w:rPr>
        <w:t>B. Činnosti a služby v průběhu provádění stavby</w:t>
      </w:r>
    </w:p>
    <w:p w14:paraId="71A1F3F1" w14:textId="77777777" w:rsidR="00754318" w:rsidRPr="002C7B5C" w:rsidRDefault="00754318" w:rsidP="00754318">
      <w:pPr>
        <w:pStyle w:val="Odstavecseseznamem"/>
        <w:spacing w:before="240"/>
        <w:ind w:left="360"/>
        <w:jc w:val="both"/>
        <w:rPr>
          <w:b/>
          <w:sz w:val="24"/>
          <w:szCs w:val="24"/>
        </w:rPr>
      </w:pPr>
    </w:p>
    <w:p w14:paraId="404BF078" w14:textId="5917105A" w:rsidR="007334DF" w:rsidRPr="002C7B5C" w:rsidRDefault="007334DF" w:rsidP="00C52A2D">
      <w:pPr>
        <w:autoSpaceDE w:val="0"/>
        <w:autoSpaceDN w:val="0"/>
        <w:adjustRightInd w:val="0"/>
        <w:spacing w:after="120"/>
        <w:jc w:val="both"/>
        <w:rPr>
          <w:sz w:val="24"/>
          <w:szCs w:val="24"/>
        </w:rPr>
      </w:pPr>
      <w:r w:rsidRPr="002C7B5C">
        <w:rPr>
          <w:sz w:val="24"/>
          <w:szCs w:val="24"/>
        </w:rPr>
        <w:t>Dále bude koordinátor vykonávat zejména</w:t>
      </w:r>
      <w:r w:rsidR="00C52A2D" w:rsidRPr="002C7B5C">
        <w:rPr>
          <w:sz w:val="24"/>
          <w:szCs w:val="24"/>
        </w:rPr>
        <w:t xml:space="preserve">, nikoliv však </w:t>
      </w:r>
      <w:r w:rsidR="008E7BC4" w:rsidRPr="002C7B5C">
        <w:rPr>
          <w:sz w:val="24"/>
          <w:szCs w:val="24"/>
        </w:rPr>
        <w:t>výlučně, následující</w:t>
      </w:r>
      <w:r w:rsidRPr="002C7B5C">
        <w:rPr>
          <w:sz w:val="24"/>
          <w:szCs w:val="24"/>
        </w:rPr>
        <w:t xml:space="preserve"> činnosti:</w:t>
      </w:r>
    </w:p>
    <w:p w14:paraId="3C55111F" w14:textId="4416088C" w:rsidR="007334DF" w:rsidRPr="002C7B5C" w:rsidRDefault="007334DF" w:rsidP="00C52A2D">
      <w:pPr>
        <w:pStyle w:val="Odstavecseseznamem"/>
        <w:numPr>
          <w:ilvl w:val="0"/>
          <w:numId w:val="28"/>
        </w:numPr>
        <w:spacing w:before="120" w:after="120"/>
        <w:jc w:val="both"/>
        <w:rPr>
          <w:sz w:val="24"/>
          <w:szCs w:val="24"/>
        </w:rPr>
      </w:pPr>
      <w:r w:rsidRPr="002C7B5C">
        <w:rPr>
          <w:sz w:val="24"/>
          <w:szCs w:val="24"/>
        </w:rPr>
        <w:t xml:space="preserve">předá podklady zhotoviteli stavby, aby byl plán odsouhlasen a podepsán všemi případnými poddodavateli, </w:t>
      </w:r>
    </w:p>
    <w:p w14:paraId="570D6A4A" w14:textId="77777777" w:rsidR="00C52A2D" w:rsidRPr="002C7B5C" w:rsidRDefault="007334DF" w:rsidP="00C52A2D">
      <w:pPr>
        <w:numPr>
          <w:ilvl w:val="0"/>
          <w:numId w:val="28"/>
        </w:numPr>
        <w:spacing w:before="120" w:after="120"/>
        <w:jc w:val="both"/>
        <w:rPr>
          <w:sz w:val="24"/>
          <w:szCs w:val="24"/>
        </w:rPr>
      </w:pPr>
      <w:r w:rsidRPr="002C7B5C">
        <w:rPr>
          <w:sz w:val="24"/>
          <w:szCs w:val="24"/>
        </w:rPr>
        <w:t>vypracuje a zašle oznámení o zahájení prací na stavbě příslušnému oblastnímu inspektorátu bezpečnosti práce,</w:t>
      </w:r>
    </w:p>
    <w:p w14:paraId="722EB19A" w14:textId="11ADEED2" w:rsidR="00C52A2D" w:rsidRPr="002C7B5C" w:rsidRDefault="007334DF" w:rsidP="00C52A2D">
      <w:pPr>
        <w:numPr>
          <w:ilvl w:val="0"/>
          <w:numId w:val="28"/>
        </w:numPr>
        <w:spacing w:before="120" w:after="120"/>
        <w:jc w:val="both"/>
        <w:rPr>
          <w:sz w:val="24"/>
          <w:szCs w:val="24"/>
        </w:rPr>
      </w:pPr>
      <w:r w:rsidRPr="002C7B5C">
        <w:rPr>
          <w:sz w:val="24"/>
          <w:szCs w:val="24"/>
        </w:rPr>
        <w:t xml:space="preserve">zhotoviteli a </w:t>
      </w:r>
      <w:r w:rsidR="00825474">
        <w:rPr>
          <w:sz w:val="24"/>
          <w:szCs w:val="24"/>
        </w:rPr>
        <w:t>Příkazci</w:t>
      </w:r>
      <w:r w:rsidR="00825474" w:rsidRPr="002C7B5C">
        <w:rPr>
          <w:sz w:val="24"/>
          <w:szCs w:val="24"/>
        </w:rPr>
        <w:t xml:space="preserve"> </w:t>
      </w:r>
      <w:r w:rsidRPr="002C7B5C">
        <w:rPr>
          <w:sz w:val="24"/>
          <w:szCs w:val="24"/>
        </w:rPr>
        <w:t>stavby předá přehled právních předpisů vztahujících se k předmětné stavbě,</w:t>
      </w:r>
    </w:p>
    <w:p w14:paraId="24C41501" w14:textId="58AF9D91" w:rsidR="00C52A2D" w:rsidRPr="002C7B5C" w:rsidRDefault="007334DF" w:rsidP="00C52A2D">
      <w:pPr>
        <w:numPr>
          <w:ilvl w:val="0"/>
          <w:numId w:val="28"/>
        </w:numPr>
        <w:spacing w:before="120" w:after="120"/>
        <w:jc w:val="both"/>
        <w:rPr>
          <w:sz w:val="24"/>
          <w:szCs w:val="24"/>
        </w:rPr>
      </w:pPr>
      <w:r w:rsidRPr="002C7B5C">
        <w:rPr>
          <w:sz w:val="24"/>
          <w:szCs w:val="24"/>
        </w:rPr>
        <w:t xml:space="preserve">provede informování zhotovitele a </w:t>
      </w:r>
      <w:r w:rsidR="00825474">
        <w:rPr>
          <w:sz w:val="24"/>
          <w:szCs w:val="24"/>
        </w:rPr>
        <w:t>Příkazce</w:t>
      </w:r>
      <w:r w:rsidR="00825474" w:rsidRPr="002C7B5C">
        <w:rPr>
          <w:sz w:val="24"/>
          <w:szCs w:val="24"/>
        </w:rPr>
        <w:t xml:space="preserve"> </w:t>
      </w:r>
      <w:r w:rsidRPr="002C7B5C">
        <w:rPr>
          <w:sz w:val="24"/>
          <w:szCs w:val="24"/>
        </w:rPr>
        <w:t xml:space="preserve">o bezpečnostních a zdravotních rizicích, která jsou mu známa, nebo která vznikla na staveništi v průběhu postupu prací, </w:t>
      </w:r>
    </w:p>
    <w:p w14:paraId="2A0FC35E" w14:textId="77777777" w:rsidR="00C52A2D" w:rsidRPr="002C7B5C" w:rsidRDefault="007334DF" w:rsidP="00C52A2D">
      <w:pPr>
        <w:numPr>
          <w:ilvl w:val="0"/>
          <w:numId w:val="28"/>
        </w:numPr>
        <w:spacing w:before="120" w:after="120"/>
        <w:jc w:val="both"/>
        <w:rPr>
          <w:sz w:val="24"/>
          <w:szCs w:val="24"/>
        </w:rPr>
      </w:pPr>
      <w:r w:rsidRPr="002C7B5C">
        <w:rPr>
          <w:sz w:val="24"/>
          <w:szCs w:val="24"/>
        </w:rPr>
        <w:t>upozorňuje na bezpečnost a vyžaduje nápravu sledování provádění jednotlivých činností na staveništi se zřetelem na dodržování požadavků na bezpečnost a ochranu zdraví při práci, upozorňování na zjištěné nedostatky a požadování bez zbytečného odkladu zjednání nápravy</w:t>
      </w:r>
      <w:r w:rsidR="00C52A2D" w:rsidRPr="002C7B5C">
        <w:rPr>
          <w:sz w:val="24"/>
          <w:szCs w:val="24"/>
        </w:rPr>
        <w:t xml:space="preserve">, </w:t>
      </w:r>
    </w:p>
    <w:p w14:paraId="40895B84" w14:textId="77777777" w:rsidR="00C52A2D" w:rsidRPr="002C7B5C" w:rsidRDefault="007334DF" w:rsidP="00C52A2D">
      <w:pPr>
        <w:numPr>
          <w:ilvl w:val="0"/>
          <w:numId w:val="28"/>
        </w:numPr>
        <w:spacing w:before="120" w:after="120"/>
        <w:jc w:val="both"/>
        <w:rPr>
          <w:sz w:val="24"/>
          <w:szCs w:val="24"/>
        </w:rPr>
      </w:pPr>
      <w:r w:rsidRPr="002C7B5C">
        <w:rPr>
          <w:sz w:val="24"/>
          <w:szCs w:val="24"/>
        </w:rPr>
        <w:t>informuje příkazce v případě, že nebyla zhotovitelem přijata opatření v rámci BOZP,</w:t>
      </w:r>
    </w:p>
    <w:p w14:paraId="62E90353" w14:textId="77777777" w:rsidR="00C52A2D" w:rsidRPr="002C7B5C" w:rsidRDefault="007334DF" w:rsidP="00C52A2D">
      <w:pPr>
        <w:numPr>
          <w:ilvl w:val="0"/>
          <w:numId w:val="28"/>
        </w:numPr>
        <w:spacing w:before="120" w:after="120"/>
        <w:jc w:val="both"/>
        <w:rPr>
          <w:sz w:val="24"/>
          <w:szCs w:val="24"/>
        </w:rPr>
      </w:pPr>
      <w:r w:rsidRPr="002C7B5C">
        <w:rPr>
          <w:sz w:val="24"/>
          <w:szCs w:val="24"/>
        </w:rPr>
        <w:t xml:space="preserve">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 </w:t>
      </w:r>
    </w:p>
    <w:p w14:paraId="3E4D64E4" w14:textId="77777777" w:rsidR="00C52A2D" w:rsidRPr="002C7B5C" w:rsidRDefault="007334DF" w:rsidP="00C52A2D">
      <w:pPr>
        <w:numPr>
          <w:ilvl w:val="0"/>
          <w:numId w:val="28"/>
        </w:numPr>
        <w:spacing w:before="120" w:after="120"/>
        <w:jc w:val="both"/>
        <w:rPr>
          <w:sz w:val="24"/>
          <w:szCs w:val="24"/>
        </w:rPr>
      </w:pPr>
      <w:r w:rsidRPr="002C7B5C">
        <w:rPr>
          <w:sz w:val="24"/>
          <w:szCs w:val="24"/>
        </w:rPr>
        <w:t xml:space="preserve">spolupracuje při stanovení času potřebného k bezpečnému provádění jednotlivých prací nebo činností, </w:t>
      </w:r>
    </w:p>
    <w:p w14:paraId="43D8ED6D" w14:textId="77777777" w:rsidR="00C52A2D" w:rsidRPr="002C7B5C" w:rsidRDefault="007334DF" w:rsidP="00C52A2D">
      <w:pPr>
        <w:numPr>
          <w:ilvl w:val="0"/>
          <w:numId w:val="28"/>
        </w:numPr>
        <w:spacing w:before="120" w:after="120"/>
        <w:jc w:val="both"/>
        <w:rPr>
          <w:sz w:val="24"/>
          <w:szCs w:val="24"/>
        </w:rPr>
      </w:pPr>
      <w:r w:rsidRPr="002C7B5C">
        <w:rPr>
          <w:sz w:val="24"/>
          <w:szCs w:val="24"/>
        </w:rPr>
        <w:t>sleduje provádění prací na staveništi se zaměřením na zjišťování, zda jsou dodržovány požadavky na bezpečnost a ochranu zdraví při práci, upozorňuje na zjištěné nedostatky a požaduje bez zbytečného odkladu zjednání nápravy,</w:t>
      </w:r>
    </w:p>
    <w:p w14:paraId="57C32C05" w14:textId="77777777" w:rsidR="00C52A2D" w:rsidRPr="002C7B5C" w:rsidRDefault="007334DF" w:rsidP="00C52A2D">
      <w:pPr>
        <w:numPr>
          <w:ilvl w:val="0"/>
          <w:numId w:val="28"/>
        </w:numPr>
        <w:spacing w:before="120" w:after="120"/>
        <w:jc w:val="both"/>
        <w:rPr>
          <w:sz w:val="24"/>
          <w:szCs w:val="24"/>
        </w:rPr>
      </w:pPr>
      <w:r w:rsidRPr="002C7B5C">
        <w:rPr>
          <w:sz w:val="24"/>
          <w:szCs w:val="24"/>
        </w:rPr>
        <w:t xml:space="preserve">kontroluje zabezpečení obvodu staveniště, včetně vstupu a vjezdu na staveniště s cílem zamezit vstup nepovolaným fyzickým osobám, </w:t>
      </w:r>
    </w:p>
    <w:p w14:paraId="31BF1BDD" w14:textId="77777777" w:rsidR="00C52A2D" w:rsidRPr="002C7B5C" w:rsidRDefault="007334DF" w:rsidP="00C52A2D">
      <w:pPr>
        <w:numPr>
          <w:ilvl w:val="0"/>
          <w:numId w:val="28"/>
        </w:numPr>
        <w:spacing w:before="120" w:after="120"/>
        <w:jc w:val="both"/>
        <w:rPr>
          <w:sz w:val="24"/>
          <w:szCs w:val="24"/>
        </w:rPr>
      </w:pPr>
      <w:r w:rsidRPr="002C7B5C">
        <w:rPr>
          <w:sz w:val="24"/>
          <w:szCs w:val="24"/>
        </w:rPr>
        <w:t>zúčastňuje se kontrolní prohlídky stavby, k níž byl přizván stavebním úřadem, nebo ke které byl stavebním úřadem přizván příkazce,</w:t>
      </w:r>
    </w:p>
    <w:p w14:paraId="3638ADC8" w14:textId="77777777" w:rsidR="00C52A2D" w:rsidRPr="002C7B5C" w:rsidRDefault="007334DF" w:rsidP="00C52A2D">
      <w:pPr>
        <w:numPr>
          <w:ilvl w:val="0"/>
          <w:numId w:val="28"/>
        </w:numPr>
        <w:spacing w:before="120" w:after="120"/>
        <w:jc w:val="both"/>
        <w:rPr>
          <w:sz w:val="24"/>
          <w:szCs w:val="24"/>
        </w:rPr>
      </w:pPr>
      <w:r w:rsidRPr="002C7B5C">
        <w:rPr>
          <w:sz w:val="24"/>
          <w:szCs w:val="24"/>
        </w:rPr>
        <w:t>bude organizovat průběžné schůzky (kontrolní dny k dodržování plánu BOZP) se zhotovitelem stavby, na nichž bude přítomné informovat o bezpečnostních rizicích, která vznikají na staveništi postupem stavebních prací</w:t>
      </w:r>
      <w:r w:rsidR="00C52A2D" w:rsidRPr="002C7B5C">
        <w:rPr>
          <w:sz w:val="24"/>
          <w:szCs w:val="24"/>
        </w:rPr>
        <w:t xml:space="preserve">, </w:t>
      </w:r>
    </w:p>
    <w:p w14:paraId="7CCCD18B" w14:textId="77777777" w:rsidR="00C52A2D" w:rsidRPr="002C7B5C" w:rsidRDefault="007334DF" w:rsidP="00C52A2D">
      <w:pPr>
        <w:numPr>
          <w:ilvl w:val="0"/>
          <w:numId w:val="28"/>
        </w:numPr>
        <w:spacing w:before="120" w:after="120"/>
        <w:jc w:val="both"/>
        <w:rPr>
          <w:sz w:val="24"/>
          <w:szCs w:val="24"/>
        </w:rPr>
      </w:pPr>
      <w:r w:rsidRPr="002C7B5C">
        <w:rPr>
          <w:sz w:val="24"/>
          <w:szCs w:val="24"/>
        </w:rPr>
        <w:t xml:space="preserve">navrhne termíny kontrolních dnů k dodržování plánu za účasti zhotovitele a jeho poddodavatelů nebo osob jimi pověřených a organizuje jejich konání, </w:t>
      </w:r>
    </w:p>
    <w:p w14:paraId="19F9F393" w14:textId="77777777" w:rsidR="00C52A2D" w:rsidRPr="002C7B5C" w:rsidRDefault="007334DF" w:rsidP="00C52A2D">
      <w:pPr>
        <w:numPr>
          <w:ilvl w:val="0"/>
          <w:numId w:val="28"/>
        </w:numPr>
        <w:spacing w:before="120" w:after="120"/>
        <w:jc w:val="both"/>
        <w:rPr>
          <w:sz w:val="24"/>
          <w:szCs w:val="24"/>
        </w:rPr>
      </w:pPr>
      <w:r w:rsidRPr="002C7B5C">
        <w:rPr>
          <w:sz w:val="24"/>
          <w:szCs w:val="24"/>
        </w:rPr>
        <w:t>sleduje, zda zhotovitel a jeho poddodavatelé dodržují plán BOZP a projednává s nimi přijetí opatření a termíny k nápravě zjištěných nedostatků,</w:t>
      </w:r>
    </w:p>
    <w:p w14:paraId="1DF630B2" w14:textId="77777777" w:rsidR="00C52A2D" w:rsidRPr="002C7B5C" w:rsidRDefault="007334DF" w:rsidP="00C52A2D">
      <w:pPr>
        <w:numPr>
          <w:ilvl w:val="0"/>
          <w:numId w:val="28"/>
        </w:numPr>
        <w:spacing w:before="120" w:after="120"/>
        <w:jc w:val="both"/>
        <w:rPr>
          <w:sz w:val="24"/>
          <w:szCs w:val="24"/>
        </w:rPr>
      </w:pPr>
      <w:r w:rsidRPr="002C7B5C">
        <w:rPr>
          <w:sz w:val="24"/>
          <w:szCs w:val="24"/>
        </w:rPr>
        <w:t>provádí zápisy o zjištěných nedostatcích v bezpečnosti a ochraně zdraví při práci na staveništi a dále zapisuje údaje o tom, zda a jakým způsobem byly tyto nedostatky odstraněny. O zjištěných nedostatcích písemně informuje zhotovitele a jeho poddodavatele,</w:t>
      </w:r>
    </w:p>
    <w:p w14:paraId="587D20C0" w14:textId="66A68982" w:rsidR="007334DF" w:rsidRPr="002C7B5C" w:rsidRDefault="007334DF" w:rsidP="00C52A2D">
      <w:pPr>
        <w:numPr>
          <w:ilvl w:val="0"/>
          <w:numId w:val="28"/>
        </w:numPr>
        <w:spacing w:before="120" w:after="120"/>
        <w:jc w:val="both"/>
        <w:rPr>
          <w:sz w:val="24"/>
          <w:szCs w:val="24"/>
        </w:rPr>
      </w:pPr>
      <w:r w:rsidRPr="002C7B5C">
        <w:rPr>
          <w:sz w:val="24"/>
          <w:szCs w:val="24"/>
        </w:rPr>
        <w:t>v rámci svých kompetencí spolupůsobí při vyšetřování pracovních úrazů na staveništi.</w:t>
      </w:r>
    </w:p>
    <w:p w14:paraId="535E3C24" w14:textId="77777777" w:rsidR="008769E6" w:rsidRPr="002C7B5C" w:rsidRDefault="008769E6" w:rsidP="008769E6">
      <w:pPr>
        <w:ind w:left="426"/>
        <w:jc w:val="both"/>
        <w:rPr>
          <w:sz w:val="24"/>
          <w:szCs w:val="24"/>
        </w:rPr>
      </w:pPr>
    </w:p>
    <w:p w14:paraId="61361B79" w14:textId="77777777" w:rsidR="008769E6" w:rsidRPr="002C7B5C" w:rsidRDefault="008769E6" w:rsidP="001F206C">
      <w:pPr>
        <w:tabs>
          <w:tab w:val="num" w:pos="1134"/>
        </w:tabs>
        <w:jc w:val="center"/>
        <w:rPr>
          <w:b/>
          <w:sz w:val="24"/>
          <w:szCs w:val="24"/>
        </w:rPr>
      </w:pPr>
    </w:p>
    <w:p w14:paraId="252F634A" w14:textId="77777777" w:rsidR="0038485E" w:rsidRPr="002C7B5C" w:rsidRDefault="0081272E" w:rsidP="0038485E">
      <w:pPr>
        <w:pStyle w:val="Odstavecseseznamem"/>
        <w:numPr>
          <w:ilvl w:val="1"/>
          <w:numId w:val="12"/>
        </w:numPr>
        <w:tabs>
          <w:tab w:val="left" w:pos="0"/>
        </w:tabs>
        <w:spacing w:before="120" w:after="120"/>
        <w:ind w:left="426" w:hanging="426"/>
        <w:contextualSpacing w:val="0"/>
        <w:jc w:val="both"/>
        <w:rPr>
          <w:sz w:val="24"/>
          <w:szCs w:val="24"/>
        </w:rPr>
      </w:pPr>
      <w:r w:rsidRPr="002C7B5C">
        <w:rPr>
          <w:sz w:val="24"/>
          <w:szCs w:val="24"/>
        </w:rPr>
        <w:t xml:space="preserve">Podkladem pro uzavření této smlouvy je nabídka </w:t>
      </w:r>
      <w:r w:rsidR="004C7957" w:rsidRPr="002C7B5C">
        <w:rPr>
          <w:sz w:val="24"/>
          <w:szCs w:val="24"/>
        </w:rPr>
        <w:t>Příkazníka</w:t>
      </w:r>
      <w:r w:rsidRPr="002C7B5C">
        <w:rPr>
          <w:sz w:val="24"/>
          <w:szCs w:val="24"/>
        </w:rPr>
        <w:t xml:space="preserve"> ze dne </w:t>
      </w:r>
      <w:r w:rsidR="00D969B1" w:rsidRPr="002C7B5C">
        <w:rPr>
          <w:sz w:val="24"/>
          <w:szCs w:val="24"/>
        </w:rPr>
        <w:t>xxx</w:t>
      </w:r>
      <w:r w:rsidR="00230E54" w:rsidRPr="002C7B5C">
        <w:rPr>
          <w:sz w:val="24"/>
          <w:szCs w:val="24"/>
        </w:rPr>
        <w:t xml:space="preserve"> 202</w:t>
      </w:r>
      <w:r w:rsidR="00C62D57" w:rsidRPr="002C7B5C">
        <w:rPr>
          <w:sz w:val="24"/>
          <w:szCs w:val="24"/>
        </w:rPr>
        <w:t>5</w:t>
      </w:r>
      <w:r w:rsidRPr="002C7B5C">
        <w:rPr>
          <w:sz w:val="24"/>
          <w:szCs w:val="24"/>
        </w:rPr>
        <w:t xml:space="preserve"> podaná k veřejné zakázce </w:t>
      </w:r>
      <w:r w:rsidR="004C7957" w:rsidRPr="002C7B5C">
        <w:rPr>
          <w:sz w:val="24"/>
          <w:szCs w:val="24"/>
        </w:rPr>
        <w:t xml:space="preserve">malého rozsahu, </w:t>
      </w:r>
      <w:r w:rsidRPr="002C7B5C">
        <w:rPr>
          <w:sz w:val="24"/>
          <w:szCs w:val="24"/>
        </w:rPr>
        <w:t xml:space="preserve">zadávané v souladu se </w:t>
      </w:r>
      <w:r w:rsidR="00D969B1" w:rsidRPr="002C7B5C">
        <w:rPr>
          <w:sz w:val="24"/>
          <w:szCs w:val="24"/>
        </w:rPr>
        <w:t>směrnicí města</w:t>
      </w:r>
      <w:r w:rsidR="0038485E" w:rsidRPr="002C7B5C">
        <w:rPr>
          <w:sz w:val="24"/>
          <w:szCs w:val="24"/>
        </w:rPr>
        <w:t xml:space="preserve">. </w:t>
      </w:r>
    </w:p>
    <w:p w14:paraId="7E710838" w14:textId="658B1EF4" w:rsidR="00374429" w:rsidRPr="002C7B5C" w:rsidRDefault="00BC2067" w:rsidP="0038485E">
      <w:pPr>
        <w:pStyle w:val="Odstavecseseznamem"/>
        <w:numPr>
          <w:ilvl w:val="1"/>
          <w:numId w:val="12"/>
        </w:numPr>
        <w:tabs>
          <w:tab w:val="left" w:pos="0"/>
        </w:tabs>
        <w:spacing w:before="120" w:after="120"/>
        <w:ind w:left="426" w:hanging="426"/>
        <w:contextualSpacing w:val="0"/>
        <w:jc w:val="both"/>
        <w:rPr>
          <w:sz w:val="24"/>
          <w:szCs w:val="24"/>
        </w:rPr>
      </w:pPr>
      <w:r w:rsidRPr="002C7B5C">
        <w:rPr>
          <w:sz w:val="24"/>
          <w:szCs w:val="24"/>
        </w:rPr>
        <w:t xml:space="preserve">Příkazník prohlašuje, že má odpovídající </w:t>
      </w:r>
      <w:r w:rsidRPr="002C7B5C">
        <w:rPr>
          <w:sz w:val="24"/>
          <w:szCs w:val="24"/>
          <w:u w:val="single"/>
        </w:rPr>
        <w:t>odbornou způsobilost pro výkon činnosti koordinátora bezpečnosti a ochrany zdraví při práci</w:t>
      </w:r>
      <w:r w:rsidRPr="002C7B5C">
        <w:rPr>
          <w:sz w:val="24"/>
          <w:szCs w:val="24"/>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p>
    <w:p w14:paraId="51554727" w14:textId="77777777" w:rsidR="0052625D" w:rsidRPr="002C7B5C" w:rsidRDefault="00BC2067" w:rsidP="0038485E">
      <w:pPr>
        <w:spacing w:before="120" w:after="120"/>
        <w:ind w:left="426"/>
        <w:jc w:val="both"/>
        <w:rPr>
          <w:sz w:val="24"/>
          <w:szCs w:val="24"/>
        </w:rPr>
      </w:pPr>
      <w:r w:rsidRPr="002C7B5C">
        <w:rPr>
          <w:sz w:val="24"/>
          <w:szCs w:val="24"/>
        </w:rPr>
        <w:t xml:space="preserve">Odborná způsobilost Příkazníka nebo jeho zaměstnance či subdodavatele byla ověřena udělením osvědčení </w:t>
      </w:r>
      <w:r w:rsidR="00374429" w:rsidRPr="002C7B5C">
        <w:rPr>
          <w:sz w:val="24"/>
          <w:szCs w:val="24"/>
          <w:u w:val="single"/>
        </w:rPr>
        <w:t xml:space="preserve">č. xxx </w:t>
      </w:r>
      <w:r w:rsidRPr="002C7B5C">
        <w:rPr>
          <w:sz w:val="24"/>
          <w:szCs w:val="24"/>
        </w:rPr>
        <w:t xml:space="preserve">o ověření odborné způsobilosti k výkonu činnosti </w:t>
      </w:r>
      <w:r w:rsidR="0052625D" w:rsidRPr="002C7B5C">
        <w:rPr>
          <w:sz w:val="24"/>
          <w:szCs w:val="24"/>
        </w:rPr>
        <w:t xml:space="preserve">Koordinátora BOZP na staveništi. </w:t>
      </w:r>
    </w:p>
    <w:p w14:paraId="7FFA1A89" w14:textId="77777777" w:rsidR="00F05C4B" w:rsidRPr="002C7B5C" w:rsidRDefault="00F05C4B" w:rsidP="0038485E">
      <w:pPr>
        <w:spacing w:before="120" w:after="120"/>
        <w:rPr>
          <w:sz w:val="24"/>
          <w:szCs w:val="24"/>
        </w:rPr>
      </w:pPr>
    </w:p>
    <w:p w14:paraId="38D8F5A0" w14:textId="77777777" w:rsidR="001A6C20" w:rsidRPr="002C7B5C" w:rsidRDefault="001A6C20" w:rsidP="001F206C">
      <w:pPr>
        <w:jc w:val="center"/>
        <w:rPr>
          <w:b/>
          <w:sz w:val="24"/>
          <w:szCs w:val="24"/>
        </w:rPr>
      </w:pPr>
      <w:r w:rsidRPr="002C7B5C">
        <w:rPr>
          <w:b/>
          <w:sz w:val="24"/>
          <w:szCs w:val="24"/>
        </w:rPr>
        <w:t>Čl. III</w:t>
      </w:r>
    </w:p>
    <w:p w14:paraId="7653DEB4" w14:textId="77777777" w:rsidR="001A6C20" w:rsidRPr="002C7B5C" w:rsidRDefault="001A6C20" w:rsidP="001F206C">
      <w:pPr>
        <w:jc w:val="center"/>
        <w:rPr>
          <w:b/>
          <w:sz w:val="24"/>
          <w:szCs w:val="24"/>
        </w:rPr>
      </w:pPr>
      <w:r w:rsidRPr="002C7B5C">
        <w:rPr>
          <w:b/>
          <w:sz w:val="24"/>
          <w:szCs w:val="24"/>
        </w:rPr>
        <w:t xml:space="preserve">Doba </w:t>
      </w:r>
      <w:r w:rsidR="00755109" w:rsidRPr="002C7B5C">
        <w:rPr>
          <w:b/>
          <w:sz w:val="24"/>
          <w:szCs w:val="24"/>
        </w:rPr>
        <w:t xml:space="preserve">a místo </w:t>
      </w:r>
      <w:r w:rsidRPr="002C7B5C">
        <w:rPr>
          <w:b/>
          <w:sz w:val="24"/>
          <w:szCs w:val="24"/>
        </w:rPr>
        <w:t>plnění</w:t>
      </w:r>
      <w:r w:rsidR="001255DD" w:rsidRPr="002C7B5C">
        <w:rPr>
          <w:b/>
          <w:sz w:val="24"/>
          <w:szCs w:val="24"/>
        </w:rPr>
        <w:t xml:space="preserve"> </w:t>
      </w:r>
    </w:p>
    <w:p w14:paraId="533136E3" w14:textId="77777777" w:rsidR="000B46DF" w:rsidRPr="002C7B5C" w:rsidRDefault="000B46DF" w:rsidP="000B46DF">
      <w:pPr>
        <w:tabs>
          <w:tab w:val="left" w:pos="426"/>
        </w:tabs>
        <w:ind w:left="426" w:hanging="426"/>
        <w:jc w:val="both"/>
        <w:rPr>
          <w:sz w:val="24"/>
          <w:szCs w:val="24"/>
        </w:rPr>
      </w:pPr>
      <w:r w:rsidRPr="002C7B5C">
        <w:rPr>
          <w:sz w:val="24"/>
          <w:szCs w:val="24"/>
        </w:rPr>
        <w:t>3.1. Smluvní</w:t>
      </w:r>
      <w:r w:rsidR="001A6C20" w:rsidRPr="002C7B5C">
        <w:rPr>
          <w:sz w:val="24"/>
          <w:szCs w:val="24"/>
        </w:rPr>
        <w:t xml:space="preserve"> strany se dohodly, že Příkazník bude činnost technického dozoru </w:t>
      </w:r>
      <w:r w:rsidR="003B342A" w:rsidRPr="002C7B5C">
        <w:rPr>
          <w:sz w:val="24"/>
          <w:szCs w:val="24"/>
        </w:rPr>
        <w:t xml:space="preserve">a koordinátora BOZP </w:t>
      </w:r>
      <w:r w:rsidR="001A6C20" w:rsidRPr="002C7B5C">
        <w:rPr>
          <w:sz w:val="24"/>
          <w:szCs w:val="24"/>
        </w:rPr>
        <w:t xml:space="preserve">vykonávat ode dne podpisu této smlouvy do doby úplného předání a převzetí Stavby bez vad a nedodělků mezi zhotoviteli </w:t>
      </w:r>
      <w:r w:rsidR="001F206C" w:rsidRPr="002C7B5C">
        <w:rPr>
          <w:sz w:val="24"/>
          <w:szCs w:val="24"/>
        </w:rPr>
        <w:t>S</w:t>
      </w:r>
      <w:r w:rsidR="001A6C20" w:rsidRPr="002C7B5C">
        <w:rPr>
          <w:sz w:val="24"/>
          <w:szCs w:val="24"/>
        </w:rPr>
        <w:t xml:space="preserve">tavby a </w:t>
      </w:r>
      <w:r w:rsidR="00374778" w:rsidRPr="002C7B5C">
        <w:rPr>
          <w:sz w:val="24"/>
          <w:szCs w:val="24"/>
        </w:rPr>
        <w:t>Příkazcem a dále v následujícím měsíci, ve kterém vyhotoví všechny závěrečné zprávy.</w:t>
      </w:r>
      <w:r w:rsidR="004E5E69" w:rsidRPr="002C7B5C">
        <w:rPr>
          <w:sz w:val="24"/>
          <w:szCs w:val="24"/>
        </w:rPr>
        <w:t xml:space="preserve"> </w:t>
      </w:r>
    </w:p>
    <w:p w14:paraId="55E46E2F" w14:textId="1B2A87FD" w:rsidR="00BF0085" w:rsidRPr="002C7B5C" w:rsidRDefault="000B46DF" w:rsidP="000B46DF">
      <w:pPr>
        <w:tabs>
          <w:tab w:val="left" w:pos="426"/>
        </w:tabs>
        <w:ind w:left="426" w:hanging="426"/>
        <w:jc w:val="both"/>
        <w:rPr>
          <w:sz w:val="24"/>
          <w:szCs w:val="24"/>
        </w:rPr>
      </w:pPr>
      <w:r w:rsidRPr="002C7B5C">
        <w:rPr>
          <w:sz w:val="24"/>
          <w:szCs w:val="24"/>
        </w:rPr>
        <w:t xml:space="preserve">3.2. </w:t>
      </w:r>
      <w:r w:rsidR="004E5E69" w:rsidRPr="002C7B5C">
        <w:rPr>
          <w:sz w:val="24"/>
          <w:szCs w:val="24"/>
        </w:rPr>
        <w:t xml:space="preserve">Četnost pravidelných kontrolních dnů je předpokládána 1x týdně. </w:t>
      </w:r>
      <w:r w:rsidR="00BF0085" w:rsidRPr="002C7B5C">
        <w:rPr>
          <w:sz w:val="24"/>
          <w:szCs w:val="24"/>
        </w:rPr>
        <w:t xml:space="preserve">Po dobu realizace stavby jsou požadovány minimálně </w:t>
      </w:r>
      <w:r w:rsidR="00D417EF">
        <w:rPr>
          <w:sz w:val="24"/>
          <w:szCs w:val="24"/>
        </w:rPr>
        <w:t>1</w:t>
      </w:r>
      <w:r w:rsidR="00BF0085" w:rsidRPr="002C7B5C">
        <w:rPr>
          <w:sz w:val="24"/>
          <w:szCs w:val="24"/>
        </w:rPr>
        <w:t xml:space="preserve"> návštěvy týdně a závazný časový rozsah přítomnosti na stavbě minimálně </w:t>
      </w:r>
      <w:r w:rsidR="00D417EF">
        <w:rPr>
          <w:sz w:val="24"/>
          <w:szCs w:val="24"/>
        </w:rPr>
        <w:t>1</w:t>
      </w:r>
      <w:r w:rsidR="00BF0085" w:rsidRPr="002C7B5C">
        <w:rPr>
          <w:sz w:val="24"/>
          <w:szCs w:val="24"/>
        </w:rPr>
        <w:t xml:space="preserve"> hodin týdně. </w:t>
      </w:r>
    </w:p>
    <w:p w14:paraId="2AACB8A5" w14:textId="77777777" w:rsidR="00BF0085" w:rsidRPr="002C7B5C" w:rsidRDefault="00BF0085" w:rsidP="001F206C">
      <w:pPr>
        <w:tabs>
          <w:tab w:val="left" w:pos="426"/>
        </w:tabs>
        <w:ind w:left="426" w:hanging="426"/>
        <w:jc w:val="both"/>
        <w:rPr>
          <w:sz w:val="24"/>
          <w:szCs w:val="24"/>
        </w:rPr>
      </w:pPr>
    </w:p>
    <w:p w14:paraId="482FDF20" w14:textId="62EDAAB4" w:rsidR="000B46DF" w:rsidRPr="002C7B5C" w:rsidRDefault="001A6C20" w:rsidP="009C73BE">
      <w:pPr>
        <w:tabs>
          <w:tab w:val="left" w:pos="426"/>
        </w:tabs>
        <w:ind w:left="426" w:hanging="426"/>
        <w:jc w:val="both"/>
        <w:rPr>
          <w:b/>
          <w:sz w:val="24"/>
          <w:szCs w:val="24"/>
        </w:rPr>
      </w:pPr>
      <w:r w:rsidRPr="002C7B5C">
        <w:rPr>
          <w:sz w:val="24"/>
          <w:szCs w:val="24"/>
        </w:rPr>
        <w:t>3.</w:t>
      </w:r>
      <w:r w:rsidR="000B46DF" w:rsidRPr="002C7B5C">
        <w:rPr>
          <w:sz w:val="24"/>
          <w:szCs w:val="24"/>
        </w:rPr>
        <w:t>3.</w:t>
      </w:r>
      <w:r w:rsidRPr="002C7B5C">
        <w:rPr>
          <w:sz w:val="24"/>
          <w:szCs w:val="24"/>
        </w:rPr>
        <w:t xml:space="preserve"> </w:t>
      </w:r>
      <w:r w:rsidRPr="002C7B5C">
        <w:rPr>
          <w:sz w:val="24"/>
          <w:szCs w:val="24"/>
        </w:rPr>
        <w:tab/>
        <w:t>Předpokládaná doba ukončení realizace Stavby</w:t>
      </w:r>
      <w:r w:rsidR="00374778" w:rsidRPr="002C7B5C">
        <w:rPr>
          <w:sz w:val="24"/>
          <w:szCs w:val="24"/>
        </w:rPr>
        <w:t xml:space="preserve"> </w:t>
      </w:r>
      <w:r w:rsidR="001255DD" w:rsidRPr="002C7B5C">
        <w:rPr>
          <w:sz w:val="24"/>
          <w:szCs w:val="24"/>
        </w:rPr>
        <w:t xml:space="preserve">včetně kolaudačního řízení </w:t>
      </w:r>
      <w:r w:rsidRPr="002C7B5C">
        <w:rPr>
          <w:sz w:val="24"/>
          <w:szCs w:val="24"/>
        </w:rPr>
        <w:t xml:space="preserve">je </w:t>
      </w:r>
      <w:r w:rsidR="002C7B5C" w:rsidRPr="002C7B5C">
        <w:rPr>
          <w:b/>
          <w:bCs/>
          <w:sz w:val="24"/>
          <w:szCs w:val="24"/>
        </w:rPr>
        <w:t>1</w:t>
      </w:r>
      <w:r w:rsidR="0040300B" w:rsidRPr="002C7B5C">
        <w:rPr>
          <w:b/>
          <w:sz w:val="24"/>
          <w:szCs w:val="24"/>
        </w:rPr>
        <w:t>4</w:t>
      </w:r>
      <w:r w:rsidR="0029059C" w:rsidRPr="002C7B5C">
        <w:rPr>
          <w:b/>
          <w:sz w:val="24"/>
          <w:szCs w:val="24"/>
        </w:rPr>
        <w:t xml:space="preserve"> měsíců od </w:t>
      </w:r>
      <w:r w:rsidR="00374778" w:rsidRPr="002C7B5C">
        <w:rPr>
          <w:b/>
          <w:sz w:val="24"/>
          <w:szCs w:val="24"/>
        </w:rPr>
        <w:t>účinnosti Smlouvy o dílo</w:t>
      </w:r>
      <w:r w:rsidR="000B46DF" w:rsidRPr="002C7B5C">
        <w:rPr>
          <w:b/>
          <w:sz w:val="24"/>
          <w:szCs w:val="24"/>
        </w:rPr>
        <w:t xml:space="preserve"> na realizaci stavby „Lávka přes řeku Ohři“. </w:t>
      </w:r>
    </w:p>
    <w:p w14:paraId="2E6D36DD" w14:textId="77777777" w:rsidR="00C52A2D" w:rsidRPr="002C7B5C" w:rsidRDefault="00C52A2D" w:rsidP="00C52A2D">
      <w:pPr>
        <w:tabs>
          <w:tab w:val="left" w:pos="426"/>
        </w:tabs>
        <w:jc w:val="both"/>
        <w:rPr>
          <w:b/>
          <w:sz w:val="24"/>
          <w:szCs w:val="24"/>
        </w:rPr>
      </w:pPr>
    </w:p>
    <w:p w14:paraId="72C8D28D" w14:textId="00D8E189" w:rsidR="006F5062" w:rsidRPr="002C7B5C" w:rsidRDefault="00C52A2D" w:rsidP="00C52A2D">
      <w:pPr>
        <w:ind w:left="426" w:hanging="426"/>
        <w:rPr>
          <w:sz w:val="24"/>
          <w:szCs w:val="24"/>
        </w:rPr>
      </w:pPr>
      <w:r w:rsidRPr="002C7B5C">
        <w:rPr>
          <w:bCs/>
          <w:sz w:val="24"/>
          <w:szCs w:val="24"/>
        </w:rPr>
        <w:t>3</w:t>
      </w:r>
      <w:r w:rsidR="001255DD" w:rsidRPr="002C7B5C">
        <w:rPr>
          <w:sz w:val="24"/>
          <w:szCs w:val="24"/>
        </w:rPr>
        <w:t>.</w:t>
      </w:r>
      <w:r w:rsidR="000B46DF" w:rsidRPr="002C7B5C">
        <w:rPr>
          <w:sz w:val="24"/>
          <w:szCs w:val="24"/>
        </w:rPr>
        <w:t>4</w:t>
      </w:r>
      <w:r w:rsidR="001255DD" w:rsidRPr="002C7B5C">
        <w:rPr>
          <w:sz w:val="24"/>
          <w:szCs w:val="24"/>
        </w:rPr>
        <w:t xml:space="preserve">. </w:t>
      </w:r>
      <w:r w:rsidR="001255DD" w:rsidRPr="002C7B5C">
        <w:rPr>
          <w:sz w:val="24"/>
          <w:szCs w:val="24"/>
        </w:rPr>
        <w:tab/>
        <w:t xml:space="preserve">Místem plnění </w:t>
      </w:r>
      <w:r w:rsidR="00755109" w:rsidRPr="002C7B5C">
        <w:rPr>
          <w:sz w:val="24"/>
          <w:szCs w:val="24"/>
        </w:rPr>
        <w:t>j</w:t>
      </w:r>
      <w:r w:rsidR="00C62D57" w:rsidRPr="002C7B5C">
        <w:rPr>
          <w:sz w:val="24"/>
          <w:szCs w:val="24"/>
        </w:rPr>
        <w:t xml:space="preserve">sou </w:t>
      </w:r>
      <w:r w:rsidR="009C0DF4" w:rsidRPr="002C7B5C">
        <w:rPr>
          <w:sz w:val="24"/>
          <w:szCs w:val="24"/>
        </w:rPr>
        <w:t>parcel</w:t>
      </w:r>
      <w:r w:rsidR="00C62D57" w:rsidRPr="002C7B5C">
        <w:rPr>
          <w:sz w:val="24"/>
          <w:szCs w:val="24"/>
        </w:rPr>
        <w:t>y</w:t>
      </w:r>
      <w:r w:rsidR="009C0DF4" w:rsidRPr="002C7B5C">
        <w:rPr>
          <w:sz w:val="24"/>
          <w:szCs w:val="24"/>
        </w:rPr>
        <w:t xml:space="preserve"> </w:t>
      </w:r>
      <w:r w:rsidR="00C62D57" w:rsidRPr="002C7B5C">
        <w:rPr>
          <w:sz w:val="24"/>
          <w:szCs w:val="24"/>
        </w:rPr>
        <w:t>v katastrálním území: Kynšperk nad Ohří, parcelní čísla: p.č. 1570, p.č. 1575, p.č. 1463/1, p.č. 1530, p.č. 1376, p.č. 1369, p.č. 1320, p.č. 1566, p.č. 1567/1, p.č. 1359/3, p.č. 1392, p.č. 1365, p.č. 1368/2</w:t>
      </w:r>
      <w:r w:rsidR="000B46DF" w:rsidRPr="002C7B5C">
        <w:rPr>
          <w:sz w:val="24"/>
          <w:szCs w:val="24"/>
        </w:rPr>
        <w:t xml:space="preserve"> </w:t>
      </w:r>
    </w:p>
    <w:p w14:paraId="47C11979" w14:textId="77777777" w:rsidR="00C62D57" w:rsidRPr="002C7B5C" w:rsidRDefault="00C62D57" w:rsidP="00755109">
      <w:pPr>
        <w:tabs>
          <w:tab w:val="left" w:pos="426"/>
        </w:tabs>
        <w:ind w:left="426" w:hanging="426"/>
        <w:rPr>
          <w:sz w:val="24"/>
          <w:szCs w:val="24"/>
        </w:rPr>
      </w:pPr>
    </w:p>
    <w:p w14:paraId="167C593B" w14:textId="77777777" w:rsidR="00C62D57" w:rsidRPr="002C7B5C" w:rsidRDefault="00C62D57" w:rsidP="00C52A2D">
      <w:pPr>
        <w:tabs>
          <w:tab w:val="left" w:pos="426"/>
        </w:tabs>
        <w:rPr>
          <w:b/>
          <w:sz w:val="24"/>
          <w:szCs w:val="24"/>
        </w:rPr>
      </w:pPr>
    </w:p>
    <w:p w14:paraId="342D7B96" w14:textId="77777777" w:rsidR="001255DD" w:rsidRPr="002C7B5C" w:rsidRDefault="001255DD" w:rsidP="009C73BE">
      <w:pPr>
        <w:tabs>
          <w:tab w:val="left" w:pos="426"/>
        </w:tabs>
        <w:ind w:left="426" w:hanging="426"/>
        <w:jc w:val="both"/>
        <w:rPr>
          <w:b/>
          <w:sz w:val="24"/>
          <w:szCs w:val="24"/>
        </w:rPr>
      </w:pPr>
    </w:p>
    <w:p w14:paraId="4FEAF851" w14:textId="77777777" w:rsidR="00F05C4B" w:rsidRPr="002C7B5C" w:rsidRDefault="00F05C4B" w:rsidP="001F206C">
      <w:pPr>
        <w:jc w:val="center"/>
        <w:rPr>
          <w:b/>
          <w:sz w:val="24"/>
          <w:szCs w:val="24"/>
        </w:rPr>
      </w:pPr>
    </w:p>
    <w:p w14:paraId="04451891" w14:textId="77777777" w:rsidR="001A6C20" w:rsidRPr="002C7B5C" w:rsidRDefault="001A6C20" w:rsidP="001F206C">
      <w:pPr>
        <w:jc w:val="center"/>
        <w:rPr>
          <w:b/>
          <w:sz w:val="24"/>
          <w:szCs w:val="24"/>
        </w:rPr>
      </w:pPr>
      <w:r w:rsidRPr="002C7B5C">
        <w:rPr>
          <w:b/>
          <w:sz w:val="24"/>
          <w:szCs w:val="24"/>
        </w:rPr>
        <w:t>Čl. IV.</w:t>
      </w:r>
    </w:p>
    <w:p w14:paraId="7FBE9F5E" w14:textId="77777777" w:rsidR="00437E6B" w:rsidRPr="002C7B5C" w:rsidRDefault="001A6C20" w:rsidP="00437E6B">
      <w:pPr>
        <w:jc w:val="center"/>
        <w:rPr>
          <w:b/>
          <w:sz w:val="24"/>
          <w:szCs w:val="24"/>
        </w:rPr>
      </w:pPr>
      <w:r w:rsidRPr="002C7B5C">
        <w:rPr>
          <w:b/>
          <w:sz w:val="24"/>
          <w:szCs w:val="24"/>
        </w:rPr>
        <w:t>Odměna Příkazníka</w:t>
      </w:r>
    </w:p>
    <w:p w14:paraId="18B462C7" w14:textId="77777777" w:rsidR="0040300B" w:rsidRPr="002C7B5C" w:rsidRDefault="0040300B" w:rsidP="0040300B">
      <w:pPr>
        <w:ind w:left="426" w:hanging="426"/>
        <w:jc w:val="both"/>
        <w:rPr>
          <w:sz w:val="24"/>
          <w:szCs w:val="24"/>
        </w:rPr>
      </w:pPr>
      <w:r w:rsidRPr="002C7B5C">
        <w:rPr>
          <w:sz w:val="24"/>
          <w:szCs w:val="24"/>
        </w:rPr>
        <w:t xml:space="preserve">4.1. </w:t>
      </w:r>
      <w:r w:rsidR="001A6C20" w:rsidRPr="002C7B5C">
        <w:rPr>
          <w:sz w:val="24"/>
          <w:szCs w:val="24"/>
        </w:rPr>
        <w:t xml:space="preserve">Smluvní strany se dohodly na tom, že </w:t>
      </w:r>
      <w:r w:rsidR="0081272E" w:rsidRPr="002C7B5C">
        <w:rPr>
          <w:sz w:val="24"/>
          <w:szCs w:val="24"/>
        </w:rPr>
        <w:t xml:space="preserve">maximální </w:t>
      </w:r>
      <w:r w:rsidR="001A6C20" w:rsidRPr="002C7B5C">
        <w:rPr>
          <w:sz w:val="24"/>
          <w:szCs w:val="24"/>
        </w:rPr>
        <w:t>cena</w:t>
      </w:r>
      <w:r w:rsidR="009C73BE" w:rsidRPr="002C7B5C">
        <w:rPr>
          <w:sz w:val="24"/>
          <w:szCs w:val="24"/>
        </w:rPr>
        <w:t xml:space="preserve"> za činnost Příkazníka </w:t>
      </w:r>
      <w:r w:rsidR="00AC5F34" w:rsidRPr="002C7B5C">
        <w:rPr>
          <w:sz w:val="24"/>
          <w:szCs w:val="24"/>
        </w:rPr>
        <w:t>dle předložené cenové nabídky ze</w:t>
      </w:r>
      <w:r w:rsidR="00D95046" w:rsidRPr="002C7B5C">
        <w:rPr>
          <w:sz w:val="24"/>
          <w:szCs w:val="24"/>
        </w:rPr>
        <w:t xml:space="preserve"> dne </w:t>
      </w:r>
      <w:r w:rsidR="00B35C81" w:rsidRPr="002C7B5C">
        <w:rPr>
          <w:sz w:val="24"/>
          <w:szCs w:val="24"/>
        </w:rPr>
        <w:t>xxx</w:t>
      </w:r>
      <w:r w:rsidR="00230E54" w:rsidRPr="002C7B5C">
        <w:rPr>
          <w:sz w:val="24"/>
          <w:szCs w:val="24"/>
        </w:rPr>
        <w:t xml:space="preserve"> 202</w:t>
      </w:r>
      <w:r w:rsidR="006F5062" w:rsidRPr="002C7B5C">
        <w:rPr>
          <w:sz w:val="24"/>
          <w:szCs w:val="24"/>
        </w:rPr>
        <w:t>5</w:t>
      </w:r>
      <w:r w:rsidR="00230E54" w:rsidRPr="002C7B5C">
        <w:rPr>
          <w:sz w:val="24"/>
          <w:szCs w:val="24"/>
        </w:rPr>
        <w:t>,</w:t>
      </w:r>
      <w:r w:rsidR="00AC5F34" w:rsidRPr="002C7B5C">
        <w:rPr>
          <w:sz w:val="24"/>
          <w:szCs w:val="24"/>
        </w:rPr>
        <w:t xml:space="preserve"> </w:t>
      </w:r>
      <w:r w:rsidR="001A6C20" w:rsidRPr="002C7B5C">
        <w:rPr>
          <w:sz w:val="24"/>
          <w:szCs w:val="24"/>
        </w:rPr>
        <w:t xml:space="preserve">se sjednává bez DPH ve výši </w:t>
      </w:r>
      <w:r w:rsidR="00B35C81" w:rsidRPr="002C7B5C">
        <w:rPr>
          <w:sz w:val="24"/>
          <w:szCs w:val="24"/>
        </w:rPr>
        <w:t xml:space="preserve">xxx </w:t>
      </w:r>
      <w:r w:rsidR="00235219" w:rsidRPr="002C7B5C">
        <w:rPr>
          <w:b/>
          <w:sz w:val="24"/>
          <w:szCs w:val="24"/>
        </w:rPr>
        <w:t>K</w:t>
      </w:r>
      <w:r w:rsidR="00BA413E" w:rsidRPr="002C7B5C">
        <w:rPr>
          <w:b/>
          <w:sz w:val="24"/>
          <w:szCs w:val="24"/>
        </w:rPr>
        <w:t xml:space="preserve">č </w:t>
      </w:r>
      <w:r w:rsidR="009D6ADD" w:rsidRPr="002C7B5C">
        <w:rPr>
          <w:sz w:val="24"/>
          <w:szCs w:val="24"/>
        </w:rPr>
        <w:t>(slovy:</w:t>
      </w:r>
      <w:r w:rsidR="004C5925" w:rsidRPr="002C7B5C">
        <w:rPr>
          <w:sz w:val="24"/>
          <w:szCs w:val="24"/>
        </w:rPr>
        <w:t xml:space="preserve"> </w:t>
      </w:r>
      <w:r w:rsidR="00B35C81" w:rsidRPr="002C7B5C">
        <w:rPr>
          <w:sz w:val="24"/>
          <w:szCs w:val="24"/>
        </w:rPr>
        <w:t>xxx</w:t>
      </w:r>
      <w:r w:rsidR="00BA413E" w:rsidRPr="002C7B5C">
        <w:rPr>
          <w:sz w:val="24"/>
          <w:szCs w:val="24"/>
        </w:rPr>
        <w:t xml:space="preserve"> </w:t>
      </w:r>
      <w:r w:rsidR="001A6C20" w:rsidRPr="002C7B5C">
        <w:rPr>
          <w:sz w:val="24"/>
          <w:szCs w:val="24"/>
        </w:rPr>
        <w:t>kor</w:t>
      </w:r>
      <w:r w:rsidR="00470A0D" w:rsidRPr="002C7B5C">
        <w:rPr>
          <w:sz w:val="24"/>
          <w:szCs w:val="24"/>
        </w:rPr>
        <w:t>u</w:t>
      </w:r>
      <w:r w:rsidR="001A6C20" w:rsidRPr="002C7B5C">
        <w:rPr>
          <w:sz w:val="24"/>
          <w:szCs w:val="24"/>
        </w:rPr>
        <w:t>n česk</w:t>
      </w:r>
      <w:r w:rsidR="00235219" w:rsidRPr="002C7B5C">
        <w:rPr>
          <w:sz w:val="24"/>
          <w:szCs w:val="24"/>
        </w:rPr>
        <w:t>ých</w:t>
      </w:r>
      <w:r w:rsidR="001A6C20" w:rsidRPr="002C7B5C">
        <w:rPr>
          <w:sz w:val="24"/>
          <w:szCs w:val="24"/>
        </w:rPr>
        <w:t xml:space="preserve">). </w:t>
      </w:r>
      <w:r w:rsidR="001255DD" w:rsidRPr="002C7B5C">
        <w:rPr>
          <w:sz w:val="24"/>
          <w:szCs w:val="24"/>
        </w:rPr>
        <w:t xml:space="preserve">tj. xxx </w:t>
      </w:r>
      <w:r w:rsidR="001255DD" w:rsidRPr="002C7B5C">
        <w:rPr>
          <w:b/>
          <w:sz w:val="24"/>
          <w:szCs w:val="24"/>
        </w:rPr>
        <w:t xml:space="preserve">Kč </w:t>
      </w:r>
      <w:r w:rsidR="001255DD" w:rsidRPr="002C7B5C">
        <w:rPr>
          <w:sz w:val="24"/>
          <w:szCs w:val="24"/>
        </w:rPr>
        <w:t>včetně DPH (slovy: xxx korun českých).</w:t>
      </w:r>
    </w:p>
    <w:p w14:paraId="4004E42E" w14:textId="77777777" w:rsidR="000B46DF" w:rsidRPr="002C7B5C" w:rsidRDefault="000B46DF" w:rsidP="00230E54">
      <w:pPr>
        <w:ind w:left="426" w:hanging="426"/>
        <w:jc w:val="both"/>
        <w:rPr>
          <w:sz w:val="24"/>
          <w:szCs w:val="24"/>
        </w:rPr>
      </w:pPr>
    </w:p>
    <w:tbl>
      <w:tblPr>
        <w:tblStyle w:val="Mkatabulky"/>
        <w:tblW w:w="0" w:type="auto"/>
        <w:tblInd w:w="426" w:type="dxa"/>
        <w:tblLook w:val="04A0" w:firstRow="1" w:lastRow="0" w:firstColumn="1" w:lastColumn="0" w:noHBand="0" w:noVBand="1"/>
      </w:tblPr>
      <w:tblGrid>
        <w:gridCol w:w="391"/>
        <w:gridCol w:w="4020"/>
        <w:gridCol w:w="2130"/>
        <w:gridCol w:w="2206"/>
      </w:tblGrid>
      <w:tr w:rsidR="00437E6B" w:rsidRPr="002C7B5C" w14:paraId="1E125BE0" w14:textId="77777777" w:rsidTr="00437E6B">
        <w:trPr>
          <w:trHeight w:val="197"/>
        </w:trPr>
        <w:tc>
          <w:tcPr>
            <w:tcW w:w="391" w:type="dxa"/>
          </w:tcPr>
          <w:p w14:paraId="3E08A2A4" w14:textId="77777777" w:rsidR="00437E6B" w:rsidRPr="002C7B5C" w:rsidRDefault="00437E6B" w:rsidP="00230E54">
            <w:pPr>
              <w:jc w:val="both"/>
              <w:rPr>
                <w:b/>
                <w:sz w:val="24"/>
                <w:szCs w:val="24"/>
              </w:rPr>
            </w:pPr>
          </w:p>
        </w:tc>
        <w:tc>
          <w:tcPr>
            <w:tcW w:w="4020" w:type="dxa"/>
          </w:tcPr>
          <w:p w14:paraId="50954B7D" w14:textId="2B643316" w:rsidR="00437E6B" w:rsidRPr="002C7B5C" w:rsidRDefault="00437E6B" w:rsidP="00230E54">
            <w:pPr>
              <w:jc w:val="both"/>
              <w:rPr>
                <w:b/>
                <w:sz w:val="24"/>
                <w:szCs w:val="24"/>
              </w:rPr>
            </w:pPr>
          </w:p>
        </w:tc>
        <w:tc>
          <w:tcPr>
            <w:tcW w:w="2130" w:type="dxa"/>
          </w:tcPr>
          <w:p w14:paraId="0A7DCE42" w14:textId="6A42D794" w:rsidR="00437E6B" w:rsidRPr="002C7B5C" w:rsidRDefault="00437E6B" w:rsidP="00230E54">
            <w:pPr>
              <w:jc w:val="both"/>
              <w:rPr>
                <w:b/>
                <w:sz w:val="24"/>
                <w:szCs w:val="24"/>
              </w:rPr>
            </w:pPr>
            <w:r w:rsidRPr="002C7B5C">
              <w:rPr>
                <w:b/>
                <w:sz w:val="24"/>
                <w:szCs w:val="24"/>
              </w:rPr>
              <w:t xml:space="preserve">Bez DPH </w:t>
            </w:r>
          </w:p>
        </w:tc>
        <w:tc>
          <w:tcPr>
            <w:tcW w:w="2206" w:type="dxa"/>
          </w:tcPr>
          <w:p w14:paraId="175E7745" w14:textId="0B2FC878" w:rsidR="00437E6B" w:rsidRPr="002C7B5C" w:rsidRDefault="00437E6B" w:rsidP="00230E54">
            <w:pPr>
              <w:jc w:val="both"/>
              <w:rPr>
                <w:b/>
                <w:sz w:val="24"/>
                <w:szCs w:val="24"/>
              </w:rPr>
            </w:pPr>
            <w:r w:rsidRPr="002C7B5C">
              <w:rPr>
                <w:b/>
                <w:sz w:val="24"/>
                <w:szCs w:val="24"/>
              </w:rPr>
              <w:t xml:space="preserve">Včetně DPH </w:t>
            </w:r>
          </w:p>
        </w:tc>
      </w:tr>
      <w:tr w:rsidR="00437E6B" w:rsidRPr="002C7B5C" w14:paraId="3D54B624" w14:textId="77777777" w:rsidTr="00437E6B">
        <w:trPr>
          <w:trHeight w:val="539"/>
        </w:trPr>
        <w:tc>
          <w:tcPr>
            <w:tcW w:w="391" w:type="dxa"/>
          </w:tcPr>
          <w:p w14:paraId="304BD90A" w14:textId="6259291C" w:rsidR="00437E6B" w:rsidRPr="002C7B5C" w:rsidRDefault="00437E6B" w:rsidP="00230E54">
            <w:pPr>
              <w:jc w:val="both"/>
              <w:rPr>
                <w:b/>
                <w:sz w:val="22"/>
                <w:szCs w:val="22"/>
              </w:rPr>
            </w:pPr>
            <w:r w:rsidRPr="002C7B5C">
              <w:rPr>
                <w:b/>
                <w:sz w:val="22"/>
                <w:szCs w:val="22"/>
              </w:rPr>
              <w:t xml:space="preserve"> A</w:t>
            </w:r>
          </w:p>
          <w:p w14:paraId="78C03FFB" w14:textId="2C4F06D4" w:rsidR="00437E6B" w:rsidRPr="002C7B5C" w:rsidRDefault="00437E6B" w:rsidP="00230E54">
            <w:pPr>
              <w:jc w:val="both"/>
              <w:rPr>
                <w:b/>
                <w:sz w:val="22"/>
                <w:szCs w:val="22"/>
              </w:rPr>
            </w:pPr>
          </w:p>
        </w:tc>
        <w:tc>
          <w:tcPr>
            <w:tcW w:w="4020" w:type="dxa"/>
          </w:tcPr>
          <w:p w14:paraId="31C020FB" w14:textId="63197128" w:rsidR="00437E6B" w:rsidRPr="002C7B5C" w:rsidRDefault="00437E6B" w:rsidP="00230E54">
            <w:pPr>
              <w:jc w:val="both"/>
              <w:rPr>
                <w:b/>
                <w:sz w:val="22"/>
                <w:szCs w:val="22"/>
              </w:rPr>
            </w:pPr>
            <w:r w:rsidRPr="002C7B5C">
              <w:rPr>
                <w:b/>
                <w:sz w:val="22"/>
                <w:szCs w:val="22"/>
              </w:rPr>
              <w:t>Cena za činnosti a služby před zahájením stavby (</w:t>
            </w:r>
            <w:r w:rsidR="00C377E0">
              <w:rPr>
                <w:b/>
                <w:sz w:val="22"/>
                <w:szCs w:val="22"/>
              </w:rPr>
              <w:t>zpracování plánu)</w:t>
            </w:r>
          </w:p>
          <w:p w14:paraId="415B50A1" w14:textId="1054E153" w:rsidR="00437E6B" w:rsidRPr="002C7B5C" w:rsidRDefault="00437E6B" w:rsidP="00230E54">
            <w:pPr>
              <w:jc w:val="both"/>
              <w:rPr>
                <w:b/>
                <w:sz w:val="22"/>
                <w:szCs w:val="22"/>
              </w:rPr>
            </w:pPr>
          </w:p>
        </w:tc>
        <w:tc>
          <w:tcPr>
            <w:tcW w:w="2130" w:type="dxa"/>
          </w:tcPr>
          <w:p w14:paraId="6731096D" w14:textId="47186AFE" w:rsidR="00437E6B" w:rsidRPr="002C7B5C" w:rsidRDefault="00437E6B" w:rsidP="00437E6B">
            <w:pPr>
              <w:jc w:val="center"/>
              <w:rPr>
                <w:b/>
                <w:sz w:val="24"/>
                <w:szCs w:val="24"/>
              </w:rPr>
            </w:pPr>
            <w:r w:rsidRPr="002C7B5C">
              <w:rPr>
                <w:sz w:val="24"/>
                <w:szCs w:val="24"/>
              </w:rPr>
              <w:t>xxx</w:t>
            </w:r>
          </w:p>
        </w:tc>
        <w:tc>
          <w:tcPr>
            <w:tcW w:w="2206" w:type="dxa"/>
          </w:tcPr>
          <w:p w14:paraId="5F438BBD" w14:textId="16565C1B" w:rsidR="00437E6B" w:rsidRPr="002C7B5C" w:rsidRDefault="00437E6B" w:rsidP="00437E6B">
            <w:pPr>
              <w:jc w:val="center"/>
              <w:rPr>
                <w:b/>
                <w:sz w:val="24"/>
                <w:szCs w:val="24"/>
              </w:rPr>
            </w:pPr>
            <w:r w:rsidRPr="002C7B5C">
              <w:rPr>
                <w:sz w:val="24"/>
                <w:szCs w:val="24"/>
              </w:rPr>
              <w:t>xxx</w:t>
            </w:r>
          </w:p>
        </w:tc>
      </w:tr>
      <w:tr w:rsidR="00437E6B" w:rsidRPr="002C7B5C" w14:paraId="20AF2878" w14:textId="77777777" w:rsidTr="00437E6B">
        <w:trPr>
          <w:trHeight w:val="549"/>
        </w:trPr>
        <w:tc>
          <w:tcPr>
            <w:tcW w:w="391" w:type="dxa"/>
          </w:tcPr>
          <w:p w14:paraId="32E8E2A7" w14:textId="77777777" w:rsidR="00437E6B" w:rsidRPr="002C7B5C" w:rsidRDefault="00437E6B" w:rsidP="000B46DF">
            <w:pPr>
              <w:jc w:val="both"/>
              <w:rPr>
                <w:rFonts w:eastAsia="SimSun"/>
                <w:b/>
                <w:kern w:val="2"/>
                <w:sz w:val="22"/>
                <w:szCs w:val="22"/>
                <w:lang w:bidi="hi-IN"/>
              </w:rPr>
            </w:pPr>
          </w:p>
          <w:p w14:paraId="3AA3915B" w14:textId="2B4BE2AE" w:rsidR="00437E6B" w:rsidRPr="002C7B5C" w:rsidRDefault="00437E6B" w:rsidP="000B46DF">
            <w:pPr>
              <w:jc w:val="both"/>
              <w:rPr>
                <w:rFonts w:eastAsia="SimSun"/>
                <w:b/>
                <w:kern w:val="2"/>
                <w:sz w:val="22"/>
                <w:szCs w:val="22"/>
                <w:lang w:bidi="hi-IN"/>
              </w:rPr>
            </w:pPr>
            <w:r w:rsidRPr="002C7B5C">
              <w:rPr>
                <w:rFonts w:eastAsia="SimSun"/>
                <w:b/>
                <w:kern w:val="2"/>
                <w:sz w:val="22"/>
                <w:szCs w:val="22"/>
                <w:lang w:bidi="hi-IN"/>
              </w:rPr>
              <w:t>B</w:t>
            </w:r>
          </w:p>
        </w:tc>
        <w:tc>
          <w:tcPr>
            <w:tcW w:w="4020" w:type="dxa"/>
          </w:tcPr>
          <w:p w14:paraId="7DC657A2" w14:textId="02636843" w:rsidR="00437E6B" w:rsidRPr="002C7B5C" w:rsidRDefault="00437E6B" w:rsidP="000B46DF">
            <w:pPr>
              <w:jc w:val="both"/>
              <w:rPr>
                <w:b/>
                <w:sz w:val="22"/>
                <w:szCs w:val="22"/>
              </w:rPr>
            </w:pPr>
            <w:r w:rsidRPr="002C7B5C">
              <w:rPr>
                <w:rFonts w:eastAsia="SimSun"/>
                <w:b/>
                <w:kern w:val="2"/>
                <w:sz w:val="22"/>
                <w:szCs w:val="22"/>
                <w:lang w:bidi="hi-IN"/>
              </w:rPr>
              <w:t>Cena za činnosti a služby v průběhu provádění stavby</w:t>
            </w:r>
          </w:p>
          <w:p w14:paraId="75DC4CCE" w14:textId="77777777" w:rsidR="00437E6B" w:rsidRPr="002C7B5C" w:rsidRDefault="00437E6B" w:rsidP="00230E54">
            <w:pPr>
              <w:jc w:val="both"/>
              <w:rPr>
                <w:b/>
                <w:sz w:val="22"/>
                <w:szCs w:val="22"/>
              </w:rPr>
            </w:pPr>
          </w:p>
        </w:tc>
        <w:tc>
          <w:tcPr>
            <w:tcW w:w="2130" w:type="dxa"/>
          </w:tcPr>
          <w:p w14:paraId="1F7B70DA" w14:textId="6304452C" w:rsidR="00437E6B" w:rsidRPr="002C7B5C" w:rsidRDefault="00437E6B" w:rsidP="00437E6B">
            <w:pPr>
              <w:jc w:val="center"/>
              <w:rPr>
                <w:b/>
                <w:sz w:val="24"/>
                <w:szCs w:val="24"/>
              </w:rPr>
            </w:pPr>
            <w:r w:rsidRPr="002C7B5C">
              <w:rPr>
                <w:sz w:val="24"/>
                <w:szCs w:val="24"/>
              </w:rPr>
              <w:t>xxx</w:t>
            </w:r>
          </w:p>
        </w:tc>
        <w:tc>
          <w:tcPr>
            <w:tcW w:w="2206" w:type="dxa"/>
          </w:tcPr>
          <w:p w14:paraId="5DA511F7" w14:textId="0CD30AC9" w:rsidR="00437E6B" w:rsidRPr="002C7B5C" w:rsidRDefault="00437E6B" w:rsidP="00437E6B">
            <w:pPr>
              <w:jc w:val="center"/>
              <w:rPr>
                <w:b/>
                <w:sz w:val="24"/>
                <w:szCs w:val="24"/>
              </w:rPr>
            </w:pPr>
            <w:r w:rsidRPr="002C7B5C">
              <w:rPr>
                <w:sz w:val="24"/>
                <w:szCs w:val="24"/>
              </w:rPr>
              <w:t>xxx</w:t>
            </w:r>
          </w:p>
        </w:tc>
      </w:tr>
      <w:tr w:rsidR="00437E6B" w:rsidRPr="002C7B5C" w14:paraId="2EF5D147" w14:textId="77777777" w:rsidTr="00437E6B">
        <w:trPr>
          <w:trHeight w:val="720"/>
        </w:trPr>
        <w:tc>
          <w:tcPr>
            <w:tcW w:w="391" w:type="dxa"/>
          </w:tcPr>
          <w:p w14:paraId="407E3096" w14:textId="77777777" w:rsidR="00437E6B" w:rsidRPr="002C7B5C" w:rsidRDefault="00437E6B" w:rsidP="000B46DF">
            <w:pPr>
              <w:snapToGrid w:val="0"/>
              <w:jc w:val="both"/>
              <w:rPr>
                <w:rFonts w:eastAsia="SimSun"/>
                <w:b/>
                <w:kern w:val="2"/>
                <w:sz w:val="22"/>
                <w:szCs w:val="22"/>
                <w:lang w:bidi="hi-IN"/>
              </w:rPr>
            </w:pPr>
          </w:p>
        </w:tc>
        <w:tc>
          <w:tcPr>
            <w:tcW w:w="4020" w:type="dxa"/>
          </w:tcPr>
          <w:p w14:paraId="28A3A0E3" w14:textId="5287D834" w:rsidR="00437E6B" w:rsidRPr="002C7B5C" w:rsidRDefault="00437E6B" w:rsidP="000B46DF">
            <w:pPr>
              <w:snapToGrid w:val="0"/>
              <w:jc w:val="both"/>
              <w:rPr>
                <w:rFonts w:eastAsia="SimSun"/>
                <w:b/>
                <w:kern w:val="2"/>
                <w:sz w:val="22"/>
                <w:szCs w:val="22"/>
                <w:lang w:bidi="hi-IN"/>
              </w:rPr>
            </w:pPr>
          </w:p>
          <w:p w14:paraId="285FFA09" w14:textId="0C48C78D" w:rsidR="00437E6B" w:rsidRPr="002C7B5C" w:rsidRDefault="00437E6B" w:rsidP="000B46DF">
            <w:pPr>
              <w:jc w:val="both"/>
              <w:rPr>
                <w:b/>
                <w:sz w:val="22"/>
                <w:szCs w:val="22"/>
              </w:rPr>
            </w:pPr>
            <w:r w:rsidRPr="002C7B5C">
              <w:rPr>
                <w:rFonts w:eastAsia="SimSun"/>
                <w:b/>
                <w:kern w:val="2"/>
                <w:sz w:val="22"/>
                <w:szCs w:val="22"/>
                <w:lang w:bidi="hi-IN"/>
              </w:rPr>
              <w:t xml:space="preserve">Cena za činnosti a služby </w:t>
            </w:r>
            <w:r w:rsidR="00216D2E">
              <w:rPr>
                <w:rFonts w:eastAsia="SimSun"/>
                <w:b/>
                <w:kern w:val="2"/>
                <w:sz w:val="22"/>
                <w:szCs w:val="22"/>
                <w:lang w:bidi="hi-IN"/>
              </w:rPr>
              <w:t>Příkazníka</w:t>
            </w:r>
            <w:r w:rsidRPr="002C7B5C">
              <w:rPr>
                <w:rFonts w:eastAsia="SimSun"/>
                <w:b/>
                <w:kern w:val="2"/>
                <w:sz w:val="22"/>
                <w:szCs w:val="22"/>
                <w:lang w:bidi="hi-IN"/>
              </w:rPr>
              <w:t xml:space="preserve"> činí celkem</w:t>
            </w:r>
          </w:p>
          <w:p w14:paraId="43C6A18C" w14:textId="77777777" w:rsidR="00437E6B" w:rsidRPr="002C7B5C" w:rsidRDefault="00437E6B" w:rsidP="000B46DF">
            <w:pPr>
              <w:jc w:val="both"/>
              <w:rPr>
                <w:b/>
                <w:sz w:val="22"/>
                <w:szCs w:val="22"/>
              </w:rPr>
            </w:pPr>
          </w:p>
        </w:tc>
        <w:tc>
          <w:tcPr>
            <w:tcW w:w="2130" w:type="dxa"/>
          </w:tcPr>
          <w:p w14:paraId="3630506D" w14:textId="6A0E06BB" w:rsidR="00437E6B" w:rsidRPr="002C7B5C" w:rsidRDefault="00437E6B" w:rsidP="00437E6B">
            <w:pPr>
              <w:jc w:val="center"/>
              <w:rPr>
                <w:b/>
                <w:sz w:val="24"/>
                <w:szCs w:val="24"/>
              </w:rPr>
            </w:pPr>
            <w:r w:rsidRPr="002C7B5C">
              <w:rPr>
                <w:sz w:val="24"/>
                <w:szCs w:val="24"/>
              </w:rPr>
              <w:t>xxx</w:t>
            </w:r>
          </w:p>
        </w:tc>
        <w:tc>
          <w:tcPr>
            <w:tcW w:w="2206" w:type="dxa"/>
          </w:tcPr>
          <w:p w14:paraId="768A33E5" w14:textId="2233367D" w:rsidR="00437E6B" w:rsidRPr="002C7B5C" w:rsidRDefault="00437E6B" w:rsidP="00437E6B">
            <w:pPr>
              <w:jc w:val="center"/>
              <w:rPr>
                <w:b/>
                <w:sz w:val="24"/>
                <w:szCs w:val="24"/>
              </w:rPr>
            </w:pPr>
            <w:r w:rsidRPr="002C7B5C">
              <w:rPr>
                <w:sz w:val="24"/>
                <w:szCs w:val="24"/>
              </w:rPr>
              <w:t>xxx</w:t>
            </w:r>
          </w:p>
        </w:tc>
      </w:tr>
    </w:tbl>
    <w:p w14:paraId="2C5E5681" w14:textId="77777777" w:rsidR="000B46DF" w:rsidRPr="002C7B5C" w:rsidRDefault="000B46DF" w:rsidP="000B46DF">
      <w:pPr>
        <w:ind w:left="426" w:hanging="426"/>
        <w:jc w:val="both"/>
        <w:rPr>
          <w:sz w:val="24"/>
          <w:szCs w:val="24"/>
        </w:rPr>
      </w:pPr>
      <w:r w:rsidRPr="002C7B5C">
        <w:rPr>
          <w:sz w:val="24"/>
          <w:szCs w:val="24"/>
        </w:rPr>
        <w:t xml:space="preserve">      </w:t>
      </w:r>
    </w:p>
    <w:p w14:paraId="2D76EE0C" w14:textId="3F6204C8" w:rsidR="000B46DF" w:rsidRPr="002C7B5C" w:rsidRDefault="0040300B" w:rsidP="000B46DF">
      <w:pPr>
        <w:ind w:left="426" w:hanging="426"/>
        <w:jc w:val="both"/>
        <w:rPr>
          <w:sz w:val="24"/>
          <w:szCs w:val="24"/>
        </w:rPr>
      </w:pPr>
      <w:r w:rsidRPr="002C7B5C">
        <w:rPr>
          <w:sz w:val="24"/>
          <w:szCs w:val="24"/>
        </w:rPr>
        <w:t xml:space="preserve">4.2. </w:t>
      </w:r>
      <w:r w:rsidR="000B46DF" w:rsidRPr="002C7B5C">
        <w:rPr>
          <w:sz w:val="24"/>
          <w:szCs w:val="24"/>
        </w:rPr>
        <w:t xml:space="preserve">Příkazník ke dni podpisu smlouvy je (není) plátce DPH. </w:t>
      </w:r>
    </w:p>
    <w:p w14:paraId="140040BC" w14:textId="77777777" w:rsidR="000B46DF" w:rsidRPr="002C7B5C" w:rsidRDefault="000B46DF" w:rsidP="00230E54">
      <w:pPr>
        <w:ind w:left="426" w:hanging="426"/>
        <w:jc w:val="both"/>
        <w:rPr>
          <w:b/>
          <w:sz w:val="24"/>
          <w:szCs w:val="24"/>
        </w:rPr>
      </w:pPr>
    </w:p>
    <w:p w14:paraId="5791B72B" w14:textId="0E223694" w:rsidR="00437E6B" w:rsidRPr="002C7B5C" w:rsidRDefault="0040300B" w:rsidP="0040300B">
      <w:pPr>
        <w:ind w:left="426" w:hanging="426"/>
        <w:jc w:val="both"/>
        <w:rPr>
          <w:sz w:val="24"/>
          <w:szCs w:val="24"/>
        </w:rPr>
      </w:pPr>
      <w:r w:rsidRPr="002C7B5C">
        <w:rPr>
          <w:sz w:val="24"/>
          <w:szCs w:val="24"/>
        </w:rPr>
        <w:lastRenderedPageBreak/>
        <w:t xml:space="preserve">4.3. </w:t>
      </w:r>
      <w:r w:rsidR="00437E6B" w:rsidRPr="002C7B5C">
        <w:rPr>
          <w:sz w:val="24"/>
          <w:szCs w:val="24"/>
        </w:rPr>
        <w:t xml:space="preserve">Odměna Příkazníka podle bodu. 4.1 zahrnuje veškeré vynaložené přímé i nepřímé náklady Příkazníka (vč. nákladů na cestovné, stravné, ubytování atd.), které jsou nezbytné pro realizaci předmětu této smlouvy. </w:t>
      </w:r>
    </w:p>
    <w:p w14:paraId="0C2CE08A" w14:textId="21B33551" w:rsidR="00437E6B" w:rsidRPr="002C7B5C" w:rsidRDefault="0040300B" w:rsidP="0040300B">
      <w:pPr>
        <w:jc w:val="both"/>
        <w:rPr>
          <w:sz w:val="24"/>
          <w:szCs w:val="24"/>
        </w:rPr>
      </w:pPr>
      <w:r w:rsidRPr="002C7B5C">
        <w:rPr>
          <w:sz w:val="24"/>
          <w:szCs w:val="24"/>
        </w:rPr>
        <w:t xml:space="preserve">4.4. </w:t>
      </w:r>
      <w:r w:rsidR="00437E6B" w:rsidRPr="002C7B5C">
        <w:rPr>
          <w:sz w:val="24"/>
          <w:szCs w:val="24"/>
        </w:rPr>
        <w:t xml:space="preserve">Příkazce </w:t>
      </w:r>
      <w:r w:rsidR="00216D2E" w:rsidRPr="00216D2E">
        <w:rPr>
          <w:rFonts w:eastAsia="SimSun"/>
          <w:bCs/>
          <w:kern w:val="2"/>
          <w:sz w:val="22"/>
          <w:szCs w:val="22"/>
          <w:lang w:bidi="hi-IN"/>
        </w:rPr>
        <w:t>příkazníkovi</w:t>
      </w:r>
      <w:r w:rsidR="00216D2E" w:rsidRPr="002C7B5C">
        <w:rPr>
          <w:rFonts w:eastAsia="SimSun"/>
          <w:b/>
          <w:kern w:val="2"/>
          <w:sz w:val="22"/>
          <w:szCs w:val="22"/>
          <w:lang w:bidi="hi-IN"/>
        </w:rPr>
        <w:t xml:space="preserve"> </w:t>
      </w:r>
      <w:r w:rsidR="00437E6B" w:rsidRPr="002C7B5C">
        <w:rPr>
          <w:sz w:val="24"/>
          <w:szCs w:val="24"/>
        </w:rPr>
        <w:t xml:space="preserve">nebude poskytovat žádnou formu záloh. </w:t>
      </w:r>
    </w:p>
    <w:p w14:paraId="3078A466" w14:textId="77777777" w:rsidR="00437E6B" w:rsidRPr="002C7B5C" w:rsidRDefault="00437E6B" w:rsidP="00437E6B">
      <w:pPr>
        <w:jc w:val="both"/>
        <w:rPr>
          <w:sz w:val="24"/>
          <w:szCs w:val="24"/>
        </w:rPr>
      </w:pPr>
    </w:p>
    <w:p w14:paraId="30AEC189" w14:textId="061F1496" w:rsidR="00437E6B" w:rsidRPr="002C7B5C" w:rsidRDefault="0040300B" w:rsidP="0040300B">
      <w:pPr>
        <w:ind w:left="426" w:hanging="426"/>
        <w:jc w:val="both"/>
        <w:rPr>
          <w:sz w:val="24"/>
          <w:szCs w:val="24"/>
        </w:rPr>
      </w:pPr>
      <w:r w:rsidRPr="002C7B5C">
        <w:rPr>
          <w:sz w:val="24"/>
          <w:szCs w:val="24"/>
        </w:rPr>
        <w:t xml:space="preserve">4.5. </w:t>
      </w:r>
      <w:r w:rsidR="00437E6B" w:rsidRPr="002C7B5C">
        <w:rPr>
          <w:sz w:val="24"/>
          <w:szCs w:val="24"/>
        </w:rPr>
        <w:t xml:space="preserve">Odměna za činnosti a služby dle </w:t>
      </w:r>
      <w:r w:rsidR="008E7BC4" w:rsidRPr="002C7B5C">
        <w:rPr>
          <w:sz w:val="24"/>
          <w:szCs w:val="24"/>
        </w:rPr>
        <w:t>písm. A</w:t>
      </w:r>
      <w:r w:rsidR="00437E6B" w:rsidRPr="002C7B5C">
        <w:rPr>
          <w:sz w:val="24"/>
          <w:szCs w:val="24"/>
        </w:rPr>
        <w:t>. odst. 4.1. tohoto článku bude uhrazena Příkazcem Příkazníkovi za skutečně provedenou práci po dokončení všech činností a služeb, tak jak jsou definovány touto smlouvou na základě faktury vystavené Příkazníkem do 15 dnů ode dne zahájení stavby dle smlouvy o dílo s vybraným zhotovitelem stavby. V případě, že z důvodů nikoliv na straně Příkazníka není možné určitou část služeb a činností poskytnout, poskytne Příkazce alikvotní část odměny.</w:t>
      </w:r>
    </w:p>
    <w:p w14:paraId="2183277B" w14:textId="77777777" w:rsidR="00437E6B" w:rsidRPr="002C7B5C" w:rsidRDefault="00437E6B" w:rsidP="00437E6B">
      <w:pPr>
        <w:jc w:val="both"/>
        <w:rPr>
          <w:sz w:val="24"/>
          <w:szCs w:val="24"/>
        </w:rPr>
      </w:pPr>
    </w:p>
    <w:p w14:paraId="3B436F79" w14:textId="07FD19E4" w:rsidR="00437E6B" w:rsidRDefault="0040300B" w:rsidP="0040300B">
      <w:pPr>
        <w:ind w:left="426" w:hanging="426"/>
        <w:jc w:val="both"/>
        <w:rPr>
          <w:sz w:val="24"/>
          <w:szCs w:val="24"/>
        </w:rPr>
      </w:pPr>
      <w:r w:rsidRPr="002C7B5C">
        <w:rPr>
          <w:sz w:val="24"/>
          <w:szCs w:val="24"/>
        </w:rPr>
        <w:t xml:space="preserve">4.6. </w:t>
      </w:r>
      <w:r w:rsidR="00437E6B" w:rsidRPr="002C7B5C">
        <w:rPr>
          <w:sz w:val="24"/>
          <w:szCs w:val="24"/>
        </w:rPr>
        <w:t xml:space="preserve">Odměna za činnosti a služby dle písm. B. odst. 4.1. tohoto článku bude hrazena průběžně na základě daňových dokladů – faktur vystavovaných </w:t>
      </w:r>
      <w:r w:rsidR="00216D2E">
        <w:rPr>
          <w:sz w:val="24"/>
          <w:szCs w:val="24"/>
        </w:rPr>
        <w:t>příkazníkem</w:t>
      </w:r>
      <w:r w:rsidR="00437E6B" w:rsidRPr="002C7B5C">
        <w:rPr>
          <w:sz w:val="24"/>
          <w:szCs w:val="24"/>
        </w:rPr>
        <w:t xml:space="preserve"> vždy za příslušný kalendářní měsíc zpětně na základě odsouhlaseného výkazu provedených činností, a to ve výši alikvotního podílu celkové ceny za tuto fázi poskytování činností a služeb a počtu měsíců doby provádění stavby, tak jak bude sjednána ve smlouvě o dílo mezi vybraným zhotovitelem stavby a </w:t>
      </w:r>
      <w:r w:rsidR="00825474">
        <w:rPr>
          <w:sz w:val="24"/>
          <w:szCs w:val="24"/>
        </w:rPr>
        <w:t>Příkazcem</w:t>
      </w:r>
      <w:r w:rsidR="00437E6B" w:rsidRPr="002C7B5C">
        <w:rPr>
          <w:sz w:val="24"/>
          <w:szCs w:val="24"/>
        </w:rPr>
        <w:t xml:space="preserve">. Dnem uskutečnění zdanitelného plnění je den schválení a podpisu výkazu provedených činností </w:t>
      </w:r>
      <w:r w:rsidR="00825474">
        <w:rPr>
          <w:sz w:val="24"/>
          <w:szCs w:val="24"/>
        </w:rPr>
        <w:t>Příkazcem</w:t>
      </w:r>
      <w:r w:rsidR="00437E6B" w:rsidRPr="002C7B5C">
        <w:rPr>
          <w:sz w:val="24"/>
          <w:szCs w:val="24"/>
        </w:rPr>
        <w:t>. Povinnou náležitostí každé faktury (alespoň v kopii) je schválený výkaz provedených činností.</w:t>
      </w:r>
    </w:p>
    <w:p w14:paraId="0FB126F8" w14:textId="77777777" w:rsidR="00216D2E" w:rsidRPr="002C7B5C" w:rsidRDefault="00216D2E" w:rsidP="0040300B">
      <w:pPr>
        <w:ind w:left="426" w:hanging="426"/>
        <w:jc w:val="both"/>
        <w:rPr>
          <w:sz w:val="24"/>
          <w:szCs w:val="24"/>
        </w:rPr>
      </w:pPr>
    </w:p>
    <w:p w14:paraId="25185278" w14:textId="13D6F914" w:rsidR="00437E6B" w:rsidRPr="002C7B5C" w:rsidRDefault="0040300B" w:rsidP="0040300B">
      <w:pPr>
        <w:ind w:left="426" w:hanging="426"/>
        <w:jc w:val="both"/>
        <w:rPr>
          <w:sz w:val="24"/>
          <w:szCs w:val="24"/>
        </w:rPr>
      </w:pPr>
      <w:r w:rsidRPr="002C7B5C">
        <w:rPr>
          <w:sz w:val="24"/>
          <w:szCs w:val="24"/>
        </w:rPr>
        <w:t xml:space="preserve">4.7. </w:t>
      </w:r>
      <w:r w:rsidR="00437E6B" w:rsidRPr="002C7B5C">
        <w:rPr>
          <w:sz w:val="24"/>
          <w:szCs w:val="24"/>
        </w:rPr>
        <w:t xml:space="preserve">V případě, že dojde k prodloužení délky realizace stavby a tato skutečnost bude zohledněna ve smluvním vztahu mezi </w:t>
      </w:r>
      <w:r w:rsidR="00825474">
        <w:rPr>
          <w:sz w:val="24"/>
          <w:szCs w:val="24"/>
        </w:rPr>
        <w:t>Příkazcem</w:t>
      </w:r>
      <w:r w:rsidR="00825474" w:rsidRPr="002C7B5C">
        <w:rPr>
          <w:sz w:val="24"/>
          <w:szCs w:val="24"/>
        </w:rPr>
        <w:t xml:space="preserve"> </w:t>
      </w:r>
      <w:r w:rsidR="00437E6B" w:rsidRPr="002C7B5C">
        <w:rPr>
          <w:sz w:val="24"/>
          <w:szCs w:val="24"/>
        </w:rPr>
        <w:t xml:space="preserve">a zhotovitelem stavby, bude částka fakturovaná </w:t>
      </w:r>
      <w:r w:rsidR="00216D2E">
        <w:rPr>
          <w:sz w:val="24"/>
          <w:szCs w:val="24"/>
        </w:rPr>
        <w:t>příkazníkem</w:t>
      </w:r>
      <w:r w:rsidR="00216D2E" w:rsidRPr="002C7B5C">
        <w:rPr>
          <w:sz w:val="24"/>
          <w:szCs w:val="24"/>
        </w:rPr>
        <w:t xml:space="preserve"> </w:t>
      </w:r>
      <w:r w:rsidR="00437E6B" w:rsidRPr="002C7B5C">
        <w:rPr>
          <w:sz w:val="24"/>
          <w:szCs w:val="24"/>
        </w:rPr>
        <w:t>vždy za příslušný kalendářní měsíc změněna tak, aby její měsíční výše nově odpovídala alikvotnímu podílu celkové ceny za příslušnou fázi a aktuálnímu počtu měsíců doby provádění stavby.</w:t>
      </w:r>
    </w:p>
    <w:p w14:paraId="31209372" w14:textId="16D08F56" w:rsidR="00437E6B" w:rsidRPr="002C7B5C" w:rsidRDefault="00437E6B" w:rsidP="0040300B">
      <w:pPr>
        <w:ind w:left="426"/>
        <w:jc w:val="both"/>
        <w:rPr>
          <w:sz w:val="24"/>
          <w:szCs w:val="24"/>
        </w:rPr>
      </w:pPr>
      <w:r w:rsidRPr="002C7B5C">
        <w:rPr>
          <w:sz w:val="24"/>
          <w:szCs w:val="24"/>
        </w:rPr>
        <w:t>Příkazníkovi nebude na základě měsíční fakturace uhrazena poměrná část dílčí odměny ani mu nebudou nahrazeny jím účelně vynaložené náklady, pokud Příkazcem z objektivních důvodů nebude schválen výkaz provedených činností, jejichž výsledek se nedostavil.</w:t>
      </w:r>
    </w:p>
    <w:p w14:paraId="4C2BCF29" w14:textId="77777777" w:rsidR="00437E6B" w:rsidRPr="002C7B5C" w:rsidRDefault="00437E6B" w:rsidP="00437E6B">
      <w:pPr>
        <w:ind w:left="426" w:hanging="426"/>
        <w:jc w:val="both"/>
        <w:rPr>
          <w:sz w:val="24"/>
          <w:szCs w:val="24"/>
        </w:rPr>
      </w:pPr>
      <w:r w:rsidRPr="002C7B5C">
        <w:rPr>
          <w:sz w:val="24"/>
          <w:szCs w:val="24"/>
        </w:rPr>
        <w:t xml:space="preserve"> </w:t>
      </w:r>
    </w:p>
    <w:p w14:paraId="4577978C" w14:textId="391E1F0D" w:rsidR="00437E6B" w:rsidRPr="002C7B5C" w:rsidRDefault="0040300B" w:rsidP="0040300B">
      <w:pPr>
        <w:ind w:left="426" w:hanging="426"/>
        <w:jc w:val="both"/>
        <w:rPr>
          <w:sz w:val="24"/>
          <w:szCs w:val="24"/>
        </w:rPr>
      </w:pPr>
      <w:r w:rsidRPr="002C7B5C">
        <w:rPr>
          <w:sz w:val="24"/>
          <w:szCs w:val="24"/>
        </w:rPr>
        <w:t xml:space="preserve">4.8. </w:t>
      </w:r>
      <w:r w:rsidR="00437E6B" w:rsidRPr="002C7B5C">
        <w:rPr>
          <w:sz w:val="24"/>
          <w:szCs w:val="24"/>
        </w:rPr>
        <w:t xml:space="preserve">Odměna za činnosti a služby dle písm. C. odst. 4.1. tohoto článku bude uhrazena Příkazcem Příkazníkovi za skutečně provedenou práci po dokončení všech činností a služeb, tak jak jsou definovány touto smlouvou na základě faktury vystavené </w:t>
      </w:r>
      <w:r w:rsidR="00216D2E">
        <w:rPr>
          <w:sz w:val="24"/>
          <w:szCs w:val="24"/>
        </w:rPr>
        <w:t>příkazníkem</w:t>
      </w:r>
      <w:r w:rsidR="00437E6B" w:rsidRPr="002C7B5C">
        <w:rPr>
          <w:sz w:val="24"/>
          <w:szCs w:val="24"/>
        </w:rPr>
        <w:t xml:space="preserve"> do 15 dnů ode dne ukončení všech činností a služeb dle této smlouvy. V případě, že z důvodů nikoliv na straně </w:t>
      </w:r>
      <w:r w:rsidR="00216D2E">
        <w:rPr>
          <w:sz w:val="24"/>
          <w:szCs w:val="24"/>
        </w:rPr>
        <w:t>příkazníka</w:t>
      </w:r>
      <w:r w:rsidR="00437E6B" w:rsidRPr="002C7B5C">
        <w:rPr>
          <w:sz w:val="24"/>
          <w:szCs w:val="24"/>
        </w:rPr>
        <w:t xml:space="preserve"> není možné určitou část služeb a činností poskytnout, poskytne </w:t>
      </w:r>
      <w:r w:rsidR="00825474">
        <w:rPr>
          <w:sz w:val="24"/>
          <w:szCs w:val="24"/>
        </w:rPr>
        <w:t>Příkazce</w:t>
      </w:r>
      <w:r w:rsidR="00825474" w:rsidRPr="002C7B5C">
        <w:rPr>
          <w:sz w:val="24"/>
          <w:szCs w:val="24"/>
        </w:rPr>
        <w:t xml:space="preserve"> </w:t>
      </w:r>
      <w:r w:rsidR="00437E6B" w:rsidRPr="002C7B5C">
        <w:rPr>
          <w:sz w:val="24"/>
          <w:szCs w:val="24"/>
        </w:rPr>
        <w:t>alikvotní část odměny.</w:t>
      </w:r>
    </w:p>
    <w:p w14:paraId="77D4B405" w14:textId="77777777" w:rsidR="00437E6B" w:rsidRPr="002C7B5C" w:rsidRDefault="00437E6B" w:rsidP="00437E6B">
      <w:pPr>
        <w:jc w:val="both"/>
        <w:rPr>
          <w:sz w:val="24"/>
          <w:szCs w:val="24"/>
        </w:rPr>
      </w:pPr>
    </w:p>
    <w:p w14:paraId="7C61FB6B" w14:textId="6AACD173" w:rsidR="00437E6B" w:rsidRPr="002C7B5C" w:rsidRDefault="0040300B" w:rsidP="0040300B">
      <w:pPr>
        <w:ind w:left="426" w:hanging="426"/>
        <w:jc w:val="both"/>
        <w:rPr>
          <w:sz w:val="24"/>
          <w:szCs w:val="24"/>
        </w:rPr>
      </w:pPr>
      <w:r w:rsidRPr="002C7B5C">
        <w:rPr>
          <w:sz w:val="24"/>
          <w:szCs w:val="24"/>
        </w:rPr>
        <w:t xml:space="preserve">4.9. </w:t>
      </w:r>
      <w:r w:rsidR="001A6C20" w:rsidRPr="002C7B5C">
        <w:rPr>
          <w:sz w:val="24"/>
          <w:szCs w:val="24"/>
        </w:rPr>
        <w:t xml:space="preserve">Příkazník připočte k ceně provedených úkonů DPH dle sazby platné ke dni zdanitelného plnění daňového dokladu. Splatnost daňového dokladu bude činit minimálně </w:t>
      </w:r>
      <w:r w:rsidR="0060565D" w:rsidRPr="002C7B5C">
        <w:rPr>
          <w:b/>
          <w:sz w:val="24"/>
          <w:szCs w:val="24"/>
        </w:rPr>
        <w:t>30</w:t>
      </w:r>
      <w:r w:rsidR="001A6C20" w:rsidRPr="002C7B5C">
        <w:rPr>
          <w:b/>
          <w:sz w:val="24"/>
          <w:szCs w:val="24"/>
        </w:rPr>
        <w:t xml:space="preserve"> dní.</w:t>
      </w:r>
      <w:r w:rsidR="00237F0B" w:rsidRPr="002C7B5C">
        <w:rPr>
          <w:b/>
          <w:sz w:val="24"/>
          <w:szCs w:val="24"/>
        </w:rPr>
        <w:t xml:space="preserve"> </w:t>
      </w:r>
      <w:r w:rsidR="00100385" w:rsidRPr="002C7B5C">
        <w:rPr>
          <w:sz w:val="24"/>
          <w:szCs w:val="24"/>
        </w:rPr>
        <w:t xml:space="preserve"> </w:t>
      </w:r>
      <w:r w:rsidR="00237F0B" w:rsidRPr="002C7B5C">
        <w:rPr>
          <w:sz w:val="24"/>
          <w:szCs w:val="24"/>
        </w:rPr>
        <w:t xml:space="preserve"> </w:t>
      </w:r>
    </w:p>
    <w:p w14:paraId="0865A045" w14:textId="77777777" w:rsidR="00437E6B" w:rsidRPr="002C7B5C" w:rsidRDefault="00437E6B" w:rsidP="00437E6B">
      <w:pPr>
        <w:jc w:val="both"/>
        <w:rPr>
          <w:sz w:val="24"/>
          <w:szCs w:val="24"/>
        </w:rPr>
      </w:pPr>
    </w:p>
    <w:p w14:paraId="295EBBDF" w14:textId="0CBB75BE" w:rsidR="001A6C20" w:rsidRPr="002C7B5C" w:rsidRDefault="0040300B" w:rsidP="0040300B">
      <w:pPr>
        <w:ind w:left="426" w:hanging="426"/>
        <w:jc w:val="both"/>
        <w:rPr>
          <w:sz w:val="24"/>
          <w:szCs w:val="24"/>
        </w:rPr>
      </w:pPr>
      <w:r w:rsidRPr="002C7B5C">
        <w:rPr>
          <w:sz w:val="24"/>
          <w:szCs w:val="24"/>
        </w:rPr>
        <w:t xml:space="preserve">4.10. </w:t>
      </w:r>
      <w:r w:rsidR="001A6C20" w:rsidRPr="002C7B5C">
        <w:rPr>
          <w:sz w:val="24"/>
          <w:szCs w:val="24"/>
        </w:rPr>
        <w:t xml:space="preserve">Daňové doklady (faktury) musí mít náležitosti daňového a účetního dokladu, dle zákona o dani z přidané hodnoty, ve znění pozdějších předpisů. Na daňovém dokladu musí být vždy uveden název stavby a číslo smlouvy. </w:t>
      </w:r>
    </w:p>
    <w:p w14:paraId="325A162E" w14:textId="77777777" w:rsidR="009D4341" w:rsidRPr="002C7B5C" w:rsidRDefault="009D4341" w:rsidP="001F206C">
      <w:pPr>
        <w:ind w:left="426" w:hanging="426"/>
        <w:jc w:val="both"/>
        <w:rPr>
          <w:sz w:val="24"/>
          <w:szCs w:val="24"/>
        </w:rPr>
      </w:pPr>
    </w:p>
    <w:p w14:paraId="4511B715" w14:textId="77777777" w:rsidR="001A6C20" w:rsidRPr="002C7B5C" w:rsidRDefault="001A6C20" w:rsidP="001F206C">
      <w:pPr>
        <w:jc w:val="center"/>
        <w:rPr>
          <w:b/>
          <w:sz w:val="24"/>
          <w:szCs w:val="24"/>
        </w:rPr>
      </w:pPr>
      <w:r w:rsidRPr="002C7B5C">
        <w:rPr>
          <w:b/>
          <w:sz w:val="24"/>
          <w:szCs w:val="24"/>
        </w:rPr>
        <w:t>Čl. V.</w:t>
      </w:r>
    </w:p>
    <w:p w14:paraId="53A96856" w14:textId="77777777" w:rsidR="001A6C20" w:rsidRPr="002C7B5C" w:rsidRDefault="001A6C20" w:rsidP="001F206C">
      <w:pPr>
        <w:jc w:val="center"/>
        <w:rPr>
          <w:b/>
          <w:sz w:val="24"/>
          <w:szCs w:val="24"/>
        </w:rPr>
      </w:pPr>
      <w:r w:rsidRPr="002C7B5C">
        <w:rPr>
          <w:b/>
          <w:sz w:val="24"/>
          <w:szCs w:val="24"/>
        </w:rPr>
        <w:t>Smluvní pokuty</w:t>
      </w:r>
    </w:p>
    <w:p w14:paraId="25147E90" w14:textId="77777777" w:rsidR="001A6C20" w:rsidRPr="002C7B5C" w:rsidRDefault="001A6C20" w:rsidP="001F206C">
      <w:pPr>
        <w:ind w:left="425" w:hanging="425"/>
        <w:jc w:val="both"/>
        <w:rPr>
          <w:sz w:val="24"/>
          <w:szCs w:val="24"/>
        </w:rPr>
      </w:pPr>
      <w:r w:rsidRPr="002C7B5C">
        <w:rPr>
          <w:sz w:val="24"/>
          <w:szCs w:val="24"/>
        </w:rPr>
        <w:t xml:space="preserve">5.1. </w:t>
      </w:r>
      <w:r w:rsidRPr="002C7B5C">
        <w:rPr>
          <w:sz w:val="24"/>
          <w:szCs w:val="24"/>
        </w:rPr>
        <w:tab/>
        <w:t xml:space="preserve">Příkazce je povinen zaplatit </w:t>
      </w:r>
      <w:r w:rsidR="003B342A" w:rsidRPr="002C7B5C">
        <w:rPr>
          <w:sz w:val="24"/>
          <w:szCs w:val="24"/>
        </w:rPr>
        <w:t>P</w:t>
      </w:r>
      <w:r w:rsidRPr="002C7B5C">
        <w:rPr>
          <w:sz w:val="24"/>
          <w:szCs w:val="24"/>
        </w:rPr>
        <w:t>říkazníkovi při nedodržení sjednané platební lhůty podle Čl. IV. bodu 4.</w:t>
      </w:r>
      <w:r w:rsidR="004C7957" w:rsidRPr="002C7B5C">
        <w:rPr>
          <w:sz w:val="24"/>
          <w:szCs w:val="24"/>
        </w:rPr>
        <w:t>5</w:t>
      </w:r>
      <w:r w:rsidRPr="002C7B5C">
        <w:rPr>
          <w:sz w:val="24"/>
          <w:szCs w:val="24"/>
        </w:rPr>
        <w:t xml:space="preserve"> této Smlouvy zákonný úrok z prodlení.</w:t>
      </w:r>
    </w:p>
    <w:p w14:paraId="1E48338E" w14:textId="77777777" w:rsidR="001A6C20" w:rsidRPr="002C7B5C" w:rsidRDefault="001A6C20" w:rsidP="001F206C">
      <w:pPr>
        <w:ind w:left="425" w:hanging="425"/>
        <w:jc w:val="both"/>
        <w:rPr>
          <w:sz w:val="24"/>
          <w:szCs w:val="24"/>
        </w:rPr>
      </w:pPr>
      <w:r w:rsidRPr="002C7B5C">
        <w:rPr>
          <w:sz w:val="24"/>
          <w:szCs w:val="24"/>
        </w:rPr>
        <w:t xml:space="preserve">5.2. Příkazník zaplatí </w:t>
      </w:r>
      <w:r w:rsidR="003B342A" w:rsidRPr="002C7B5C">
        <w:rPr>
          <w:sz w:val="24"/>
          <w:szCs w:val="24"/>
        </w:rPr>
        <w:t>P</w:t>
      </w:r>
      <w:r w:rsidRPr="002C7B5C">
        <w:rPr>
          <w:sz w:val="24"/>
          <w:szCs w:val="24"/>
        </w:rPr>
        <w:t xml:space="preserve">říkazci smluvní pokutu za nesplnění povinností podle Čl. II. této </w:t>
      </w:r>
      <w:r w:rsidR="003B342A" w:rsidRPr="002C7B5C">
        <w:rPr>
          <w:sz w:val="24"/>
          <w:szCs w:val="24"/>
        </w:rPr>
        <w:t>s</w:t>
      </w:r>
      <w:r w:rsidRPr="002C7B5C">
        <w:rPr>
          <w:sz w:val="24"/>
          <w:szCs w:val="24"/>
        </w:rPr>
        <w:t xml:space="preserve">mlouvy, ledaže prokáže, že nesplnění bylo způsobeno </w:t>
      </w:r>
      <w:r w:rsidR="003B342A" w:rsidRPr="002C7B5C">
        <w:rPr>
          <w:sz w:val="24"/>
          <w:szCs w:val="24"/>
        </w:rPr>
        <w:t>P</w:t>
      </w:r>
      <w:r w:rsidRPr="002C7B5C">
        <w:rPr>
          <w:sz w:val="24"/>
          <w:szCs w:val="24"/>
        </w:rPr>
        <w:t>říkazcem. Pokuta činí v každém jednotlivém případě nesplnění povinností 0,2</w:t>
      </w:r>
      <w:r w:rsidR="00AA7A94" w:rsidRPr="002C7B5C">
        <w:rPr>
          <w:sz w:val="24"/>
          <w:szCs w:val="24"/>
        </w:rPr>
        <w:t xml:space="preserve"> </w:t>
      </w:r>
      <w:r w:rsidRPr="002C7B5C">
        <w:rPr>
          <w:sz w:val="24"/>
          <w:szCs w:val="24"/>
        </w:rPr>
        <w:t xml:space="preserve">% z celkové dohodnuté odměny podle Čl. IV., bodu 4.1 bez DPH této </w:t>
      </w:r>
      <w:r w:rsidR="003B342A" w:rsidRPr="002C7B5C">
        <w:rPr>
          <w:sz w:val="24"/>
          <w:szCs w:val="24"/>
        </w:rPr>
        <w:t>s</w:t>
      </w:r>
      <w:r w:rsidRPr="002C7B5C">
        <w:rPr>
          <w:sz w:val="24"/>
          <w:szCs w:val="24"/>
        </w:rPr>
        <w:t>mlouvy.</w:t>
      </w:r>
    </w:p>
    <w:p w14:paraId="52EE8EE0" w14:textId="77777777" w:rsidR="001A6C20" w:rsidRPr="002C7B5C" w:rsidRDefault="001A6C20" w:rsidP="001F206C">
      <w:pPr>
        <w:ind w:left="425" w:hanging="425"/>
        <w:jc w:val="both"/>
        <w:rPr>
          <w:sz w:val="24"/>
          <w:szCs w:val="24"/>
        </w:rPr>
      </w:pPr>
      <w:r w:rsidRPr="002C7B5C">
        <w:rPr>
          <w:sz w:val="24"/>
          <w:szCs w:val="24"/>
        </w:rPr>
        <w:lastRenderedPageBreak/>
        <w:t xml:space="preserve">5.3. Sjednáním smluvních pokut není dotčeno právo </w:t>
      </w:r>
      <w:r w:rsidR="003B342A" w:rsidRPr="002C7B5C">
        <w:rPr>
          <w:sz w:val="24"/>
          <w:szCs w:val="24"/>
        </w:rPr>
        <w:t>P</w:t>
      </w:r>
      <w:r w:rsidRPr="002C7B5C">
        <w:rPr>
          <w:sz w:val="24"/>
          <w:szCs w:val="24"/>
        </w:rPr>
        <w:t xml:space="preserve">říkazce na náhradu škody. Smluvní strany se dohodly, že </w:t>
      </w:r>
      <w:r w:rsidR="003B342A" w:rsidRPr="002C7B5C">
        <w:rPr>
          <w:sz w:val="24"/>
          <w:szCs w:val="24"/>
        </w:rPr>
        <w:t>P</w:t>
      </w:r>
      <w:r w:rsidRPr="002C7B5C">
        <w:rPr>
          <w:sz w:val="24"/>
          <w:szCs w:val="24"/>
        </w:rPr>
        <w:t xml:space="preserve">říkazce má právo započítat smluvní pokutu na odměnu </w:t>
      </w:r>
      <w:r w:rsidR="003B342A" w:rsidRPr="002C7B5C">
        <w:rPr>
          <w:sz w:val="24"/>
          <w:szCs w:val="24"/>
        </w:rPr>
        <w:t>P</w:t>
      </w:r>
      <w:r w:rsidRPr="002C7B5C">
        <w:rPr>
          <w:sz w:val="24"/>
          <w:szCs w:val="24"/>
        </w:rPr>
        <w:t>říkazníka.</w:t>
      </w:r>
    </w:p>
    <w:p w14:paraId="24EBFB5F" w14:textId="77777777" w:rsidR="001A6C20" w:rsidRPr="002C7B5C" w:rsidRDefault="001A6C20" w:rsidP="001F206C">
      <w:pPr>
        <w:ind w:left="425" w:hanging="425"/>
        <w:jc w:val="both"/>
        <w:rPr>
          <w:sz w:val="24"/>
          <w:szCs w:val="24"/>
        </w:rPr>
      </w:pPr>
      <w:r w:rsidRPr="002C7B5C">
        <w:rPr>
          <w:sz w:val="24"/>
          <w:szCs w:val="24"/>
        </w:rPr>
        <w:t xml:space="preserve">5.4. </w:t>
      </w:r>
      <w:r w:rsidRPr="002C7B5C">
        <w:rPr>
          <w:sz w:val="24"/>
          <w:szCs w:val="24"/>
        </w:rPr>
        <w:tab/>
        <w:t>Příkazník prohlašuje, že se vzdává práva namítat nepřiměřenost ve smyslu § 2051 občanského zákoníku.</w:t>
      </w:r>
    </w:p>
    <w:p w14:paraId="0C1736BE" w14:textId="77777777" w:rsidR="00F05C4B" w:rsidRPr="002C7B5C" w:rsidRDefault="00F05C4B" w:rsidP="001F206C">
      <w:pPr>
        <w:ind w:left="425" w:hanging="425"/>
        <w:jc w:val="both"/>
        <w:rPr>
          <w:sz w:val="24"/>
          <w:szCs w:val="24"/>
        </w:rPr>
      </w:pPr>
    </w:p>
    <w:p w14:paraId="719BD895" w14:textId="77777777" w:rsidR="001A6C20" w:rsidRPr="002C7B5C" w:rsidRDefault="001A6C20" w:rsidP="001F206C">
      <w:pPr>
        <w:jc w:val="center"/>
        <w:rPr>
          <w:b/>
          <w:sz w:val="24"/>
          <w:szCs w:val="24"/>
        </w:rPr>
      </w:pPr>
      <w:r w:rsidRPr="002C7B5C">
        <w:rPr>
          <w:b/>
          <w:sz w:val="24"/>
          <w:szCs w:val="24"/>
        </w:rPr>
        <w:t>Čl. VI.</w:t>
      </w:r>
    </w:p>
    <w:p w14:paraId="02D0C9DD" w14:textId="77777777" w:rsidR="001A6C20" w:rsidRPr="002C7B5C" w:rsidRDefault="001A6C20" w:rsidP="001F206C">
      <w:pPr>
        <w:jc w:val="center"/>
        <w:rPr>
          <w:b/>
          <w:sz w:val="24"/>
          <w:szCs w:val="24"/>
        </w:rPr>
      </w:pPr>
      <w:r w:rsidRPr="002C7B5C">
        <w:rPr>
          <w:b/>
          <w:sz w:val="24"/>
          <w:szCs w:val="24"/>
        </w:rPr>
        <w:t>Základní podmínky plnění předmětu smlouvy</w:t>
      </w:r>
    </w:p>
    <w:p w14:paraId="1EDCCEF9" w14:textId="77777777" w:rsidR="001A6C20" w:rsidRPr="002C7B5C" w:rsidRDefault="001A6C20" w:rsidP="001F206C">
      <w:pPr>
        <w:ind w:left="426" w:hanging="426"/>
        <w:jc w:val="both"/>
        <w:rPr>
          <w:sz w:val="24"/>
          <w:szCs w:val="24"/>
        </w:rPr>
      </w:pPr>
      <w:r w:rsidRPr="002C7B5C">
        <w:rPr>
          <w:sz w:val="24"/>
          <w:szCs w:val="24"/>
        </w:rPr>
        <w:t xml:space="preserve">6.1. Příkazník prohlašuje, že je oprávněn provádět činnost a úkony podle Čl. II. této smlouvy a že je pro ně v plném rozsahu náležitě kvalifikován a zavazuje se provádět činnost podle této </w:t>
      </w:r>
      <w:r w:rsidR="003B342A" w:rsidRPr="002C7B5C">
        <w:rPr>
          <w:sz w:val="24"/>
          <w:szCs w:val="24"/>
        </w:rPr>
        <w:t>s</w:t>
      </w:r>
      <w:r w:rsidRPr="002C7B5C">
        <w:rPr>
          <w:sz w:val="24"/>
          <w:szCs w:val="24"/>
        </w:rPr>
        <w:t xml:space="preserve">mlouvy s veškerou odbornou péčí a v souladu se zájmy </w:t>
      </w:r>
      <w:r w:rsidR="00E77701" w:rsidRPr="002C7B5C">
        <w:rPr>
          <w:sz w:val="24"/>
          <w:szCs w:val="24"/>
        </w:rPr>
        <w:t>P</w:t>
      </w:r>
      <w:r w:rsidRPr="002C7B5C">
        <w:rPr>
          <w:sz w:val="24"/>
          <w:szCs w:val="24"/>
        </w:rPr>
        <w:t xml:space="preserve">říkazce tak, aby jej chránil před ztrátami, škodami a výdaji. </w:t>
      </w:r>
    </w:p>
    <w:p w14:paraId="17FCD5F7" w14:textId="77777777" w:rsidR="001A6C20" w:rsidRPr="002C7B5C" w:rsidRDefault="001A6C20" w:rsidP="001F206C">
      <w:pPr>
        <w:ind w:left="426" w:hanging="426"/>
        <w:jc w:val="both"/>
        <w:rPr>
          <w:sz w:val="24"/>
          <w:szCs w:val="24"/>
        </w:rPr>
      </w:pPr>
      <w:r w:rsidRPr="002C7B5C">
        <w:rPr>
          <w:sz w:val="24"/>
          <w:szCs w:val="24"/>
        </w:rPr>
        <w:t xml:space="preserve">6.2. Při plnění předmětu smlouvy se </w:t>
      </w:r>
      <w:r w:rsidR="00E77701" w:rsidRPr="002C7B5C">
        <w:rPr>
          <w:sz w:val="24"/>
          <w:szCs w:val="24"/>
        </w:rPr>
        <w:t>P</w:t>
      </w:r>
      <w:r w:rsidRPr="002C7B5C">
        <w:rPr>
          <w:sz w:val="24"/>
          <w:szCs w:val="24"/>
        </w:rPr>
        <w:t xml:space="preserve">říkazník zavazuje dodržovat všechny obecně závazné předpisy a technické normy a řídit se pokyny a podklady </w:t>
      </w:r>
      <w:r w:rsidR="00E77701" w:rsidRPr="002C7B5C">
        <w:rPr>
          <w:sz w:val="24"/>
          <w:szCs w:val="24"/>
        </w:rPr>
        <w:t>P</w:t>
      </w:r>
      <w:r w:rsidRPr="002C7B5C">
        <w:rPr>
          <w:sz w:val="24"/>
          <w:szCs w:val="24"/>
        </w:rPr>
        <w:t>říkazce. Příkazník je povine</w:t>
      </w:r>
      <w:r w:rsidR="00E77701" w:rsidRPr="002C7B5C">
        <w:rPr>
          <w:sz w:val="24"/>
          <w:szCs w:val="24"/>
        </w:rPr>
        <w:t>n upozornit, a to bez prodlení P</w:t>
      </w:r>
      <w:r w:rsidRPr="002C7B5C">
        <w:rPr>
          <w:sz w:val="24"/>
          <w:szCs w:val="24"/>
        </w:rPr>
        <w:t xml:space="preserve">říkazce na nevhodnost a chyby pokynů a podkladů příkazce, jakož i na všechny okolnosti, které zjistil a které mohou mít vliv na změnu pokynů </w:t>
      </w:r>
      <w:r w:rsidR="003B342A" w:rsidRPr="002C7B5C">
        <w:rPr>
          <w:sz w:val="24"/>
          <w:szCs w:val="24"/>
        </w:rPr>
        <w:t>P</w:t>
      </w:r>
      <w:r w:rsidRPr="002C7B5C">
        <w:rPr>
          <w:sz w:val="24"/>
          <w:szCs w:val="24"/>
        </w:rPr>
        <w:t>říkazce.</w:t>
      </w:r>
    </w:p>
    <w:p w14:paraId="59A9355A" w14:textId="77777777" w:rsidR="001A6C20" w:rsidRPr="002C7B5C" w:rsidRDefault="001A6C20" w:rsidP="001F206C">
      <w:pPr>
        <w:ind w:left="426" w:hanging="426"/>
        <w:jc w:val="both"/>
        <w:rPr>
          <w:sz w:val="24"/>
          <w:szCs w:val="24"/>
        </w:rPr>
      </w:pPr>
      <w:r w:rsidRPr="002C7B5C">
        <w:rPr>
          <w:sz w:val="24"/>
          <w:szCs w:val="24"/>
        </w:rPr>
        <w:t xml:space="preserve">6.3. Příkazník prohlašuje, že převezme od </w:t>
      </w:r>
      <w:r w:rsidR="00E77701" w:rsidRPr="002C7B5C">
        <w:rPr>
          <w:sz w:val="24"/>
          <w:szCs w:val="24"/>
        </w:rPr>
        <w:t>P</w:t>
      </w:r>
      <w:r w:rsidRPr="002C7B5C">
        <w:rPr>
          <w:sz w:val="24"/>
          <w:szCs w:val="24"/>
        </w:rPr>
        <w:t>říkazce všechny podklady, dokumenty, informace a zmocnění nutné k</w:t>
      </w:r>
      <w:r w:rsidR="003B342A" w:rsidRPr="002C7B5C">
        <w:rPr>
          <w:sz w:val="24"/>
          <w:szCs w:val="24"/>
        </w:rPr>
        <w:t> řádnému splnění předmětu této s</w:t>
      </w:r>
      <w:r w:rsidRPr="002C7B5C">
        <w:rPr>
          <w:sz w:val="24"/>
          <w:szCs w:val="24"/>
        </w:rPr>
        <w:t xml:space="preserve">mlouvy. Všechny další podklady potřebné k řádnému splnění smlouvy zabezpečuje na své náklady a na své nebezpečí </w:t>
      </w:r>
      <w:r w:rsidR="00E77701" w:rsidRPr="002C7B5C">
        <w:rPr>
          <w:sz w:val="24"/>
          <w:szCs w:val="24"/>
        </w:rPr>
        <w:t>P</w:t>
      </w:r>
      <w:r w:rsidRPr="002C7B5C">
        <w:rPr>
          <w:sz w:val="24"/>
          <w:szCs w:val="24"/>
        </w:rPr>
        <w:t xml:space="preserve">říkazník, není-li uvedeno jinak. Příkazce neodpovídá za žádnou škodu, vzniklou </w:t>
      </w:r>
      <w:r w:rsidR="00E77701" w:rsidRPr="002C7B5C">
        <w:rPr>
          <w:sz w:val="24"/>
          <w:szCs w:val="24"/>
        </w:rPr>
        <w:t>P</w:t>
      </w:r>
      <w:r w:rsidRPr="002C7B5C">
        <w:rPr>
          <w:sz w:val="24"/>
          <w:szCs w:val="24"/>
        </w:rPr>
        <w:t xml:space="preserve">říkazníkovi poškozením, znehodnocením, zničením či ztrátou věcí, potřebných ke splnění smlouvy, jakož i věcí zaměstnanců </w:t>
      </w:r>
      <w:r w:rsidR="00E77701" w:rsidRPr="002C7B5C">
        <w:rPr>
          <w:sz w:val="24"/>
          <w:szCs w:val="24"/>
        </w:rPr>
        <w:t>P</w:t>
      </w:r>
      <w:r w:rsidRPr="002C7B5C">
        <w:rPr>
          <w:sz w:val="24"/>
          <w:szCs w:val="24"/>
        </w:rPr>
        <w:t>říkazníka, ať se tyto věci nacházejí kdekoliv.</w:t>
      </w:r>
    </w:p>
    <w:p w14:paraId="4B70A89E" w14:textId="77777777" w:rsidR="001A6C20" w:rsidRPr="002C7B5C" w:rsidRDefault="001A6C20" w:rsidP="001F206C">
      <w:pPr>
        <w:ind w:left="426" w:hanging="426"/>
        <w:jc w:val="both"/>
        <w:rPr>
          <w:sz w:val="24"/>
          <w:szCs w:val="24"/>
        </w:rPr>
      </w:pPr>
      <w:r w:rsidRPr="002C7B5C">
        <w:rPr>
          <w:sz w:val="24"/>
          <w:szCs w:val="24"/>
        </w:rPr>
        <w:t xml:space="preserve">6.4. Příkazník potvrzuje, že si plně uvědomuje rozsah a termíny činností a úkonů, které jím mají být provedeny. Příkazce nebude </w:t>
      </w:r>
      <w:r w:rsidR="00E77701" w:rsidRPr="002C7B5C">
        <w:rPr>
          <w:sz w:val="24"/>
          <w:szCs w:val="24"/>
        </w:rPr>
        <w:t>P</w:t>
      </w:r>
      <w:r w:rsidRPr="002C7B5C">
        <w:rPr>
          <w:sz w:val="24"/>
          <w:szCs w:val="24"/>
        </w:rPr>
        <w:t xml:space="preserve">říkazníkovi hradit žádné náklady, vzniklé z neznalosti nebo z jakéhokoliv omylu ze strany </w:t>
      </w:r>
      <w:r w:rsidR="00E77701" w:rsidRPr="002C7B5C">
        <w:rPr>
          <w:sz w:val="24"/>
          <w:szCs w:val="24"/>
        </w:rPr>
        <w:t>P</w:t>
      </w:r>
      <w:r w:rsidRPr="002C7B5C">
        <w:rPr>
          <w:sz w:val="24"/>
          <w:szCs w:val="24"/>
        </w:rPr>
        <w:t>říkazníka.</w:t>
      </w:r>
    </w:p>
    <w:p w14:paraId="3C0196F5" w14:textId="77777777" w:rsidR="001A6C20" w:rsidRPr="002C7B5C" w:rsidRDefault="001A6C20" w:rsidP="001F206C">
      <w:pPr>
        <w:ind w:left="426" w:hanging="426"/>
        <w:jc w:val="both"/>
        <w:rPr>
          <w:sz w:val="24"/>
          <w:szCs w:val="24"/>
        </w:rPr>
      </w:pPr>
      <w:r w:rsidRPr="002C7B5C">
        <w:rPr>
          <w:sz w:val="24"/>
          <w:szCs w:val="24"/>
        </w:rPr>
        <w:t xml:space="preserve">6.5. Příkazník se zavazuje předložit </w:t>
      </w:r>
      <w:r w:rsidR="00E77701" w:rsidRPr="002C7B5C">
        <w:rPr>
          <w:sz w:val="24"/>
          <w:szCs w:val="24"/>
        </w:rPr>
        <w:t>P</w:t>
      </w:r>
      <w:r w:rsidRPr="002C7B5C">
        <w:rPr>
          <w:sz w:val="24"/>
          <w:szCs w:val="24"/>
        </w:rPr>
        <w:t xml:space="preserve">říkazci pojistnou smlouvu o pojištění odpovědnosti za škody před podpisem této smlouvy, resp. před zahájením činnosti </w:t>
      </w:r>
      <w:r w:rsidR="003B342A" w:rsidRPr="002C7B5C">
        <w:rPr>
          <w:sz w:val="24"/>
          <w:szCs w:val="24"/>
        </w:rPr>
        <w:t>P</w:t>
      </w:r>
      <w:r w:rsidRPr="002C7B5C">
        <w:rPr>
          <w:sz w:val="24"/>
          <w:szCs w:val="24"/>
        </w:rPr>
        <w:t>říkazníka</w:t>
      </w:r>
      <w:r w:rsidR="00E065C6" w:rsidRPr="002C7B5C">
        <w:rPr>
          <w:sz w:val="24"/>
          <w:szCs w:val="24"/>
        </w:rPr>
        <w:t xml:space="preserve"> ve výši</w:t>
      </w:r>
      <w:r w:rsidR="009C73BE" w:rsidRPr="002C7B5C">
        <w:rPr>
          <w:sz w:val="24"/>
          <w:szCs w:val="24"/>
        </w:rPr>
        <w:t xml:space="preserve"> </w:t>
      </w:r>
      <w:r w:rsidR="002838CA" w:rsidRPr="002C7B5C">
        <w:rPr>
          <w:sz w:val="24"/>
          <w:szCs w:val="24"/>
        </w:rPr>
        <w:t>2</w:t>
      </w:r>
      <w:r w:rsidR="009C73BE" w:rsidRPr="002C7B5C">
        <w:rPr>
          <w:sz w:val="24"/>
          <w:szCs w:val="24"/>
        </w:rPr>
        <w:t> 000 000</w:t>
      </w:r>
      <w:r w:rsidR="00376E17" w:rsidRPr="002C7B5C">
        <w:rPr>
          <w:sz w:val="24"/>
          <w:szCs w:val="24"/>
        </w:rPr>
        <w:t>,</w:t>
      </w:r>
      <w:r w:rsidRPr="002C7B5C">
        <w:rPr>
          <w:sz w:val="24"/>
          <w:szCs w:val="24"/>
        </w:rPr>
        <w:t xml:space="preserve"> tato nesmí být vypovězena před dokončením celého předmětu této </w:t>
      </w:r>
      <w:r w:rsidR="003B342A" w:rsidRPr="002C7B5C">
        <w:rPr>
          <w:sz w:val="24"/>
          <w:szCs w:val="24"/>
        </w:rPr>
        <w:t>s</w:t>
      </w:r>
      <w:r w:rsidRPr="002C7B5C">
        <w:rPr>
          <w:sz w:val="24"/>
          <w:szCs w:val="24"/>
        </w:rPr>
        <w:t>mlouvy.</w:t>
      </w:r>
    </w:p>
    <w:p w14:paraId="2408FB83" w14:textId="77777777" w:rsidR="001A6C20" w:rsidRPr="002C7B5C" w:rsidRDefault="001A6C20" w:rsidP="001F206C">
      <w:pPr>
        <w:ind w:left="426" w:hanging="426"/>
        <w:jc w:val="both"/>
        <w:rPr>
          <w:sz w:val="24"/>
          <w:szCs w:val="24"/>
        </w:rPr>
      </w:pPr>
      <w:r w:rsidRPr="002C7B5C">
        <w:rPr>
          <w:sz w:val="24"/>
          <w:szCs w:val="24"/>
        </w:rPr>
        <w:t xml:space="preserve">6.6. Příkazník je povinen provádět předmět plnění osobně, případně prostřednictvím svých zaměstnanců. Použije-li po předchozím písemném souhlasu </w:t>
      </w:r>
      <w:r w:rsidR="003B342A" w:rsidRPr="002C7B5C">
        <w:rPr>
          <w:sz w:val="24"/>
          <w:szCs w:val="24"/>
        </w:rPr>
        <w:t>P</w:t>
      </w:r>
      <w:r w:rsidRPr="002C7B5C">
        <w:rPr>
          <w:sz w:val="24"/>
          <w:szCs w:val="24"/>
        </w:rPr>
        <w:t xml:space="preserve">říkazce k plnění třetí osobu, odpovídá </w:t>
      </w:r>
      <w:r w:rsidR="003B342A" w:rsidRPr="002C7B5C">
        <w:rPr>
          <w:sz w:val="24"/>
          <w:szCs w:val="24"/>
        </w:rPr>
        <w:t>P</w:t>
      </w:r>
      <w:r w:rsidRPr="002C7B5C">
        <w:rPr>
          <w:sz w:val="24"/>
          <w:szCs w:val="24"/>
        </w:rPr>
        <w:t>říkazc</w:t>
      </w:r>
      <w:r w:rsidR="003B342A" w:rsidRPr="002C7B5C">
        <w:rPr>
          <w:sz w:val="24"/>
          <w:szCs w:val="24"/>
        </w:rPr>
        <w:t>i</w:t>
      </w:r>
      <w:r w:rsidRPr="002C7B5C">
        <w:rPr>
          <w:sz w:val="24"/>
          <w:szCs w:val="24"/>
        </w:rPr>
        <w:t xml:space="preserve"> za všechny škody, jako by je způsobil on sám.</w:t>
      </w:r>
    </w:p>
    <w:p w14:paraId="07A5A783" w14:textId="77777777" w:rsidR="001A6C20" w:rsidRPr="002C7B5C" w:rsidRDefault="001A6C20" w:rsidP="001F206C">
      <w:pPr>
        <w:ind w:left="426" w:hanging="426"/>
        <w:jc w:val="both"/>
        <w:rPr>
          <w:sz w:val="24"/>
          <w:szCs w:val="24"/>
        </w:rPr>
      </w:pPr>
      <w:r w:rsidRPr="002C7B5C">
        <w:rPr>
          <w:sz w:val="24"/>
          <w:szCs w:val="24"/>
        </w:rPr>
        <w:t>6.7.</w:t>
      </w:r>
      <w:r w:rsidR="000F2EC0" w:rsidRPr="002C7B5C">
        <w:rPr>
          <w:sz w:val="24"/>
          <w:szCs w:val="24"/>
        </w:rPr>
        <w:t xml:space="preserve"> </w:t>
      </w:r>
      <w:r w:rsidRPr="002C7B5C">
        <w:rPr>
          <w:sz w:val="24"/>
          <w:szCs w:val="24"/>
        </w:rPr>
        <w:t xml:space="preserve">Po dokončení předmětu smlouvy, příp. ihned po odstoupení či vypovězení smlouvy, </w:t>
      </w:r>
      <w:r w:rsidR="001F1DD8" w:rsidRPr="002C7B5C">
        <w:rPr>
          <w:sz w:val="24"/>
          <w:szCs w:val="24"/>
        </w:rPr>
        <w:t>P</w:t>
      </w:r>
      <w:r w:rsidRPr="002C7B5C">
        <w:rPr>
          <w:sz w:val="24"/>
          <w:szCs w:val="24"/>
        </w:rPr>
        <w:t xml:space="preserve">říkazník předá </w:t>
      </w:r>
      <w:r w:rsidR="001F1DD8" w:rsidRPr="002C7B5C">
        <w:rPr>
          <w:sz w:val="24"/>
          <w:szCs w:val="24"/>
        </w:rPr>
        <w:t>P</w:t>
      </w:r>
      <w:r w:rsidRPr="002C7B5C">
        <w:rPr>
          <w:sz w:val="24"/>
          <w:szCs w:val="24"/>
        </w:rPr>
        <w:t xml:space="preserve">říkazci veškerou dokumentaci, doklady, zprávy, protokoly a zapůjčené podklady. Předání bude písemně potvrzeno odpovědným zaměstnancem </w:t>
      </w:r>
      <w:r w:rsidR="003B342A" w:rsidRPr="002C7B5C">
        <w:rPr>
          <w:sz w:val="24"/>
          <w:szCs w:val="24"/>
        </w:rPr>
        <w:t>P</w:t>
      </w:r>
      <w:r w:rsidRPr="002C7B5C">
        <w:rPr>
          <w:sz w:val="24"/>
          <w:szCs w:val="24"/>
        </w:rPr>
        <w:t>říkazce.</w:t>
      </w:r>
    </w:p>
    <w:p w14:paraId="7917F4AC" w14:textId="77777777" w:rsidR="001A6C20" w:rsidRPr="002C7B5C" w:rsidRDefault="001A6C20" w:rsidP="001F206C">
      <w:pPr>
        <w:ind w:left="426" w:hanging="426"/>
        <w:jc w:val="both"/>
        <w:rPr>
          <w:sz w:val="24"/>
          <w:szCs w:val="24"/>
        </w:rPr>
      </w:pPr>
      <w:r w:rsidRPr="002C7B5C">
        <w:rPr>
          <w:sz w:val="24"/>
          <w:szCs w:val="24"/>
        </w:rPr>
        <w:t xml:space="preserve">6.8. Příkazník i </w:t>
      </w:r>
      <w:r w:rsidR="001F1DD8" w:rsidRPr="002C7B5C">
        <w:rPr>
          <w:sz w:val="24"/>
          <w:szCs w:val="24"/>
        </w:rPr>
        <w:t>P</w:t>
      </w:r>
      <w:r w:rsidRPr="002C7B5C">
        <w:rPr>
          <w:sz w:val="24"/>
          <w:szCs w:val="24"/>
        </w:rPr>
        <w:t xml:space="preserve">říkazce se zavazují, že bez předchozího písemného souhlasu druhé smluvní strany neumožní třetí osobě získat informace o druhé smluvní straně, o této </w:t>
      </w:r>
      <w:r w:rsidR="00607820" w:rsidRPr="002C7B5C">
        <w:rPr>
          <w:sz w:val="24"/>
          <w:szCs w:val="24"/>
        </w:rPr>
        <w:t>s</w:t>
      </w:r>
      <w:r w:rsidRPr="002C7B5C">
        <w:rPr>
          <w:sz w:val="24"/>
          <w:szCs w:val="24"/>
        </w:rPr>
        <w:t>mlouvě nebo o skutečnostech, které se dozvěděl v souvislosti s jejím plněním.</w:t>
      </w:r>
    </w:p>
    <w:p w14:paraId="27127182" w14:textId="77777777" w:rsidR="001A6C20" w:rsidRPr="002C7B5C" w:rsidRDefault="001A6C20" w:rsidP="001F206C">
      <w:pPr>
        <w:ind w:left="426" w:hanging="426"/>
        <w:jc w:val="both"/>
        <w:rPr>
          <w:sz w:val="24"/>
          <w:szCs w:val="24"/>
        </w:rPr>
      </w:pPr>
      <w:r w:rsidRPr="002C7B5C">
        <w:rPr>
          <w:sz w:val="24"/>
          <w:szCs w:val="24"/>
        </w:rPr>
        <w:t xml:space="preserve">6.9. Příkazce se zavazuje informovat s dostatečným předstihem </w:t>
      </w:r>
      <w:r w:rsidR="001F1DD8" w:rsidRPr="002C7B5C">
        <w:rPr>
          <w:sz w:val="24"/>
          <w:szCs w:val="24"/>
        </w:rPr>
        <w:t>P</w:t>
      </w:r>
      <w:r w:rsidRPr="002C7B5C">
        <w:rPr>
          <w:sz w:val="24"/>
          <w:szCs w:val="24"/>
        </w:rPr>
        <w:t>říkazníka o všech změnách organizačních a technických podmínek.</w:t>
      </w:r>
    </w:p>
    <w:p w14:paraId="099947FF" w14:textId="6A1B7210" w:rsidR="001A6C20" w:rsidRPr="002C7B5C" w:rsidRDefault="001A6C20" w:rsidP="001F206C">
      <w:pPr>
        <w:tabs>
          <w:tab w:val="num" w:pos="1134"/>
        </w:tabs>
        <w:ind w:left="425" w:hanging="425"/>
        <w:jc w:val="both"/>
        <w:rPr>
          <w:sz w:val="24"/>
          <w:szCs w:val="24"/>
        </w:rPr>
      </w:pPr>
      <w:r w:rsidRPr="002C7B5C">
        <w:rPr>
          <w:sz w:val="24"/>
          <w:szCs w:val="24"/>
        </w:rPr>
        <w:t xml:space="preserve">6.10. Činnost </w:t>
      </w:r>
      <w:r w:rsidR="003B342A" w:rsidRPr="002C7B5C">
        <w:rPr>
          <w:sz w:val="24"/>
          <w:szCs w:val="24"/>
        </w:rPr>
        <w:t>P</w:t>
      </w:r>
      <w:r w:rsidRPr="002C7B5C">
        <w:rPr>
          <w:sz w:val="24"/>
          <w:szCs w:val="24"/>
        </w:rPr>
        <w:t>říkazníka je vykonávána v rámci projektu</w:t>
      </w:r>
      <w:r w:rsidR="003E1AE6" w:rsidRPr="002C7B5C">
        <w:rPr>
          <w:sz w:val="24"/>
          <w:szCs w:val="24"/>
        </w:rPr>
        <w:t>:</w:t>
      </w:r>
      <w:r w:rsidRPr="002C7B5C">
        <w:rPr>
          <w:sz w:val="24"/>
          <w:szCs w:val="24"/>
        </w:rPr>
        <w:t xml:space="preserve"> </w:t>
      </w:r>
      <w:r w:rsidR="00C62D57" w:rsidRPr="002C7B5C">
        <w:rPr>
          <w:b/>
          <w:sz w:val="24"/>
          <w:szCs w:val="24"/>
        </w:rPr>
        <w:t>Lávka přes řeku v Kynšperku nad Ohří“ – koordinátor BOZP na staveništi</w:t>
      </w:r>
      <w:r w:rsidR="00883048" w:rsidRPr="002C7B5C">
        <w:rPr>
          <w:b/>
          <w:sz w:val="24"/>
          <w:szCs w:val="24"/>
        </w:rPr>
        <w:t xml:space="preserve"> </w:t>
      </w:r>
      <w:r w:rsidRPr="002C7B5C">
        <w:rPr>
          <w:sz w:val="24"/>
          <w:szCs w:val="24"/>
        </w:rPr>
        <w:t xml:space="preserve">realizovaného Příkazcem. </w:t>
      </w:r>
      <w:r w:rsidR="003B342A" w:rsidRPr="002C7B5C">
        <w:rPr>
          <w:sz w:val="24"/>
          <w:szCs w:val="24"/>
        </w:rPr>
        <w:t>P</w:t>
      </w:r>
      <w:r w:rsidRPr="002C7B5C">
        <w:rPr>
          <w:sz w:val="24"/>
          <w:szCs w:val="24"/>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14:paraId="586BA4DA" w14:textId="77777777" w:rsidR="001A6C20" w:rsidRPr="002C7B5C" w:rsidRDefault="001A6C20" w:rsidP="001F206C">
      <w:pPr>
        <w:tabs>
          <w:tab w:val="left" w:pos="0"/>
        </w:tabs>
        <w:ind w:left="426" w:hanging="426"/>
        <w:jc w:val="both"/>
        <w:rPr>
          <w:sz w:val="24"/>
          <w:szCs w:val="24"/>
        </w:rPr>
      </w:pPr>
      <w:r w:rsidRPr="002C7B5C">
        <w:rPr>
          <w:sz w:val="24"/>
          <w:szCs w:val="24"/>
        </w:rPr>
        <w:t xml:space="preserve">6.11. Příkazce uděluje příkazníkovi plnou moc ke všem právním úkonům, které bude </w:t>
      </w:r>
      <w:r w:rsidR="003B342A" w:rsidRPr="002C7B5C">
        <w:rPr>
          <w:sz w:val="24"/>
          <w:szCs w:val="24"/>
        </w:rPr>
        <w:t>P</w:t>
      </w:r>
      <w:r w:rsidRPr="002C7B5C">
        <w:rPr>
          <w:sz w:val="24"/>
          <w:szCs w:val="24"/>
        </w:rPr>
        <w:t xml:space="preserve">říkazník jménem a na účet </w:t>
      </w:r>
      <w:r w:rsidR="003B342A" w:rsidRPr="002C7B5C">
        <w:rPr>
          <w:sz w:val="24"/>
          <w:szCs w:val="24"/>
        </w:rPr>
        <w:t>P</w:t>
      </w:r>
      <w:r w:rsidRPr="002C7B5C">
        <w:rPr>
          <w:sz w:val="24"/>
          <w:szCs w:val="24"/>
        </w:rPr>
        <w:t xml:space="preserve">říkazce na základě této </w:t>
      </w:r>
      <w:r w:rsidR="00607820" w:rsidRPr="002C7B5C">
        <w:rPr>
          <w:sz w:val="24"/>
          <w:szCs w:val="24"/>
        </w:rPr>
        <w:t>s</w:t>
      </w:r>
      <w:r w:rsidRPr="002C7B5C">
        <w:rPr>
          <w:sz w:val="24"/>
          <w:szCs w:val="24"/>
        </w:rPr>
        <w:t>mlouvy vykonávat.</w:t>
      </w:r>
    </w:p>
    <w:p w14:paraId="34A02746" w14:textId="77777777" w:rsidR="001A6C20" w:rsidRPr="002C7B5C" w:rsidRDefault="001A6C20" w:rsidP="001F206C">
      <w:pPr>
        <w:tabs>
          <w:tab w:val="left" w:pos="0"/>
        </w:tabs>
        <w:ind w:left="426" w:hanging="426"/>
        <w:jc w:val="both"/>
        <w:rPr>
          <w:sz w:val="24"/>
          <w:szCs w:val="24"/>
        </w:rPr>
      </w:pPr>
      <w:r w:rsidRPr="002C7B5C">
        <w:rPr>
          <w:sz w:val="24"/>
          <w:szCs w:val="24"/>
        </w:rPr>
        <w:t xml:space="preserve">6.12. Příkazník odpovídá za to, že záležitosti příkazce, sjednané touto </w:t>
      </w:r>
      <w:r w:rsidR="00607820" w:rsidRPr="002C7B5C">
        <w:rPr>
          <w:sz w:val="24"/>
          <w:szCs w:val="24"/>
        </w:rPr>
        <w:t>s</w:t>
      </w:r>
      <w:r w:rsidRPr="002C7B5C">
        <w:rPr>
          <w:sz w:val="24"/>
          <w:szCs w:val="24"/>
        </w:rPr>
        <w:t>mlouvou, jsou provedeny a zabezpečeny</w:t>
      </w:r>
      <w:r w:rsidR="00E065C6" w:rsidRPr="002C7B5C">
        <w:rPr>
          <w:sz w:val="24"/>
          <w:szCs w:val="24"/>
        </w:rPr>
        <w:t xml:space="preserve"> řádně a</w:t>
      </w:r>
      <w:r w:rsidRPr="002C7B5C">
        <w:rPr>
          <w:sz w:val="24"/>
          <w:szCs w:val="24"/>
        </w:rPr>
        <w:t xml:space="preserve"> podle této </w:t>
      </w:r>
      <w:r w:rsidR="00607820" w:rsidRPr="002C7B5C">
        <w:rPr>
          <w:sz w:val="24"/>
          <w:szCs w:val="24"/>
        </w:rPr>
        <w:t>s</w:t>
      </w:r>
      <w:r w:rsidRPr="002C7B5C">
        <w:rPr>
          <w:sz w:val="24"/>
          <w:szCs w:val="24"/>
        </w:rPr>
        <w:t>mlouvy.</w:t>
      </w:r>
    </w:p>
    <w:p w14:paraId="7F0F675E" w14:textId="77777777" w:rsidR="00E065C6" w:rsidRPr="002C7B5C" w:rsidRDefault="00E065C6" w:rsidP="001F206C">
      <w:pPr>
        <w:tabs>
          <w:tab w:val="left" w:pos="0"/>
        </w:tabs>
        <w:ind w:left="426" w:hanging="426"/>
        <w:jc w:val="both"/>
        <w:rPr>
          <w:sz w:val="24"/>
          <w:szCs w:val="24"/>
        </w:rPr>
      </w:pPr>
      <w:r w:rsidRPr="002C7B5C">
        <w:rPr>
          <w:sz w:val="24"/>
          <w:szCs w:val="24"/>
        </w:rPr>
        <w:t xml:space="preserve">6.13. Příkazník ručí za bezchybné provedení plnění předmětu příkazní smlouvy, zejména odpovídá za škody vzniklé v důsledku neplnění smluvních podmínek. Příkazník odpovídá příkazci za škodu, která </w:t>
      </w:r>
      <w:r w:rsidR="003B342A" w:rsidRPr="002C7B5C">
        <w:rPr>
          <w:sz w:val="24"/>
          <w:szCs w:val="24"/>
        </w:rPr>
        <w:t>P</w:t>
      </w:r>
      <w:r w:rsidRPr="002C7B5C">
        <w:rPr>
          <w:sz w:val="24"/>
          <w:szCs w:val="24"/>
        </w:rPr>
        <w:t>říkazci vznikne neodborným nebo nedbalým výkonem činností sjednaných podle této smlouvy.</w:t>
      </w:r>
    </w:p>
    <w:p w14:paraId="0CFD712B" w14:textId="736CA9C6" w:rsidR="000A4161" w:rsidRPr="002C7B5C" w:rsidRDefault="00E065C6" w:rsidP="001F206C">
      <w:pPr>
        <w:tabs>
          <w:tab w:val="left" w:pos="0"/>
        </w:tabs>
        <w:ind w:left="426" w:hanging="426"/>
        <w:jc w:val="both"/>
        <w:rPr>
          <w:sz w:val="24"/>
          <w:szCs w:val="24"/>
        </w:rPr>
      </w:pPr>
      <w:r w:rsidRPr="002C7B5C">
        <w:rPr>
          <w:sz w:val="24"/>
          <w:szCs w:val="24"/>
        </w:rPr>
        <w:lastRenderedPageBreak/>
        <w:t>6.14</w:t>
      </w:r>
      <w:r w:rsidR="000A4161" w:rsidRPr="002C7B5C">
        <w:rPr>
          <w:sz w:val="24"/>
          <w:szCs w:val="24"/>
        </w:rPr>
        <w:t xml:space="preserve"> Příkazník se zavazuje, že výkon </w:t>
      </w:r>
      <w:r w:rsidR="00FA4FA3" w:rsidRPr="00FA4FA3">
        <w:rPr>
          <w:b/>
          <w:bCs/>
          <w:sz w:val="24"/>
          <w:szCs w:val="24"/>
        </w:rPr>
        <w:t>k</w:t>
      </w:r>
      <w:r w:rsidR="00AC5F34" w:rsidRPr="002C7B5C">
        <w:rPr>
          <w:b/>
          <w:sz w:val="24"/>
          <w:szCs w:val="24"/>
        </w:rPr>
        <w:t>oordinátora BOZP</w:t>
      </w:r>
      <w:r w:rsidR="000A4161" w:rsidRPr="002C7B5C">
        <w:rPr>
          <w:sz w:val="24"/>
          <w:szCs w:val="24"/>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2C7B5C">
        <w:rPr>
          <w:sz w:val="24"/>
          <w:szCs w:val="24"/>
        </w:rPr>
        <w:t>.</w:t>
      </w:r>
    </w:p>
    <w:p w14:paraId="71EB4760" w14:textId="77777777" w:rsidR="00FA2478" w:rsidRPr="002C7B5C" w:rsidRDefault="00FA2478" w:rsidP="00883048">
      <w:pPr>
        <w:rPr>
          <w:b/>
          <w:sz w:val="24"/>
          <w:szCs w:val="24"/>
        </w:rPr>
      </w:pPr>
    </w:p>
    <w:p w14:paraId="6A1E1606" w14:textId="77777777" w:rsidR="001A6C20" w:rsidRPr="002C7B5C" w:rsidRDefault="001A6C20" w:rsidP="001F206C">
      <w:pPr>
        <w:jc w:val="center"/>
        <w:rPr>
          <w:b/>
          <w:sz w:val="24"/>
          <w:szCs w:val="24"/>
        </w:rPr>
      </w:pPr>
      <w:r w:rsidRPr="002C7B5C">
        <w:rPr>
          <w:b/>
          <w:sz w:val="24"/>
          <w:szCs w:val="24"/>
        </w:rPr>
        <w:t>Čl. VII.</w:t>
      </w:r>
    </w:p>
    <w:p w14:paraId="1F3FD09A" w14:textId="77777777" w:rsidR="001A6C20" w:rsidRPr="002C7B5C" w:rsidRDefault="001A6C20" w:rsidP="001F206C">
      <w:pPr>
        <w:jc w:val="center"/>
        <w:rPr>
          <w:b/>
          <w:sz w:val="24"/>
          <w:szCs w:val="24"/>
        </w:rPr>
      </w:pPr>
      <w:r w:rsidRPr="002C7B5C">
        <w:rPr>
          <w:b/>
          <w:sz w:val="24"/>
          <w:szCs w:val="24"/>
        </w:rPr>
        <w:t>Ukončení smlouvy</w:t>
      </w:r>
    </w:p>
    <w:p w14:paraId="6E32776A" w14:textId="77777777" w:rsidR="001A6C20" w:rsidRPr="002C7B5C" w:rsidRDefault="004C5925" w:rsidP="00133546">
      <w:pPr>
        <w:tabs>
          <w:tab w:val="left" w:pos="567"/>
        </w:tabs>
        <w:ind w:left="426" w:hanging="426"/>
        <w:jc w:val="both"/>
        <w:rPr>
          <w:sz w:val="24"/>
          <w:szCs w:val="24"/>
        </w:rPr>
      </w:pPr>
      <w:r w:rsidRPr="002C7B5C">
        <w:rPr>
          <w:sz w:val="24"/>
          <w:szCs w:val="24"/>
        </w:rPr>
        <w:t xml:space="preserve">7.1. </w:t>
      </w:r>
      <w:r w:rsidR="001A6C20" w:rsidRPr="002C7B5C">
        <w:rPr>
          <w:sz w:val="24"/>
          <w:szCs w:val="24"/>
        </w:rPr>
        <w:t>Příkazce může od smlouvy také písemně odstoupit z důvodu opakovaného podstatného porušení smlouvy.</w:t>
      </w:r>
      <w:r w:rsidR="001A6C20" w:rsidRPr="002C7B5C">
        <w:rPr>
          <w:b/>
          <w:sz w:val="24"/>
          <w:szCs w:val="24"/>
        </w:rPr>
        <w:t xml:space="preserve"> </w:t>
      </w:r>
      <w:r w:rsidR="001A6C20" w:rsidRPr="002C7B5C">
        <w:rPr>
          <w:sz w:val="24"/>
          <w:szCs w:val="24"/>
        </w:rPr>
        <w:t>Smluvní strany se dohodly, že pro účely odstoupení od smlouvy považují za podstatné porušení smlouvy, porušen</w:t>
      </w:r>
      <w:r w:rsidR="00607820" w:rsidRPr="002C7B5C">
        <w:rPr>
          <w:sz w:val="24"/>
          <w:szCs w:val="24"/>
        </w:rPr>
        <w:t>í ustanovení v článku VI. této s</w:t>
      </w:r>
      <w:r w:rsidR="001A6C20" w:rsidRPr="002C7B5C">
        <w:rPr>
          <w:sz w:val="24"/>
          <w:szCs w:val="24"/>
        </w:rPr>
        <w:t xml:space="preserve">mlouvy. Účinky odstoupení od smlouvy nastávají dnem jeho doručení druhé smluvní straně. V případě pochybností si smluvní strany sjednaly doručení třetím pracovním dnem od odeslání. </w:t>
      </w:r>
    </w:p>
    <w:p w14:paraId="211C04B0" w14:textId="77777777" w:rsidR="004C5925" w:rsidRPr="002C7B5C" w:rsidRDefault="004C5925" w:rsidP="00133546">
      <w:pPr>
        <w:tabs>
          <w:tab w:val="left" w:pos="567"/>
        </w:tabs>
        <w:ind w:left="426" w:hanging="426"/>
        <w:jc w:val="both"/>
        <w:rPr>
          <w:sz w:val="24"/>
          <w:szCs w:val="24"/>
        </w:rPr>
      </w:pPr>
      <w:r w:rsidRPr="002C7B5C">
        <w:rPr>
          <w:sz w:val="24"/>
          <w:szCs w:val="24"/>
        </w:rPr>
        <w:t xml:space="preserve">7.2. V případě odstoupení od smlouvy dle předchozího odstavce je </w:t>
      </w:r>
      <w:r w:rsidR="003B342A" w:rsidRPr="002C7B5C">
        <w:rPr>
          <w:sz w:val="24"/>
          <w:szCs w:val="24"/>
        </w:rPr>
        <w:t>P</w:t>
      </w:r>
      <w:r w:rsidRPr="002C7B5C">
        <w:rPr>
          <w:sz w:val="24"/>
          <w:szCs w:val="24"/>
        </w:rPr>
        <w:t xml:space="preserve">říkazník povinen písemně upozornit </w:t>
      </w:r>
      <w:r w:rsidR="003B342A" w:rsidRPr="002C7B5C">
        <w:rPr>
          <w:sz w:val="24"/>
          <w:szCs w:val="24"/>
        </w:rPr>
        <w:t>P</w:t>
      </w:r>
      <w:r w:rsidRPr="002C7B5C">
        <w:rPr>
          <w:sz w:val="24"/>
          <w:szCs w:val="24"/>
        </w:rPr>
        <w:t>říkazce na opatření, která je nutné u</w:t>
      </w:r>
      <w:r w:rsidR="003B342A" w:rsidRPr="002C7B5C">
        <w:rPr>
          <w:sz w:val="24"/>
          <w:szCs w:val="24"/>
        </w:rPr>
        <w:t>činit v souvislosti s činností P</w:t>
      </w:r>
      <w:r w:rsidRPr="002C7B5C">
        <w:rPr>
          <w:sz w:val="24"/>
          <w:szCs w:val="24"/>
        </w:rPr>
        <w:t xml:space="preserve">říkazníka dle této smlouvy, zejména pak na taková opatření, která mají zabránit vzniku škody. Do sedmi dnů po ukončení právního vztahu založeného touto smlouvou je </w:t>
      </w:r>
      <w:r w:rsidR="003B342A" w:rsidRPr="002C7B5C">
        <w:rPr>
          <w:sz w:val="24"/>
          <w:szCs w:val="24"/>
        </w:rPr>
        <w:t>P</w:t>
      </w:r>
      <w:r w:rsidRPr="002C7B5C">
        <w:rPr>
          <w:sz w:val="24"/>
          <w:szCs w:val="24"/>
        </w:rPr>
        <w:t xml:space="preserve">říkazník povinen předat </w:t>
      </w:r>
      <w:r w:rsidR="003B342A" w:rsidRPr="002C7B5C">
        <w:rPr>
          <w:sz w:val="24"/>
          <w:szCs w:val="24"/>
        </w:rPr>
        <w:t>P</w:t>
      </w:r>
      <w:r w:rsidRPr="002C7B5C">
        <w:rPr>
          <w:sz w:val="24"/>
          <w:szCs w:val="24"/>
        </w:rPr>
        <w:t>říkazci veškeré doklady, které od něj obdržel anebo které získal v souvislosti s plněním dle této smlouvy.</w:t>
      </w:r>
    </w:p>
    <w:p w14:paraId="4AEC8C0F" w14:textId="77777777" w:rsidR="001A6C20" w:rsidRPr="002C7B5C" w:rsidRDefault="00376E17" w:rsidP="00883048">
      <w:pPr>
        <w:tabs>
          <w:tab w:val="left" w:pos="567"/>
        </w:tabs>
        <w:ind w:left="426" w:hanging="426"/>
        <w:jc w:val="both"/>
        <w:rPr>
          <w:sz w:val="24"/>
          <w:szCs w:val="24"/>
        </w:rPr>
      </w:pPr>
      <w:r w:rsidRPr="002C7B5C">
        <w:rPr>
          <w:sz w:val="24"/>
          <w:szCs w:val="24"/>
        </w:rPr>
        <w:t>7.3</w:t>
      </w:r>
      <w:r w:rsidR="004C5925" w:rsidRPr="002C7B5C">
        <w:rPr>
          <w:sz w:val="24"/>
          <w:szCs w:val="24"/>
        </w:rPr>
        <w:t>. Odstoupením od smlouvy nejsou dotčeny nároky a povinnosti, které mají dle této smlouvy trvat i po jejím zániku, zejména nárok na náhradu škody, jakož i povinnost mlčenlivosti a ochrany informací.</w:t>
      </w:r>
    </w:p>
    <w:p w14:paraId="6FC5F729" w14:textId="77777777" w:rsidR="00755109" w:rsidRPr="002C7B5C" w:rsidRDefault="00755109" w:rsidP="001F206C">
      <w:pPr>
        <w:jc w:val="center"/>
        <w:rPr>
          <w:b/>
          <w:sz w:val="24"/>
          <w:szCs w:val="24"/>
        </w:rPr>
      </w:pPr>
    </w:p>
    <w:p w14:paraId="18A7C653" w14:textId="77777777" w:rsidR="001A6C20" w:rsidRPr="002C7B5C" w:rsidRDefault="001A6C20" w:rsidP="001F206C">
      <w:pPr>
        <w:jc w:val="center"/>
        <w:rPr>
          <w:b/>
          <w:sz w:val="24"/>
          <w:szCs w:val="24"/>
        </w:rPr>
      </w:pPr>
      <w:r w:rsidRPr="002C7B5C">
        <w:rPr>
          <w:b/>
          <w:sz w:val="24"/>
          <w:szCs w:val="24"/>
        </w:rPr>
        <w:t>Čl. VIII.</w:t>
      </w:r>
    </w:p>
    <w:p w14:paraId="77701D50" w14:textId="77777777" w:rsidR="001A6C20" w:rsidRPr="002C7B5C" w:rsidRDefault="001A6C20" w:rsidP="001F206C">
      <w:pPr>
        <w:jc w:val="center"/>
        <w:rPr>
          <w:b/>
          <w:sz w:val="24"/>
          <w:szCs w:val="24"/>
        </w:rPr>
      </w:pPr>
      <w:r w:rsidRPr="002C7B5C">
        <w:rPr>
          <w:b/>
          <w:sz w:val="24"/>
          <w:szCs w:val="24"/>
        </w:rPr>
        <w:t>Závěrečná ustanovení</w:t>
      </w:r>
    </w:p>
    <w:p w14:paraId="23218AFD" w14:textId="77777777" w:rsidR="00100385" w:rsidRPr="002C7B5C" w:rsidRDefault="001A6C20" w:rsidP="00100385">
      <w:pPr>
        <w:ind w:left="426" w:hanging="426"/>
        <w:jc w:val="both"/>
        <w:rPr>
          <w:sz w:val="24"/>
          <w:szCs w:val="24"/>
        </w:rPr>
      </w:pPr>
      <w:r w:rsidRPr="002C7B5C">
        <w:rPr>
          <w:sz w:val="24"/>
          <w:szCs w:val="24"/>
        </w:rPr>
        <w:t>8.1. Právní vztahy, které tato smlouva neupravuje, se řídí příslušnými ustanoveními citovaného Občanského zákoníku a právních předpisů souvisejících. Jestliže přík</w:t>
      </w:r>
      <w:r w:rsidR="004C5925" w:rsidRPr="002C7B5C">
        <w:rPr>
          <w:sz w:val="24"/>
          <w:szCs w:val="24"/>
        </w:rPr>
        <w:t>azce některá práva, vyplývající</w:t>
      </w:r>
      <w:r w:rsidRPr="002C7B5C">
        <w:rPr>
          <w:sz w:val="24"/>
          <w:szCs w:val="24"/>
        </w:rPr>
        <w:t xml:space="preserve"> z této Smlouvy nebo ze zákona nevykoná, nezříká se jich.</w:t>
      </w:r>
    </w:p>
    <w:p w14:paraId="58DDC860" w14:textId="539A04B2"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2</w:t>
      </w:r>
      <w:r w:rsidRPr="002C7B5C">
        <w:rPr>
          <w:sz w:val="24"/>
          <w:szCs w:val="24"/>
        </w:rPr>
        <w:t>. Příkazce má v souladu se zákonem číslo 106/1999 Sb., o svobodném přístupu k</w:t>
      </w:r>
      <w:r w:rsidR="00AA7A94" w:rsidRPr="002C7B5C">
        <w:rPr>
          <w:sz w:val="24"/>
          <w:szCs w:val="24"/>
        </w:rPr>
        <w:t> </w:t>
      </w:r>
      <w:r w:rsidRPr="002C7B5C">
        <w:rPr>
          <w:sz w:val="24"/>
          <w:szCs w:val="24"/>
        </w:rPr>
        <w:t xml:space="preserve">informacím, v platném znění, povinnost poskytnout informaci o rozsahu a příjemci prostředků z rozpočtu </w:t>
      </w:r>
      <w:r w:rsidR="00825474">
        <w:rPr>
          <w:sz w:val="24"/>
          <w:szCs w:val="24"/>
        </w:rPr>
        <w:t>Příkazce</w:t>
      </w:r>
      <w:r w:rsidRPr="002C7B5C">
        <w:rPr>
          <w:sz w:val="24"/>
          <w:szCs w:val="24"/>
        </w:rPr>
        <w:t xml:space="preserve">, to je zejména (nikoliv však pouze) informaci o ceně díla a název a sídlo </w:t>
      </w:r>
      <w:r w:rsidR="003B342A" w:rsidRPr="002C7B5C">
        <w:rPr>
          <w:sz w:val="24"/>
          <w:szCs w:val="24"/>
        </w:rPr>
        <w:t>Příkazníka</w:t>
      </w:r>
      <w:r w:rsidRPr="002C7B5C">
        <w:rPr>
          <w:sz w:val="24"/>
          <w:szCs w:val="24"/>
        </w:rPr>
        <w:t xml:space="preserve">. </w:t>
      </w:r>
      <w:r w:rsidR="003B342A" w:rsidRPr="002C7B5C">
        <w:rPr>
          <w:sz w:val="24"/>
          <w:szCs w:val="24"/>
        </w:rPr>
        <w:t>Příkazník</w:t>
      </w:r>
      <w:r w:rsidRPr="002C7B5C">
        <w:rPr>
          <w:sz w:val="24"/>
          <w:szCs w:val="24"/>
        </w:rPr>
        <w:t xml:space="preserve"> prohlašuje, že je seznámen se skutečností, že poskytnutí těchto informací se dle citovaného zákona nepovažuje za porušení obchodního tajemství.</w:t>
      </w:r>
    </w:p>
    <w:p w14:paraId="4F5CFB1E" w14:textId="77777777"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3</w:t>
      </w:r>
      <w:r w:rsidRPr="002C7B5C">
        <w:rPr>
          <w:sz w:val="24"/>
          <w:szCs w:val="24"/>
        </w:rPr>
        <w:t>.  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14:paraId="3D1A8B7C" w14:textId="77777777"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4</w:t>
      </w:r>
      <w:r w:rsidRPr="002C7B5C">
        <w:rPr>
          <w:sz w:val="24"/>
          <w:szCs w:val="24"/>
        </w:rPr>
        <w:t>.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14:paraId="3E65E8DE" w14:textId="77777777" w:rsidR="001A6C20" w:rsidRPr="002C7B5C" w:rsidRDefault="001A6C20" w:rsidP="001F206C">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5</w:t>
      </w:r>
      <w:r w:rsidRPr="002C7B5C">
        <w:rPr>
          <w:sz w:val="24"/>
          <w:szCs w:val="24"/>
        </w:rPr>
        <w:t>. Všechny spory, které vyplynou z této smlouvy nebo v souvislosti s ní, se pokusí obě smluvní strany řešit vzájemnou dohodou. Nedojde-li ke smíru, budou spory řešeny podle české</w:t>
      </w:r>
      <w:r w:rsidR="004C5925" w:rsidRPr="002C7B5C">
        <w:rPr>
          <w:sz w:val="24"/>
          <w:szCs w:val="24"/>
        </w:rPr>
        <w:t>ho práva před příslušným soudem</w:t>
      </w:r>
      <w:r w:rsidR="00FA2478" w:rsidRPr="002C7B5C">
        <w:rPr>
          <w:sz w:val="24"/>
          <w:szCs w:val="24"/>
        </w:rPr>
        <w:t xml:space="preserve"> v sídle příkazce</w:t>
      </w:r>
      <w:r w:rsidRPr="002C7B5C">
        <w:rPr>
          <w:sz w:val="24"/>
          <w:szCs w:val="24"/>
        </w:rPr>
        <w:t>.</w:t>
      </w:r>
    </w:p>
    <w:p w14:paraId="66A357CD" w14:textId="77777777" w:rsidR="00121F51" w:rsidRPr="002C7B5C" w:rsidRDefault="001A6C20" w:rsidP="001F206C">
      <w:pPr>
        <w:ind w:left="426" w:hanging="426"/>
        <w:jc w:val="both"/>
        <w:rPr>
          <w:strike/>
          <w:sz w:val="24"/>
          <w:szCs w:val="24"/>
        </w:rPr>
      </w:pPr>
      <w:r w:rsidRPr="002C7B5C">
        <w:rPr>
          <w:sz w:val="24"/>
          <w:szCs w:val="24"/>
        </w:rPr>
        <w:t>8</w:t>
      </w:r>
      <w:r w:rsidR="00100385" w:rsidRPr="002C7B5C">
        <w:rPr>
          <w:sz w:val="24"/>
          <w:szCs w:val="24"/>
        </w:rPr>
        <w:t>.</w:t>
      </w:r>
      <w:r w:rsidR="002838CA" w:rsidRPr="002C7B5C">
        <w:rPr>
          <w:sz w:val="24"/>
          <w:szCs w:val="24"/>
        </w:rPr>
        <w:t>6</w:t>
      </w:r>
      <w:r w:rsidRPr="002C7B5C">
        <w:rPr>
          <w:sz w:val="24"/>
          <w:szCs w:val="24"/>
        </w:rPr>
        <w:t xml:space="preserve">. </w:t>
      </w:r>
      <w:r w:rsidR="00100385" w:rsidRPr="002C7B5C">
        <w:rPr>
          <w:sz w:val="24"/>
          <w:szCs w:val="24"/>
        </w:rPr>
        <w:t xml:space="preserve">Příkazník není oprávněn postoupit práva, povinnosti a závazky </w:t>
      </w:r>
      <w:r w:rsidR="00607820" w:rsidRPr="002C7B5C">
        <w:rPr>
          <w:sz w:val="24"/>
          <w:szCs w:val="24"/>
        </w:rPr>
        <w:t>s</w:t>
      </w:r>
      <w:r w:rsidR="00100385" w:rsidRPr="002C7B5C">
        <w:rPr>
          <w:sz w:val="24"/>
          <w:szCs w:val="24"/>
        </w:rPr>
        <w:t xml:space="preserve">mlouvy třetí osobě nebo jiným osobám bez předchozího písemného souhlasu Příkazce. </w:t>
      </w:r>
    </w:p>
    <w:p w14:paraId="236C346F" w14:textId="77777777" w:rsidR="001A6C20" w:rsidRPr="002C7B5C" w:rsidRDefault="001A6C20" w:rsidP="001F206C">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7</w:t>
      </w:r>
      <w:r w:rsidRPr="002C7B5C">
        <w:rPr>
          <w:sz w:val="24"/>
          <w:szCs w:val="24"/>
        </w:rPr>
        <w:t>. Pokud dojde k zániku subjektů smluvních stran této smlouvy, přecházejí všechna práva a povinnosti, které vyplývají z této smlouvy, na jejich právní nástupce.</w:t>
      </w:r>
    </w:p>
    <w:p w14:paraId="7B80702F" w14:textId="095CA434" w:rsidR="0040300B" w:rsidRPr="002C7B5C" w:rsidRDefault="001A6C20" w:rsidP="0040300B">
      <w:pPr>
        <w:ind w:left="426" w:hanging="426"/>
        <w:jc w:val="both"/>
        <w:rPr>
          <w:sz w:val="24"/>
          <w:szCs w:val="24"/>
        </w:rPr>
      </w:pPr>
      <w:r w:rsidRPr="002C7B5C">
        <w:rPr>
          <w:sz w:val="24"/>
          <w:szCs w:val="24"/>
        </w:rPr>
        <w:lastRenderedPageBreak/>
        <w:t>8</w:t>
      </w:r>
      <w:r w:rsidR="00100385" w:rsidRPr="002C7B5C">
        <w:rPr>
          <w:sz w:val="24"/>
          <w:szCs w:val="24"/>
        </w:rPr>
        <w:t>.</w:t>
      </w:r>
      <w:r w:rsidR="002838CA" w:rsidRPr="002C7B5C">
        <w:rPr>
          <w:sz w:val="24"/>
          <w:szCs w:val="24"/>
        </w:rPr>
        <w:t>8</w:t>
      </w:r>
      <w:r w:rsidRPr="002C7B5C">
        <w:rPr>
          <w:sz w:val="24"/>
          <w:szCs w:val="24"/>
        </w:rPr>
        <w:t xml:space="preserve">. Tato smlouva je vyhotovena </w:t>
      </w:r>
      <w:r w:rsidR="000F2EC0" w:rsidRPr="002C7B5C">
        <w:rPr>
          <w:sz w:val="24"/>
          <w:szCs w:val="24"/>
        </w:rPr>
        <w:t>v digitální podobě</w:t>
      </w:r>
      <w:r w:rsidRPr="002C7B5C">
        <w:rPr>
          <w:sz w:val="24"/>
          <w:szCs w:val="24"/>
        </w:rPr>
        <w:t>.</w:t>
      </w:r>
      <w:r w:rsidR="000F2EC0" w:rsidRPr="002C7B5C">
        <w:rPr>
          <w:sz w:val="24"/>
          <w:szCs w:val="24"/>
        </w:rPr>
        <w:t xml:space="preserve"> Obě smluvní strany obdrží smlouvu opatřenou kvalifikovaným elektronickým podpisem oprávněných zástupců Příkazce a Příkazníka.</w:t>
      </w:r>
      <w:r w:rsidRPr="002C7B5C">
        <w:rPr>
          <w:sz w:val="24"/>
          <w:szCs w:val="24"/>
        </w:rPr>
        <w:t xml:space="preserve"> </w:t>
      </w:r>
    </w:p>
    <w:p w14:paraId="4E097C4C" w14:textId="50C2A69A" w:rsidR="00235219" w:rsidRPr="002C7B5C" w:rsidRDefault="001A6C20" w:rsidP="00FA2478">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9</w:t>
      </w:r>
      <w:r w:rsidRPr="002C7B5C">
        <w:rPr>
          <w:sz w:val="24"/>
          <w:szCs w:val="24"/>
        </w:rPr>
        <w:t>.</w:t>
      </w:r>
      <w:r w:rsidR="00CE729C" w:rsidRPr="002C7B5C">
        <w:rPr>
          <w:sz w:val="24"/>
          <w:szCs w:val="24"/>
        </w:rPr>
        <w:t xml:space="preserve"> </w:t>
      </w:r>
      <w:r w:rsidR="0040300B" w:rsidRPr="002C7B5C">
        <w:rPr>
          <w:sz w:val="24"/>
          <w:szCs w:val="24"/>
        </w:rPr>
        <w:t xml:space="preserve">Tato smlouva byla projednána a její uzavření bylo schváleno Radou města Kynšperk nad Ohří dne ……. usnesením č. RM …/2025. </w:t>
      </w:r>
    </w:p>
    <w:p w14:paraId="162B7C2B" w14:textId="781509E9" w:rsidR="0040300B" w:rsidRPr="002C7B5C" w:rsidRDefault="0040300B" w:rsidP="00FA2478">
      <w:pPr>
        <w:ind w:left="426" w:hanging="426"/>
        <w:jc w:val="both"/>
        <w:rPr>
          <w:sz w:val="24"/>
          <w:szCs w:val="24"/>
        </w:rPr>
      </w:pPr>
      <w:r w:rsidRPr="002C7B5C">
        <w:rPr>
          <w:sz w:val="24"/>
          <w:szCs w:val="24"/>
        </w:rPr>
        <w:t xml:space="preserve">8.10. Tato smlouva nabývá účinnosti dnem podpisu obou stran. </w:t>
      </w:r>
    </w:p>
    <w:p w14:paraId="45A58A39" w14:textId="77777777" w:rsidR="0040300B" w:rsidRPr="002C7B5C" w:rsidRDefault="0040300B" w:rsidP="00FA2478">
      <w:pPr>
        <w:ind w:left="426" w:hanging="426"/>
        <w:jc w:val="both"/>
        <w:rPr>
          <w:sz w:val="24"/>
          <w:szCs w:val="24"/>
        </w:rPr>
      </w:pPr>
    </w:p>
    <w:p w14:paraId="5CF2616D" w14:textId="77777777" w:rsidR="00235219" w:rsidRPr="002C7B5C" w:rsidRDefault="00235219" w:rsidP="00883048">
      <w:pPr>
        <w:tabs>
          <w:tab w:val="left" w:pos="709"/>
        </w:tabs>
        <w:ind w:left="426" w:hanging="426"/>
        <w:jc w:val="both"/>
        <w:rPr>
          <w:sz w:val="24"/>
          <w:szCs w:val="24"/>
        </w:rPr>
      </w:pPr>
    </w:p>
    <w:p w14:paraId="59906910" w14:textId="77777777" w:rsidR="00AD4BE4" w:rsidRPr="002C7B5C" w:rsidRDefault="00AD4BE4" w:rsidP="001F206C">
      <w:pPr>
        <w:jc w:val="both"/>
        <w:rPr>
          <w:sz w:val="24"/>
          <w:szCs w:val="24"/>
        </w:rPr>
      </w:pPr>
    </w:p>
    <w:p w14:paraId="141B7C2F" w14:textId="77777777" w:rsidR="001A6C20" w:rsidRPr="00AA7A94" w:rsidRDefault="001A6C20" w:rsidP="001F206C">
      <w:pPr>
        <w:jc w:val="both"/>
        <w:rPr>
          <w:b/>
          <w:sz w:val="24"/>
          <w:szCs w:val="24"/>
        </w:rPr>
      </w:pPr>
      <w:r w:rsidRPr="002C7B5C">
        <w:rPr>
          <w:b/>
          <w:sz w:val="24"/>
          <w:szCs w:val="24"/>
        </w:rPr>
        <w:t>Za Příkazníka:</w:t>
      </w:r>
      <w:r w:rsidR="000F2EC0" w:rsidRPr="002C7B5C">
        <w:rPr>
          <w:b/>
          <w:sz w:val="24"/>
          <w:szCs w:val="24"/>
        </w:rPr>
        <w:tab/>
      </w:r>
      <w:r w:rsidR="000F2EC0" w:rsidRPr="002C7B5C">
        <w:rPr>
          <w:b/>
          <w:sz w:val="24"/>
          <w:szCs w:val="24"/>
        </w:rPr>
        <w:tab/>
      </w:r>
      <w:r w:rsidR="000F2EC0" w:rsidRPr="002C7B5C">
        <w:rPr>
          <w:b/>
          <w:sz w:val="24"/>
          <w:szCs w:val="24"/>
        </w:rPr>
        <w:tab/>
      </w:r>
      <w:r w:rsidR="000F2EC0" w:rsidRPr="002C7B5C">
        <w:rPr>
          <w:b/>
          <w:sz w:val="24"/>
          <w:szCs w:val="24"/>
        </w:rPr>
        <w:tab/>
      </w:r>
      <w:r w:rsidR="000F2EC0" w:rsidRPr="002C7B5C">
        <w:rPr>
          <w:b/>
          <w:sz w:val="24"/>
          <w:szCs w:val="24"/>
        </w:rPr>
        <w:tab/>
      </w:r>
      <w:r w:rsidRPr="002C7B5C">
        <w:rPr>
          <w:b/>
          <w:sz w:val="24"/>
          <w:szCs w:val="24"/>
        </w:rPr>
        <w:t>Za Příkazce:</w:t>
      </w:r>
    </w:p>
    <w:p w14:paraId="7D77C3BA" w14:textId="77777777" w:rsidR="001A6C20" w:rsidRPr="00AA7A94" w:rsidRDefault="001A6C20" w:rsidP="001F206C">
      <w:pPr>
        <w:jc w:val="both"/>
        <w:rPr>
          <w:b/>
          <w:sz w:val="24"/>
          <w:szCs w:val="24"/>
        </w:rPr>
      </w:pPr>
    </w:p>
    <w:p w14:paraId="769CC0A9" w14:textId="77777777" w:rsidR="009160A6" w:rsidRPr="00AA7A94" w:rsidRDefault="009160A6" w:rsidP="001F206C">
      <w:pPr>
        <w:jc w:val="both"/>
        <w:rPr>
          <w:b/>
          <w:sz w:val="24"/>
          <w:szCs w:val="24"/>
        </w:rPr>
      </w:pPr>
    </w:p>
    <w:p w14:paraId="76980A9A" w14:textId="77777777" w:rsidR="009160A6" w:rsidRPr="00AA7A94" w:rsidRDefault="009160A6" w:rsidP="001F206C">
      <w:pPr>
        <w:jc w:val="both"/>
        <w:rPr>
          <w:b/>
          <w:sz w:val="24"/>
          <w:szCs w:val="24"/>
        </w:rPr>
      </w:pPr>
    </w:p>
    <w:p w14:paraId="41DBB5D9" w14:textId="77777777" w:rsidR="001A6C20" w:rsidRPr="00AA7A94" w:rsidRDefault="001A6C20" w:rsidP="001F206C">
      <w:pPr>
        <w:jc w:val="both"/>
        <w:rPr>
          <w:b/>
          <w:sz w:val="24"/>
          <w:szCs w:val="24"/>
        </w:rPr>
      </w:pPr>
    </w:p>
    <w:p w14:paraId="24DC2212" w14:textId="77777777" w:rsidR="001A6C20" w:rsidRPr="00AA7A94" w:rsidRDefault="001A6C20" w:rsidP="001F206C">
      <w:pPr>
        <w:jc w:val="both"/>
        <w:rPr>
          <w:b/>
          <w:sz w:val="24"/>
          <w:szCs w:val="24"/>
        </w:rPr>
      </w:pPr>
    </w:p>
    <w:p w14:paraId="2C13D705" w14:textId="77777777" w:rsidR="001A6C20" w:rsidRPr="00AA7A94" w:rsidRDefault="001A6C20" w:rsidP="001F206C">
      <w:pPr>
        <w:jc w:val="both"/>
        <w:rPr>
          <w:b/>
          <w:sz w:val="24"/>
          <w:szCs w:val="24"/>
        </w:rPr>
      </w:pPr>
      <w:r w:rsidRPr="00AA7A94">
        <w:rPr>
          <w:b/>
          <w:sz w:val="24"/>
          <w:szCs w:val="24"/>
        </w:rPr>
        <w:t xml:space="preserve">………………………………………. </w:t>
      </w:r>
      <w:r w:rsidRPr="00AA7A94">
        <w:rPr>
          <w:b/>
          <w:sz w:val="24"/>
          <w:szCs w:val="24"/>
        </w:rPr>
        <w:tab/>
      </w:r>
      <w:r w:rsidRPr="00AA7A94">
        <w:rPr>
          <w:b/>
          <w:sz w:val="24"/>
          <w:szCs w:val="24"/>
        </w:rPr>
        <w:tab/>
        <w:t>…………………………………………..</w:t>
      </w:r>
    </w:p>
    <w:p w14:paraId="102CA36D" w14:textId="367652FF" w:rsidR="001A6C20" w:rsidRPr="00AA7A94" w:rsidRDefault="00B05E81" w:rsidP="001F206C">
      <w:pPr>
        <w:jc w:val="both"/>
        <w:rPr>
          <w:sz w:val="24"/>
          <w:szCs w:val="24"/>
        </w:rPr>
      </w:pPr>
      <w:r w:rsidRPr="00AA7A94">
        <w:rPr>
          <w:sz w:val="24"/>
          <w:szCs w:val="24"/>
          <w:highlight w:val="yellow"/>
        </w:rPr>
        <w:t>xxxxxxxxxxxxxxx</w:t>
      </w:r>
      <w:r w:rsidR="009C73BE" w:rsidRPr="00AA7A94">
        <w:rPr>
          <w:sz w:val="24"/>
          <w:szCs w:val="24"/>
        </w:rPr>
        <w:t xml:space="preserve">            </w:t>
      </w:r>
      <w:r w:rsidR="009C73BE" w:rsidRPr="00AA7A94">
        <w:rPr>
          <w:sz w:val="24"/>
          <w:szCs w:val="24"/>
        </w:rPr>
        <w:tab/>
      </w:r>
      <w:r w:rsidR="00BA413E" w:rsidRPr="00AA7A94">
        <w:rPr>
          <w:sz w:val="24"/>
          <w:szCs w:val="24"/>
        </w:rPr>
        <w:t xml:space="preserve">                   </w:t>
      </w:r>
      <w:r w:rsidR="00235219" w:rsidRPr="00AA7A94">
        <w:rPr>
          <w:sz w:val="24"/>
          <w:szCs w:val="24"/>
        </w:rPr>
        <w:tab/>
      </w:r>
      <w:r w:rsidR="00235219" w:rsidRPr="00AA7A94">
        <w:rPr>
          <w:sz w:val="24"/>
          <w:szCs w:val="24"/>
        </w:rPr>
        <w:tab/>
      </w:r>
      <w:r w:rsidR="00C62D57">
        <w:rPr>
          <w:sz w:val="24"/>
          <w:szCs w:val="24"/>
        </w:rPr>
        <w:t>Marek Matoušek</w:t>
      </w:r>
      <w:r w:rsidR="0053374C">
        <w:rPr>
          <w:sz w:val="24"/>
          <w:szCs w:val="24"/>
        </w:rPr>
        <w:t>, starosta města</w:t>
      </w:r>
    </w:p>
    <w:sectPr w:rsidR="001A6C20" w:rsidRPr="00AA7A94" w:rsidSect="00045DC1">
      <w:footerReference w:type="default" r:id="rId8"/>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13A3" w14:textId="77777777" w:rsidR="004B6B2C" w:rsidRDefault="004B6B2C">
      <w:r>
        <w:separator/>
      </w:r>
    </w:p>
  </w:endnote>
  <w:endnote w:type="continuationSeparator" w:id="0">
    <w:p w14:paraId="3FA4D26B" w14:textId="77777777" w:rsidR="004B6B2C" w:rsidRDefault="004B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5AE" w14:textId="77777777" w:rsidR="001A6C20" w:rsidRDefault="008718F1"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FE768C">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D7E1" w14:textId="77777777" w:rsidR="004B6B2C" w:rsidRDefault="004B6B2C">
      <w:r>
        <w:separator/>
      </w:r>
    </w:p>
  </w:footnote>
  <w:footnote w:type="continuationSeparator" w:id="0">
    <w:p w14:paraId="5959EB66" w14:textId="77777777" w:rsidR="004B6B2C" w:rsidRDefault="004B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2" w15:restartNumberingAfterBreak="0">
    <w:nsid w:val="06AD4696"/>
    <w:multiLevelType w:val="hybridMultilevel"/>
    <w:tmpl w:val="AC8E470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0874690C"/>
    <w:multiLevelType w:val="hybridMultilevel"/>
    <w:tmpl w:val="63204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E2189"/>
    <w:multiLevelType w:val="multilevel"/>
    <w:tmpl w:val="7A407B34"/>
    <w:lvl w:ilvl="0">
      <w:start w:val="1"/>
      <w:numFmt w:val="bullet"/>
      <w:lvlText w:val=""/>
      <w:lvlJc w:val="left"/>
      <w:pPr>
        <w:tabs>
          <w:tab w:val="num" w:pos="720"/>
        </w:tabs>
        <w:ind w:left="432" w:hanging="432"/>
      </w:pPr>
      <w:rPr>
        <w:rFonts w:ascii="Symbol" w:hAnsi="Symbol" w:hint="default"/>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FD62BA5"/>
    <w:multiLevelType w:val="hybridMultilevel"/>
    <w:tmpl w:val="976CB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5E4056A2">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C36C5"/>
    <w:multiLevelType w:val="multilevel"/>
    <w:tmpl w:val="7A407B34"/>
    <w:lvl w:ilvl="0">
      <w:start w:val="1"/>
      <w:numFmt w:val="bullet"/>
      <w:lvlText w:val=""/>
      <w:lvlJc w:val="left"/>
      <w:pPr>
        <w:tabs>
          <w:tab w:val="num" w:pos="720"/>
        </w:tabs>
        <w:ind w:left="432" w:hanging="432"/>
      </w:pPr>
      <w:rPr>
        <w:rFonts w:ascii="Symbol" w:hAnsi="Symbol" w:hint="default"/>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2B76F29"/>
    <w:multiLevelType w:val="hybridMultilevel"/>
    <w:tmpl w:val="3BBAC1A4"/>
    <w:lvl w:ilvl="0" w:tplc="BD24A3CC">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500"/>
        </w:tabs>
        <w:ind w:left="1500" w:hanging="360"/>
      </w:pPr>
    </w:lvl>
    <w:lvl w:ilvl="2" w:tplc="0405001B">
      <w:start w:val="1"/>
      <w:numFmt w:val="lowerRoman"/>
      <w:lvlText w:val="%3."/>
      <w:lvlJc w:val="right"/>
      <w:pPr>
        <w:tabs>
          <w:tab w:val="num" w:pos="2220"/>
        </w:tabs>
        <w:ind w:left="2220" w:hanging="180"/>
      </w:pPr>
    </w:lvl>
    <w:lvl w:ilvl="3" w:tplc="0405000F">
      <w:start w:val="1"/>
      <w:numFmt w:val="decimal"/>
      <w:lvlText w:val="%4."/>
      <w:lvlJc w:val="left"/>
      <w:pPr>
        <w:tabs>
          <w:tab w:val="num" w:pos="2940"/>
        </w:tabs>
        <w:ind w:left="2940" w:hanging="360"/>
      </w:pPr>
    </w:lvl>
    <w:lvl w:ilvl="4" w:tplc="04050019">
      <w:start w:val="1"/>
      <w:numFmt w:val="lowerLetter"/>
      <w:lvlText w:val="%5."/>
      <w:lvlJc w:val="left"/>
      <w:pPr>
        <w:tabs>
          <w:tab w:val="num" w:pos="3660"/>
        </w:tabs>
        <w:ind w:left="3660" w:hanging="360"/>
      </w:pPr>
    </w:lvl>
    <w:lvl w:ilvl="5" w:tplc="0405001B">
      <w:start w:val="1"/>
      <w:numFmt w:val="lowerRoman"/>
      <w:lvlText w:val="%6."/>
      <w:lvlJc w:val="right"/>
      <w:pPr>
        <w:tabs>
          <w:tab w:val="num" w:pos="4380"/>
        </w:tabs>
        <w:ind w:left="4380" w:hanging="180"/>
      </w:pPr>
    </w:lvl>
    <w:lvl w:ilvl="6" w:tplc="0405000F">
      <w:start w:val="1"/>
      <w:numFmt w:val="decimal"/>
      <w:lvlText w:val="%7."/>
      <w:lvlJc w:val="left"/>
      <w:pPr>
        <w:tabs>
          <w:tab w:val="num" w:pos="5100"/>
        </w:tabs>
        <w:ind w:left="5100" w:hanging="360"/>
      </w:pPr>
    </w:lvl>
    <w:lvl w:ilvl="7" w:tplc="04050019">
      <w:start w:val="1"/>
      <w:numFmt w:val="lowerLetter"/>
      <w:lvlText w:val="%8."/>
      <w:lvlJc w:val="left"/>
      <w:pPr>
        <w:tabs>
          <w:tab w:val="num" w:pos="5820"/>
        </w:tabs>
        <w:ind w:left="5820" w:hanging="360"/>
      </w:pPr>
    </w:lvl>
    <w:lvl w:ilvl="8" w:tplc="0405001B">
      <w:start w:val="1"/>
      <w:numFmt w:val="lowerRoman"/>
      <w:lvlText w:val="%9."/>
      <w:lvlJc w:val="right"/>
      <w:pPr>
        <w:tabs>
          <w:tab w:val="num" w:pos="6540"/>
        </w:tabs>
        <w:ind w:left="6540" w:hanging="180"/>
      </w:pPr>
    </w:lvl>
  </w:abstractNum>
  <w:abstractNum w:abstractNumId="9"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0351F53"/>
    <w:multiLevelType w:val="hybridMultilevel"/>
    <w:tmpl w:val="C21AE4D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D505A22"/>
    <w:multiLevelType w:val="hybridMultilevel"/>
    <w:tmpl w:val="116CA8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F76CC3"/>
    <w:multiLevelType w:val="hybridMultilevel"/>
    <w:tmpl w:val="02B4301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41F01EF"/>
    <w:multiLevelType w:val="multilevel"/>
    <w:tmpl w:val="D9E8151E"/>
    <w:lvl w:ilvl="0">
      <w:start w:val="1"/>
      <w:numFmt w:val="decimal"/>
      <w:lvlText w:val="%1."/>
      <w:lvlJc w:val="left"/>
      <w:pPr>
        <w:tabs>
          <w:tab w:val="num" w:pos="720"/>
        </w:tabs>
        <w:ind w:left="432" w:hanging="432"/>
      </w:pPr>
      <w:rPr>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62466D1"/>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9F146FB"/>
    <w:multiLevelType w:val="hybridMultilevel"/>
    <w:tmpl w:val="9BE42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047EE1"/>
    <w:multiLevelType w:val="hybridMultilevel"/>
    <w:tmpl w:val="B67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1B06A8"/>
    <w:multiLevelType w:val="hybridMultilevel"/>
    <w:tmpl w:val="28CA4A3E"/>
    <w:lvl w:ilvl="0" w:tplc="0405000B">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67DA75B3"/>
    <w:multiLevelType w:val="hybridMultilevel"/>
    <w:tmpl w:val="2DBE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E690B41"/>
    <w:multiLevelType w:val="multilevel"/>
    <w:tmpl w:val="0000000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EC54AE"/>
    <w:multiLevelType w:val="hybridMultilevel"/>
    <w:tmpl w:val="C24C98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95423036">
    <w:abstractNumId w:val="7"/>
  </w:num>
  <w:num w:numId="2" w16cid:durableId="540287694">
    <w:abstractNumId w:val="9"/>
  </w:num>
  <w:num w:numId="3" w16cid:durableId="561599526">
    <w:abstractNumId w:val="25"/>
  </w:num>
  <w:num w:numId="4" w16cid:durableId="641739536">
    <w:abstractNumId w:val="12"/>
  </w:num>
  <w:num w:numId="5" w16cid:durableId="760905707">
    <w:abstractNumId w:val="2"/>
  </w:num>
  <w:num w:numId="6" w16cid:durableId="1700355485">
    <w:abstractNumId w:val="18"/>
  </w:num>
  <w:num w:numId="7" w16cid:durableId="323894265">
    <w:abstractNumId w:val="10"/>
  </w:num>
  <w:num w:numId="8" w16cid:durableId="1511142384">
    <w:abstractNumId w:val="22"/>
  </w:num>
  <w:num w:numId="9" w16cid:durableId="1915435380">
    <w:abstractNumId w:val="13"/>
  </w:num>
  <w:num w:numId="10" w16cid:durableId="902524677">
    <w:abstractNumId w:val="11"/>
  </w:num>
  <w:num w:numId="11" w16cid:durableId="473378464">
    <w:abstractNumId w:val="14"/>
  </w:num>
  <w:num w:numId="12" w16cid:durableId="436025376">
    <w:abstractNumId w:val="21"/>
  </w:num>
  <w:num w:numId="13" w16cid:durableId="1360737830">
    <w:abstractNumId w:val="26"/>
  </w:num>
  <w:num w:numId="14" w16cid:durableId="39862468">
    <w:abstractNumId w:val="23"/>
  </w:num>
  <w:num w:numId="15" w16cid:durableId="193346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906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113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62367">
    <w:abstractNumId w:val="17"/>
  </w:num>
  <w:num w:numId="19" w16cid:durableId="1827435173">
    <w:abstractNumId w:val="24"/>
  </w:num>
  <w:num w:numId="20" w16cid:durableId="553395922">
    <w:abstractNumId w:val="0"/>
    <w:lvlOverride w:ilvl="0">
      <w:startOverride w:val="1"/>
    </w:lvlOverride>
  </w:num>
  <w:num w:numId="21" w16cid:durableId="1747800214">
    <w:abstractNumId w:val="1"/>
    <w:lvlOverride w:ilvl="0">
      <w:startOverride w:val="1"/>
    </w:lvlOverride>
  </w:num>
  <w:num w:numId="22" w16cid:durableId="131488972">
    <w:abstractNumId w:val="16"/>
  </w:num>
  <w:num w:numId="23" w16cid:durableId="1430273525">
    <w:abstractNumId w:val="5"/>
  </w:num>
  <w:num w:numId="24" w16cid:durableId="1215041919">
    <w:abstractNumId w:val="20"/>
  </w:num>
  <w:num w:numId="25" w16cid:durableId="759838211">
    <w:abstractNumId w:val="4"/>
  </w:num>
  <w:num w:numId="26" w16cid:durableId="255136518">
    <w:abstractNumId w:val="6"/>
  </w:num>
  <w:num w:numId="27" w16cid:durableId="2144425131">
    <w:abstractNumId w:val="19"/>
  </w:num>
  <w:num w:numId="28" w16cid:durableId="154186596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257"/>
    <w:rsid w:val="00000B3F"/>
    <w:rsid w:val="00001092"/>
    <w:rsid w:val="0000256E"/>
    <w:rsid w:val="000032D0"/>
    <w:rsid w:val="00006AD5"/>
    <w:rsid w:val="00013D9D"/>
    <w:rsid w:val="0002551A"/>
    <w:rsid w:val="00033CFA"/>
    <w:rsid w:val="0003571A"/>
    <w:rsid w:val="00037A15"/>
    <w:rsid w:val="00043FBE"/>
    <w:rsid w:val="00045DC1"/>
    <w:rsid w:val="0004677E"/>
    <w:rsid w:val="000500AF"/>
    <w:rsid w:val="0005197C"/>
    <w:rsid w:val="00052C18"/>
    <w:rsid w:val="000537F0"/>
    <w:rsid w:val="00060867"/>
    <w:rsid w:val="00071FAF"/>
    <w:rsid w:val="00072F93"/>
    <w:rsid w:val="00074702"/>
    <w:rsid w:val="000800C2"/>
    <w:rsid w:val="0008216F"/>
    <w:rsid w:val="00082441"/>
    <w:rsid w:val="00082A33"/>
    <w:rsid w:val="00090DB5"/>
    <w:rsid w:val="000916B3"/>
    <w:rsid w:val="000A037D"/>
    <w:rsid w:val="000A1202"/>
    <w:rsid w:val="000A1ADB"/>
    <w:rsid w:val="000A2FBD"/>
    <w:rsid w:val="000A4161"/>
    <w:rsid w:val="000A612C"/>
    <w:rsid w:val="000B14FF"/>
    <w:rsid w:val="000B46DF"/>
    <w:rsid w:val="000B4A77"/>
    <w:rsid w:val="000B7925"/>
    <w:rsid w:val="000B7C9A"/>
    <w:rsid w:val="000C214F"/>
    <w:rsid w:val="000C72E4"/>
    <w:rsid w:val="000D62DC"/>
    <w:rsid w:val="000E739E"/>
    <w:rsid w:val="000F029B"/>
    <w:rsid w:val="000F150D"/>
    <w:rsid w:val="000F2EC0"/>
    <w:rsid w:val="000F6EE2"/>
    <w:rsid w:val="000F718E"/>
    <w:rsid w:val="000F77E2"/>
    <w:rsid w:val="00100385"/>
    <w:rsid w:val="0010080A"/>
    <w:rsid w:val="00102068"/>
    <w:rsid w:val="00102170"/>
    <w:rsid w:val="00106281"/>
    <w:rsid w:val="00111E9A"/>
    <w:rsid w:val="00114039"/>
    <w:rsid w:val="001201D3"/>
    <w:rsid w:val="00121F51"/>
    <w:rsid w:val="0012258F"/>
    <w:rsid w:val="00123120"/>
    <w:rsid w:val="001234E4"/>
    <w:rsid w:val="00124BD4"/>
    <w:rsid w:val="001255DD"/>
    <w:rsid w:val="00125DFB"/>
    <w:rsid w:val="00126A1B"/>
    <w:rsid w:val="00131B59"/>
    <w:rsid w:val="00132E01"/>
    <w:rsid w:val="00133546"/>
    <w:rsid w:val="001341D3"/>
    <w:rsid w:val="001442E8"/>
    <w:rsid w:val="001463C5"/>
    <w:rsid w:val="00147532"/>
    <w:rsid w:val="00153001"/>
    <w:rsid w:val="001576E7"/>
    <w:rsid w:val="0016512B"/>
    <w:rsid w:val="00165B91"/>
    <w:rsid w:val="0016794A"/>
    <w:rsid w:val="00167DCC"/>
    <w:rsid w:val="001821D6"/>
    <w:rsid w:val="00182AB5"/>
    <w:rsid w:val="00184110"/>
    <w:rsid w:val="00186C39"/>
    <w:rsid w:val="00192574"/>
    <w:rsid w:val="0019624C"/>
    <w:rsid w:val="00196988"/>
    <w:rsid w:val="0019790B"/>
    <w:rsid w:val="001A06C0"/>
    <w:rsid w:val="001A6C20"/>
    <w:rsid w:val="001D4167"/>
    <w:rsid w:val="001D5C3A"/>
    <w:rsid w:val="001E0361"/>
    <w:rsid w:val="001F1DD8"/>
    <w:rsid w:val="001F206C"/>
    <w:rsid w:val="001F3F4F"/>
    <w:rsid w:val="0020145E"/>
    <w:rsid w:val="00211E4D"/>
    <w:rsid w:val="0021450D"/>
    <w:rsid w:val="00216D2E"/>
    <w:rsid w:val="00224035"/>
    <w:rsid w:val="00225E46"/>
    <w:rsid w:val="002264A5"/>
    <w:rsid w:val="00230E54"/>
    <w:rsid w:val="00235219"/>
    <w:rsid w:val="00237F0B"/>
    <w:rsid w:val="002425D4"/>
    <w:rsid w:val="00242DBC"/>
    <w:rsid w:val="00251EDD"/>
    <w:rsid w:val="002534AA"/>
    <w:rsid w:val="00254166"/>
    <w:rsid w:val="00256920"/>
    <w:rsid w:val="00263909"/>
    <w:rsid w:val="0026434B"/>
    <w:rsid w:val="0027710F"/>
    <w:rsid w:val="0028277F"/>
    <w:rsid w:val="0028377E"/>
    <w:rsid w:val="002838CA"/>
    <w:rsid w:val="0029059C"/>
    <w:rsid w:val="0029092E"/>
    <w:rsid w:val="002A4070"/>
    <w:rsid w:val="002B7DA2"/>
    <w:rsid w:val="002C4D7A"/>
    <w:rsid w:val="002C7B5C"/>
    <w:rsid w:val="002D6D46"/>
    <w:rsid w:val="002E3820"/>
    <w:rsid w:val="002F313E"/>
    <w:rsid w:val="002F37BA"/>
    <w:rsid w:val="0030184D"/>
    <w:rsid w:val="00307AC1"/>
    <w:rsid w:val="00310B61"/>
    <w:rsid w:val="00311973"/>
    <w:rsid w:val="0032701A"/>
    <w:rsid w:val="00327399"/>
    <w:rsid w:val="00335155"/>
    <w:rsid w:val="00335A53"/>
    <w:rsid w:val="00343F91"/>
    <w:rsid w:val="003468EF"/>
    <w:rsid w:val="00347E24"/>
    <w:rsid w:val="0035178C"/>
    <w:rsid w:val="003518AD"/>
    <w:rsid w:val="00363D2B"/>
    <w:rsid w:val="003673D2"/>
    <w:rsid w:val="0037224D"/>
    <w:rsid w:val="0037297C"/>
    <w:rsid w:val="003739BC"/>
    <w:rsid w:val="00374429"/>
    <w:rsid w:val="00374778"/>
    <w:rsid w:val="00376E17"/>
    <w:rsid w:val="0038485E"/>
    <w:rsid w:val="003908BC"/>
    <w:rsid w:val="0039250C"/>
    <w:rsid w:val="00394B5D"/>
    <w:rsid w:val="003A570F"/>
    <w:rsid w:val="003A575E"/>
    <w:rsid w:val="003B1269"/>
    <w:rsid w:val="003B342A"/>
    <w:rsid w:val="003B74C5"/>
    <w:rsid w:val="003C13B0"/>
    <w:rsid w:val="003D0ECF"/>
    <w:rsid w:val="003D47D9"/>
    <w:rsid w:val="003E1AE6"/>
    <w:rsid w:val="003E2819"/>
    <w:rsid w:val="003F021C"/>
    <w:rsid w:val="003F54AA"/>
    <w:rsid w:val="0040224A"/>
    <w:rsid w:val="0040300B"/>
    <w:rsid w:val="00403D49"/>
    <w:rsid w:val="004116F7"/>
    <w:rsid w:val="00411DEE"/>
    <w:rsid w:val="00412E2F"/>
    <w:rsid w:val="004141CB"/>
    <w:rsid w:val="00414D4E"/>
    <w:rsid w:val="00415DBB"/>
    <w:rsid w:val="00417840"/>
    <w:rsid w:val="00423C83"/>
    <w:rsid w:val="00434023"/>
    <w:rsid w:val="00436951"/>
    <w:rsid w:val="00437E6B"/>
    <w:rsid w:val="00442B8E"/>
    <w:rsid w:val="00460A2C"/>
    <w:rsid w:val="004674F2"/>
    <w:rsid w:val="00470A0D"/>
    <w:rsid w:val="00475D3C"/>
    <w:rsid w:val="004851D0"/>
    <w:rsid w:val="004940EF"/>
    <w:rsid w:val="004942F9"/>
    <w:rsid w:val="00497CB3"/>
    <w:rsid w:val="004A3DA0"/>
    <w:rsid w:val="004A5ECE"/>
    <w:rsid w:val="004B4504"/>
    <w:rsid w:val="004B5B85"/>
    <w:rsid w:val="004B6B2C"/>
    <w:rsid w:val="004C01E7"/>
    <w:rsid w:val="004C1E7E"/>
    <w:rsid w:val="004C5925"/>
    <w:rsid w:val="004C7957"/>
    <w:rsid w:val="004D2BBB"/>
    <w:rsid w:val="004D5A68"/>
    <w:rsid w:val="004D60B0"/>
    <w:rsid w:val="004D6908"/>
    <w:rsid w:val="004D7EA3"/>
    <w:rsid w:val="004E0AC9"/>
    <w:rsid w:val="004E4454"/>
    <w:rsid w:val="004E5138"/>
    <w:rsid w:val="004E5E69"/>
    <w:rsid w:val="004E78C8"/>
    <w:rsid w:val="004F4808"/>
    <w:rsid w:val="004F5B85"/>
    <w:rsid w:val="004F6709"/>
    <w:rsid w:val="004F7BE1"/>
    <w:rsid w:val="00502757"/>
    <w:rsid w:val="00507B6B"/>
    <w:rsid w:val="00514AFC"/>
    <w:rsid w:val="005201D4"/>
    <w:rsid w:val="005202CB"/>
    <w:rsid w:val="005217AE"/>
    <w:rsid w:val="00523F92"/>
    <w:rsid w:val="0052625D"/>
    <w:rsid w:val="0053374C"/>
    <w:rsid w:val="0053490D"/>
    <w:rsid w:val="0053786C"/>
    <w:rsid w:val="00537BF9"/>
    <w:rsid w:val="005440A6"/>
    <w:rsid w:val="005446C9"/>
    <w:rsid w:val="005464BA"/>
    <w:rsid w:val="005528B3"/>
    <w:rsid w:val="005572AC"/>
    <w:rsid w:val="005578FF"/>
    <w:rsid w:val="005702AE"/>
    <w:rsid w:val="005708AD"/>
    <w:rsid w:val="00570B72"/>
    <w:rsid w:val="00570DC2"/>
    <w:rsid w:val="00582460"/>
    <w:rsid w:val="0058430F"/>
    <w:rsid w:val="005862D7"/>
    <w:rsid w:val="005916AA"/>
    <w:rsid w:val="00592E58"/>
    <w:rsid w:val="005A0827"/>
    <w:rsid w:val="005A5C6C"/>
    <w:rsid w:val="005A6A05"/>
    <w:rsid w:val="005B1FC9"/>
    <w:rsid w:val="005B27C7"/>
    <w:rsid w:val="005B39BA"/>
    <w:rsid w:val="005B40E0"/>
    <w:rsid w:val="005B780D"/>
    <w:rsid w:val="005C0D8F"/>
    <w:rsid w:val="005D4A00"/>
    <w:rsid w:val="005D54E5"/>
    <w:rsid w:val="005E03A9"/>
    <w:rsid w:val="005E20C0"/>
    <w:rsid w:val="005E30E9"/>
    <w:rsid w:val="005E7AF8"/>
    <w:rsid w:val="005F0ED4"/>
    <w:rsid w:val="005F323B"/>
    <w:rsid w:val="005F405A"/>
    <w:rsid w:val="005F562E"/>
    <w:rsid w:val="0060565D"/>
    <w:rsid w:val="006056F5"/>
    <w:rsid w:val="00605E8E"/>
    <w:rsid w:val="0060648F"/>
    <w:rsid w:val="00607820"/>
    <w:rsid w:val="006159E8"/>
    <w:rsid w:val="00617635"/>
    <w:rsid w:val="006208BD"/>
    <w:rsid w:val="00621CE2"/>
    <w:rsid w:val="00625D09"/>
    <w:rsid w:val="00630BFF"/>
    <w:rsid w:val="00632689"/>
    <w:rsid w:val="00633090"/>
    <w:rsid w:val="00634957"/>
    <w:rsid w:val="0064170F"/>
    <w:rsid w:val="006423FD"/>
    <w:rsid w:val="006443E7"/>
    <w:rsid w:val="00644A91"/>
    <w:rsid w:val="00646066"/>
    <w:rsid w:val="00655733"/>
    <w:rsid w:val="00661C6F"/>
    <w:rsid w:val="006712CA"/>
    <w:rsid w:val="00681358"/>
    <w:rsid w:val="00682175"/>
    <w:rsid w:val="0068621D"/>
    <w:rsid w:val="006909B7"/>
    <w:rsid w:val="006916A3"/>
    <w:rsid w:val="0069178A"/>
    <w:rsid w:val="00696E80"/>
    <w:rsid w:val="006A243E"/>
    <w:rsid w:val="006A3538"/>
    <w:rsid w:val="006A3651"/>
    <w:rsid w:val="006A3BCE"/>
    <w:rsid w:val="006A49C6"/>
    <w:rsid w:val="006A584A"/>
    <w:rsid w:val="006A5BAB"/>
    <w:rsid w:val="006B34B4"/>
    <w:rsid w:val="006B4663"/>
    <w:rsid w:val="006C07BA"/>
    <w:rsid w:val="006C56A4"/>
    <w:rsid w:val="006D5597"/>
    <w:rsid w:val="006D7E1C"/>
    <w:rsid w:val="006E07DE"/>
    <w:rsid w:val="006F5062"/>
    <w:rsid w:val="00703DE7"/>
    <w:rsid w:val="0070546F"/>
    <w:rsid w:val="00706988"/>
    <w:rsid w:val="00712A20"/>
    <w:rsid w:val="00721574"/>
    <w:rsid w:val="0072429C"/>
    <w:rsid w:val="007318C8"/>
    <w:rsid w:val="00731C8B"/>
    <w:rsid w:val="007334DF"/>
    <w:rsid w:val="00737464"/>
    <w:rsid w:val="0074174B"/>
    <w:rsid w:val="007441F8"/>
    <w:rsid w:val="007459CE"/>
    <w:rsid w:val="007460C7"/>
    <w:rsid w:val="007524A3"/>
    <w:rsid w:val="007531BC"/>
    <w:rsid w:val="00754318"/>
    <w:rsid w:val="00755109"/>
    <w:rsid w:val="00761955"/>
    <w:rsid w:val="007619E6"/>
    <w:rsid w:val="0076279C"/>
    <w:rsid w:val="00762BD4"/>
    <w:rsid w:val="00763876"/>
    <w:rsid w:val="0076584E"/>
    <w:rsid w:val="007775EE"/>
    <w:rsid w:val="00783DC6"/>
    <w:rsid w:val="00791318"/>
    <w:rsid w:val="007953F1"/>
    <w:rsid w:val="007957D6"/>
    <w:rsid w:val="0079632D"/>
    <w:rsid w:val="007A1E87"/>
    <w:rsid w:val="007A4C79"/>
    <w:rsid w:val="007A6B58"/>
    <w:rsid w:val="007B2950"/>
    <w:rsid w:val="007B2B9F"/>
    <w:rsid w:val="007B6A71"/>
    <w:rsid w:val="007C583D"/>
    <w:rsid w:val="007C616D"/>
    <w:rsid w:val="007C6430"/>
    <w:rsid w:val="007C6BA7"/>
    <w:rsid w:val="007C700D"/>
    <w:rsid w:val="007D0ED0"/>
    <w:rsid w:val="007D23D4"/>
    <w:rsid w:val="007D30D8"/>
    <w:rsid w:val="007D4F41"/>
    <w:rsid w:val="007E140C"/>
    <w:rsid w:val="007E44AC"/>
    <w:rsid w:val="007E488E"/>
    <w:rsid w:val="007F2726"/>
    <w:rsid w:val="00803515"/>
    <w:rsid w:val="00810142"/>
    <w:rsid w:val="00810AC0"/>
    <w:rsid w:val="0081272E"/>
    <w:rsid w:val="00815FD8"/>
    <w:rsid w:val="008173F6"/>
    <w:rsid w:val="00820665"/>
    <w:rsid w:val="008250E5"/>
    <w:rsid w:val="00825474"/>
    <w:rsid w:val="0083723D"/>
    <w:rsid w:val="00850C06"/>
    <w:rsid w:val="00856176"/>
    <w:rsid w:val="008577F6"/>
    <w:rsid w:val="00866128"/>
    <w:rsid w:val="008718F1"/>
    <w:rsid w:val="0087390E"/>
    <w:rsid w:val="00875154"/>
    <w:rsid w:val="008769E6"/>
    <w:rsid w:val="00880F92"/>
    <w:rsid w:val="00883048"/>
    <w:rsid w:val="008873C0"/>
    <w:rsid w:val="008916ED"/>
    <w:rsid w:val="00894AD3"/>
    <w:rsid w:val="00895444"/>
    <w:rsid w:val="00896AF8"/>
    <w:rsid w:val="008A4FB8"/>
    <w:rsid w:val="008A5980"/>
    <w:rsid w:val="008A5B1C"/>
    <w:rsid w:val="008B16C5"/>
    <w:rsid w:val="008B2D4E"/>
    <w:rsid w:val="008B50D1"/>
    <w:rsid w:val="008B7D78"/>
    <w:rsid w:val="008C5D80"/>
    <w:rsid w:val="008C7E3E"/>
    <w:rsid w:val="008C7E6F"/>
    <w:rsid w:val="008C7EAD"/>
    <w:rsid w:val="008D1460"/>
    <w:rsid w:val="008D4FF4"/>
    <w:rsid w:val="008D5C04"/>
    <w:rsid w:val="008D6A5C"/>
    <w:rsid w:val="008D6B33"/>
    <w:rsid w:val="008E21A0"/>
    <w:rsid w:val="008E5D55"/>
    <w:rsid w:val="008E6FEE"/>
    <w:rsid w:val="008E7BC4"/>
    <w:rsid w:val="008F2624"/>
    <w:rsid w:val="008F383B"/>
    <w:rsid w:val="008F4264"/>
    <w:rsid w:val="008F705D"/>
    <w:rsid w:val="0090206C"/>
    <w:rsid w:val="009069BD"/>
    <w:rsid w:val="009146BF"/>
    <w:rsid w:val="009160A6"/>
    <w:rsid w:val="00923942"/>
    <w:rsid w:val="00924978"/>
    <w:rsid w:val="00926E74"/>
    <w:rsid w:val="00927BD5"/>
    <w:rsid w:val="0093042E"/>
    <w:rsid w:val="009358D8"/>
    <w:rsid w:val="00943EC8"/>
    <w:rsid w:val="00945160"/>
    <w:rsid w:val="009514C9"/>
    <w:rsid w:val="00953660"/>
    <w:rsid w:val="009717C7"/>
    <w:rsid w:val="009826BB"/>
    <w:rsid w:val="00982916"/>
    <w:rsid w:val="009865A1"/>
    <w:rsid w:val="00995E18"/>
    <w:rsid w:val="009B20EE"/>
    <w:rsid w:val="009B6EF9"/>
    <w:rsid w:val="009B7759"/>
    <w:rsid w:val="009B7767"/>
    <w:rsid w:val="009C0DF4"/>
    <w:rsid w:val="009C160C"/>
    <w:rsid w:val="009C2747"/>
    <w:rsid w:val="009C5F4D"/>
    <w:rsid w:val="009C73BE"/>
    <w:rsid w:val="009D4341"/>
    <w:rsid w:val="009D6ADD"/>
    <w:rsid w:val="009E4ECA"/>
    <w:rsid w:val="009F2BF3"/>
    <w:rsid w:val="00A13C43"/>
    <w:rsid w:val="00A20D10"/>
    <w:rsid w:val="00A2553A"/>
    <w:rsid w:val="00A27F87"/>
    <w:rsid w:val="00A33A19"/>
    <w:rsid w:val="00A344FB"/>
    <w:rsid w:val="00A35CFB"/>
    <w:rsid w:val="00A35F25"/>
    <w:rsid w:val="00A41DBF"/>
    <w:rsid w:val="00A47307"/>
    <w:rsid w:val="00A51A7C"/>
    <w:rsid w:val="00A52F61"/>
    <w:rsid w:val="00A63BC7"/>
    <w:rsid w:val="00A668BE"/>
    <w:rsid w:val="00A752E3"/>
    <w:rsid w:val="00A833FE"/>
    <w:rsid w:val="00A86117"/>
    <w:rsid w:val="00A86CDD"/>
    <w:rsid w:val="00A9395E"/>
    <w:rsid w:val="00A93B81"/>
    <w:rsid w:val="00A95885"/>
    <w:rsid w:val="00AA1257"/>
    <w:rsid w:val="00AA2659"/>
    <w:rsid w:val="00AA5DFB"/>
    <w:rsid w:val="00AA7A94"/>
    <w:rsid w:val="00AB579C"/>
    <w:rsid w:val="00AB74D4"/>
    <w:rsid w:val="00AC558E"/>
    <w:rsid w:val="00AC5E8B"/>
    <w:rsid w:val="00AC5F34"/>
    <w:rsid w:val="00AD1C35"/>
    <w:rsid w:val="00AD2654"/>
    <w:rsid w:val="00AD3C48"/>
    <w:rsid w:val="00AD467A"/>
    <w:rsid w:val="00AD4BE4"/>
    <w:rsid w:val="00AF0FCF"/>
    <w:rsid w:val="00AF5E23"/>
    <w:rsid w:val="00B046C1"/>
    <w:rsid w:val="00B05E81"/>
    <w:rsid w:val="00B07002"/>
    <w:rsid w:val="00B10A86"/>
    <w:rsid w:val="00B11342"/>
    <w:rsid w:val="00B11790"/>
    <w:rsid w:val="00B31F41"/>
    <w:rsid w:val="00B35C81"/>
    <w:rsid w:val="00B36A86"/>
    <w:rsid w:val="00B52DE1"/>
    <w:rsid w:val="00B66664"/>
    <w:rsid w:val="00B76C46"/>
    <w:rsid w:val="00B8308D"/>
    <w:rsid w:val="00B8672D"/>
    <w:rsid w:val="00B878F4"/>
    <w:rsid w:val="00B90995"/>
    <w:rsid w:val="00B95034"/>
    <w:rsid w:val="00BA3D6D"/>
    <w:rsid w:val="00BA413E"/>
    <w:rsid w:val="00BA7BC6"/>
    <w:rsid w:val="00BB1B4B"/>
    <w:rsid w:val="00BB4842"/>
    <w:rsid w:val="00BB5CCB"/>
    <w:rsid w:val="00BC2067"/>
    <w:rsid w:val="00BC75EC"/>
    <w:rsid w:val="00BD0A02"/>
    <w:rsid w:val="00BD135A"/>
    <w:rsid w:val="00BD21BB"/>
    <w:rsid w:val="00BD44FB"/>
    <w:rsid w:val="00BD4B47"/>
    <w:rsid w:val="00BD5D63"/>
    <w:rsid w:val="00BE06A3"/>
    <w:rsid w:val="00BE1734"/>
    <w:rsid w:val="00BF0085"/>
    <w:rsid w:val="00BF1A80"/>
    <w:rsid w:val="00C064AC"/>
    <w:rsid w:val="00C0685B"/>
    <w:rsid w:val="00C11277"/>
    <w:rsid w:val="00C113C9"/>
    <w:rsid w:val="00C26D25"/>
    <w:rsid w:val="00C311C2"/>
    <w:rsid w:val="00C3484C"/>
    <w:rsid w:val="00C377E0"/>
    <w:rsid w:val="00C43534"/>
    <w:rsid w:val="00C466CC"/>
    <w:rsid w:val="00C52A2D"/>
    <w:rsid w:val="00C52C5B"/>
    <w:rsid w:val="00C602F1"/>
    <w:rsid w:val="00C62D57"/>
    <w:rsid w:val="00C72EAE"/>
    <w:rsid w:val="00C812AB"/>
    <w:rsid w:val="00C9372E"/>
    <w:rsid w:val="00C94B69"/>
    <w:rsid w:val="00C957E2"/>
    <w:rsid w:val="00C97688"/>
    <w:rsid w:val="00CA0174"/>
    <w:rsid w:val="00CA0A95"/>
    <w:rsid w:val="00CA3745"/>
    <w:rsid w:val="00CA5A95"/>
    <w:rsid w:val="00CB149B"/>
    <w:rsid w:val="00CB27DE"/>
    <w:rsid w:val="00CB3EAF"/>
    <w:rsid w:val="00CC0852"/>
    <w:rsid w:val="00CC7333"/>
    <w:rsid w:val="00CD0832"/>
    <w:rsid w:val="00CD358A"/>
    <w:rsid w:val="00CD3600"/>
    <w:rsid w:val="00CD6C34"/>
    <w:rsid w:val="00CD6D72"/>
    <w:rsid w:val="00CE0E3F"/>
    <w:rsid w:val="00CE729C"/>
    <w:rsid w:val="00CE7860"/>
    <w:rsid w:val="00D03299"/>
    <w:rsid w:val="00D05992"/>
    <w:rsid w:val="00D10860"/>
    <w:rsid w:val="00D17F25"/>
    <w:rsid w:val="00D273C3"/>
    <w:rsid w:val="00D3018F"/>
    <w:rsid w:val="00D31D4B"/>
    <w:rsid w:val="00D32860"/>
    <w:rsid w:val="00D417EF"/>
    <w:rsid w:val="00D444F4"/>
    <w:rsid w:val="00D45977"/>
    <w:rsid w:val="00D47ACD"/>
    <w:rsid w:val="00D52E7E"/>
    <w:rsid w:val="00D53EFE"/>
    <w:rsid w:val="00D603E6"/>
    <w:rsid w:val="00D6481D"/>
    <w:rsid w:val="00D72DE4"/>
    <w:rsid w:val="00D84CB6"/>
    <w:rsid w:val="00D91A3B"/>
    <w:rsid w:val="00D92744"/>
    <w:rsid w:val="00D95046"/>
    <w:rsid w:val="00D969B1"/>
    <w:rsid w:val="00DB1355"/>
    <w:rsid w:val="00DB4136"/>
    <w:rsid w:val="00DC15E9"/>
    <w:rsid w:val="00DC3A83"/>
    <w:rsid w:val="00DC3D0F"/>
    <w:rsid w:val="00DC6019"/>
    <w:rsid w:val="00DC6CE7"/>
    <w:rsid w:val="00DD1282"/>
    <w:rsid w:val="00DD31CD"/>
    <w:rsid w:val="00DD4DD5"/>
    <w:rsid w:val="00DE4418"/>
    <w:rsid w:val="00DF25A3"/>
    <w:rsid w:val="00DF2B5C"/>
    <w:rsid w:val="00DF359A"/>
    <w:rsid w:val="00DF3CDC"/>
    <w:rsid w:val="00DF469E"/>
    <w:rsid w:val="00E0434E"/>
    <w:rsid w:val="00E046C8"/>
    <w:rsid w:val="00E04FAA"/>
    <w:rsid w:val="00E05A57"/>
    <w:rsid w:val="00E065C6"/>
    <w:rsid w:val="00E06E90"/>
    <w:rsid w:val="00E07AF0"/>
    <w:rsid w:val="00E07D4C"/>
    <w:rsid w:val="00E101E1"/>
    <w:rsid w:val="00E12746"/>
    <w:rsid w:val="00E1282A"/>
    <w:rsid w:val="00E35B2A"/>
    <w:rsid w:val="00E416CD"/>
    <w:rsid w:val="00E45BB8"/>
    <w:rsid w:val="00E46047"/>
    <w:rsid w:val="00E50432"/>
    <w:rsid w:val="00E50F4E"/>
    <w:rsid w:val="00E53486"/>
    <w:rsid w:val="00E54150"/>
    <w:rsid w:val="00E66327"/>
    <w:rsid w:val="00E775BB"/>
    <w:rsid w:val="00E77701"/>
    <w:rsid w:val="00E77B91"/>
    <w:rsid w:val="00E826A0"/>
    <w:rsid w:val="00EA09FC"/>
    <w:rsid w:val="00EA1677"/>
    <w:rsid w:val="00EB202D"/>
    <w:rsid w:val="00EB7F47"/>
    <w:rsid w:val="00ED135F"/>
    <w:rsid w:val="00EE1CD2"/>
    <w:rsid w:val="00EE29B6"/>
    <w:rsid w:val="00EE44BB"/>
    <w:rsid w:val="00EF09C6"/>
    <w:rsid w:val="00EF426F"/>
    <w:rsid w:val="00EF4D54"/>
    <w:rsid w:val="00F05C4B"/>
    <w:rsid w:val="00F07ED1"/>
    <w:rsid w:val="00F15EE0"/>
    <w:rsid w:val="00F22B0D"/>
    <w:rsid w:val="00F24BD1"/>
    <w:rsid w:val="00F26566"/>
    <w:rsid w:val="00F2799E"/>
    <w:rsid w:val="00F34914"/>
    <w:rsid w:val="00F3671B"/>
    <w:rsid w:val="00F41067"/>
    <w:rsid w:val="00F450B7"/>
    <w:rsid w:val="00F46E82"/>
    <w:rsid w:val="00F475C9"/>
    <w:rsid w:val="00F525D7"/>
    <w:rsid w:val="00F5510A"/>
    <w:rsid w:val="00F57957"/>
    <w:rsid w:val="00F60155"/>
    <w:rsid w:val="00F60736"/>
    <w:rsid w:val="00F63503"/>
    <w:rsid w:val="00F7210F"/>
    <w:rsid w:val="00F73059"/>
    <w:rsid w:val="00F74F98"/>
    <w:rsid w:val="00F80592"/>
    <w:rsid w:val="00F8489A"/>
    <w:rsid w:val="00F85697"/>
    <w:rsid w:val="00F8570B"/>
    <w:rsid w:val="00F868CC"/>
    <w:rsid w:val="00F903D0"/>
    <w:rsid w:val="00FA0B73"/>
    <w:rsid w:val="00FA2478"/>
    <w:rsid w:val="00FA258D"/>
    <w:rsid w:val="00FA274A"/>
    <w:rsid w:val="00FA4FA3"/>
    <w:rsid w:val="00FB385C"/>
    <w:rsid w:val="00FC0DFD"/>
    <w:rsid w:val="00FC148D"/>
    <w:rsid w:val="00FC4A84"/>
    <w:rsid w:val="00FD0A96"/>
    <w:rsid w:val="00FD1D6D"/>
    <w:rsid w:val="00FD400E"/>
    <w:rsid w:val="00FD4683"/>
    <w:rsid w:val="00FD4E9C"/>
    <w:rsid w:val="00FD713F"/>
    <w:rsid w:val="00FD7674"/>
    <w:rsid w:val="00FE0317"/>
    <w:rsid w:val="00FE0BCF"/>
    <w:rsid w:val="00FE768C"/>
    <w:rsid w:val="00FF334D"/>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130650"/>
  <w15:docId w15:val="{D9248B38-2A57-483E-9B08-8D27D05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A2D"/>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2"/>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character" w:customStyle="1" w:styleId="rove2-textChar">
    <w:name w:val="Úroveň 2 - text Char"/>
    <w:link w:val="rove2-text"/>
    <w:locked/>
    <w:rsid w:val="00755109"/>
    <w:rPr>
      <w:rFonts w:ascii="Verdana" w:hAnsi="Verdana"/>
      <w:sz w:val="18"/>
    </w:rPr>
  </w:style>
  <w:style w:type="paragraph" w:customStyle="1" w:styleId="rove2-text">
    <w:name w:val="Úroveň 2 - text"/>
    <w:basedOn w:val="Normln"/>
    <w:link w:val="rove2-textChar"/>
    <w:qFormat/>
    <w:rsid w:val="00755109"/>
    <w:pPr>
      <w:spacing w:before="120" w:after="120" w:line="312" w:lineRule="auto"/>
      <w:ind w:left="397"/>
      <w:jc w:val="both"/>
    </w:pPr>
    <w:rPr>
      <w:rFonts w:ascii="Verdana" w:hAnsi="Verdana"/>
      <w:sz w:val="18"/>
      <w:szCs w:val="22"/>
    </w:rPr>
  </w:style>
  <w:style w:type="character" w:customStyle="1" w:styleId="Nevyeenzmnka1">
    <w:name w:val="Nevyřešená zmínka1"/>
    <w:basedOn w:val="Standardnpsmoodstavce"/>
    <w:uiPriority w:val="99"/>
    <w:semiHidden/>
    <w:unhideWhenUsed/>
    <w:rsid w:val="00AA7A94"/>
    <w:rPr>
      <w:color w:val="605E5C"/>
      <w:shd w:val="clear" w:color="auto" w:fill="E1DFDD"/>
    </w:rPr>
  </w:style>
  <w:style w:type="table" w:styleId="Mkatabulky">
    <w:name w:val="Table Grid"/>
    <w:basedOn w:val="Normlntabulka"/>
    <w:locked/>
    <w:rsid w:val="000B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254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107">
      <w:bodyDiv w:val="1"/>
      <w:marLeft w:val="0"/>
      <w:marRight w:val="0"/>
      <w:marTop w:val="0"/>
      <w:marBottom w:val="0"/>
      <w:divBdr>
        <w:top w:val="none" w:sz="0" w:space="0" w:color="auto"/>
        <w:left w:val="none" w:sz="0" w:space="0" w:color="auto"/>
        <w:bottom w:val="none" w:sz="0" w:space="0" w:color="auto"/>
        <w:right w:val="none" w:sz="0" w:space="0" w:color="auto"/>
      </w:divBdr>
    </w:div>
    <w:div w:id="76170416">
      <w:bodyDiv w:val="1"/>
      <w:marLeft w:val="0"/>
      <w:marRight w:val="0"/>
      <w:marTop w:val="0"/>
      <w:marBottom w:val="0"/>
      <w:divBdr>
        <w:top w:val="none" w:sz="0" w:space="0" w:color="auto"/>
        <w:left w:val="none" w:sz="0" w:space="0" w:color="auto"/>
        <w:bottom w:val="none" w:sz="0" w:space="0" w:color="auto"/>
        <w:right w:val="none" w:sz="0" w:space="0" w:color="auto"/>
      </w:divBdr>
    </w:div>
    <w:div w:id="104472323">
      <w:bodyDiv w:val="1"/>
      <w:marLeft w:val="0"/>
      <w:marRight w:val="0"/>
      <w:marTop w:val="0"/>
      <w:marBottom w:val="0"/>
      <w:divBdr>
        <w:top w:val="none" w:sz="0" w:space="0" w:color="auto"/>
        <w:left w:val="none" w:sz="0" w:space="0" w:color="auto"/>
        <w:bottom w:val="none" w:sz="0" w:space="0" w:color="auto"/>
        <w:right w:val="none" w:sz="0" w:space="0" w:color="auto"/>
      </w:divBdr>
    </w:div>
    <w:div w:id="151414225">
      <w:bodyDiv w:val="1"/>
      <w:marLeft w:val="0"/>
      <w:marRight w:val="0"/>
      <w:marTop w:val="0"/>
      <w:marBottom w:val="0"/>
      <w:divBdr>
        <w:top w:val="none" w:sz="0" w:space="0" w:color="auto"/>
        <w:left w:val="none" w:sz="0" w:space="0" w:color="auto"/>
        <w:bottom w:val="none" w:sz="0" w:space="0" w:color="auto"/>
        <w:right w:val="none" w:sz="0" w:space="0" w:color="auto"/>
      </w:divBdr>
    </w:div>
    <w:div w:id="158694211">
      <w:bodyDiv w:val="1"/>
      <w:marLeft w:val="0"/>
      <w:marRight w:val="0"/>
      <w:marTop w:val="0"/>
      <w:marBottom w:val="0"/>
      <w:divBdr>
        <w:top w:val="none" w:sz="0" w:space="0" w:color="auto"/>
        <w:left w:val="none" w:sz="0" w:space="0" w:color="auto"/>
        <w:bottom w:val="none" w:sz="0" w:space="0" w:color="auto"/>
        <w:right w:val="none" w:sz="0" w:space="0" w:color="auto"/>
      </w:divBdr>
    </w:div>
    <w:div w:id="579485075">
      <w:bodyDiv w:val="1"/>
      <w:marLeft w:val="0"/>
      <w:marRight w:val="0"/>
      <w:marTop w:val="0"/>
      <w:marBottom w:val="0"/>
      <w:divBdr>
        <w:top w:val="none" w:sz="0" w:space="0" w:color="auto"/>
        <w:left w:val="none" w:sz="0" w:space="0" w:color="auto"/>
        <w:bottom w:val="none" w:sz="0" w:space="0" w:color="auto"/>
        <w:right w:val="none" w:sz="0" w:space="0" w:color="auto"/>
      </w:divBdr>
    </w:div>
    <w:div w:id="804658681">
      <w:bodyDiv w:val="1"/>
      <w:marLeft w:val="0"/>
      <w:marRight w:val="0"/>
      <w:marTop w:val="0"/>
      <w:marBottom w:val="0"/>
      <w:divBdr>
        <w:top w:val="none" w:sz="0" w:space="0" w:color="auto"/>
        <w:left w:val="none" w:sz="0" w:space="0" w:color="auto"/>
        <w:bottom w:val="none" w:sz="0" w:space="0" w:color="auto"/>
        <w:right w:val="none" w:sz="0" w:space="0" w:color="auto"/>
      </w:divBdr>
    </w:div>
    <w:div w:id="842354108">
      <w:bodyDiv w:val="1"/>
      <w:marLeft w:val="0"/>
      <w:marRight w:val="0"/>
      <w:marTop w:val="0"/>
      <w:marBottom w:val="0"/>
      <w:divBdr>
        <w:top w:val="none" w:sz="0" w:space="0" w:color="auto"/>
        <w:left w:val="none" w:sz="0" w:space="0" w:color="auto"/>
        <w:bottom w:val="none" w:sz="0" w:space="0" w:color="auto"/>
        <w:right w:val="none" w:sz="0" w:space="0" w:color="auto"/>
      </w:divBdr>
    </w:div>
    <w:div w:id="888763006">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181122285">
      <w:bodyDiv w:val="1"/>
      <w:marLeft w:val="0"/>
      <w:marRight w:val="0"/>
      <w:marTop w:val="0"/>
      <w:marBottom w:val="0"/>
      <w:divBdr>
        <w:top w:val="none" w:sz="0" w:space="0" w:color="auto"/>
        <w:left w:val="none" w:sz="0" w:space="0" w:color="auto"/>
        <w:bottom w:val="none" w:sz="0" w:space="0" w:color="auto"/>
        <w:right w:val="none" w:sz="0" w:space="0" w:color="auto"/>
      </w:divBdr>
    </w:div>
    <w:div w:id="1640186121">
      <w:bodyDiv w:val="1"/>
      <w:marLeft w:val="0"/>
      <w:marRight w:val="0"/>
      <w:marTop w:val="0"/>
      <w:marBottom w:val="0"/>
      <w:divBdr>
        <w:top w:val="none" w:sz="0" w:space="0" w:color="auto"/>
        <w:left w:val="none" w:sz="0" w:space="0" w:color="auto"/>
        <w:bottom w:val="none" w:sz="0" w:space="0" w:color="auto"/>
        <w:right w:val="none" w:sz="0" w:space="0" w:color="auto"/>
      </w:divBdr>
    </w:div>
    <w:div w:id="1677614176">
      <w:bodyDiv w:val="1"/>
      <w:marLeft w:val="0"/>
      <w:marRight w:val="0"/>
      <w:marTop w:val="0"/>
      <w:marBottom w:val="0"/>
      <w:divBdr>
        <w:top w:val="none" w:sz="0" w:space="0" w:color="auto"/>
        <w:left w:val="none" w:sz="0" w:space="0" w:color="auto"/>
        <w:bottom w:val="none" w:sz="0" w:space="0" w:color="auto"/>
        <w:right w:val="none" w:sz="0" w:space="0" w:color="auto"/>
      </w:divBdr>
    </w:div>
    <w:div w:id="19361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B242-DC3A-4F5E-8A80-7EE9984B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7</Pages>
  <Words>2607</Words>
  <Characters>15385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Kateřina Jílková</cp:lastModifiedBy>
  <cp:revision>9</cp:revision>
  <cp:lastPrinted>2018-05-30T11:50:00Z</cp:lastPrinted>
  <dcterms:created xsi:type="dcterms:W3CDTF">2025-05-05T11:59:00Z</dcterms:created>
  <dcterms:modified xsi:type="dcterms:W3CDTF">2025-05-22T06:15:00Z</dcterms:modified>
</cp:coreProperties>
</file>