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1EB" w:rsidRDefault="00F949D7" w:rsidP="003321EB">
      <w:pPr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PEDOLOGICKÝ PRŮZKUM </w:t>
      </w:r>
    </w:p>
    <w:p w:rsidR="003321EB" w:rsidRPr="00771CEE" w:rsidRDefault="003321EB" w:rsidP="003321EB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3321EB" w:rsidRPr="005105E9" w:rsidRDefault="003321EB" w:rsidP="003321EB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0070EF">
        <w:rPr>
          <w:rFonts w:ascii="Arial" w:hAnsi="Arial" w:cs="Arial"/>
          <w:iCs/>
          <w:sz w:val="22"/>
          <w:szCs w:val="22"/>
          <w:u w:val="none"/>
        </w:rPr>
        <w:t xml:space="preserve">v katastrálním území </w:t>
      </w:r>
      <w:r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Třemošná</w:t>
      </w:r>
      <w:r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="00E425B9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 xml:space="preserve"> </w:t>
      </w:r>
      <w:r w:rsidRPr="000070EF">
        <w:rPr>
          <w:rFonts w:ascii="Arial" w:hAnsi="Arial" w:cs="Arial"/>
          <w:iCs/>
          <w:sz w:val="22"/>
          <w:szCs w:val="22"/>
          <w:u w:val="none"/>
        </w:rPr>
        <w:t xml:space="preserve">parcelní </w:t>
      </w:r>
      <w:proofErr w:type="gramStart"/>
      <w:r w:rsidRPr="000070EF">
        <w:rPr>
          <w:rFonts w:ascii="Arial" w:hAnsi="Arial" w:cs="Arial"/>
          <w:iCs/>
          <w:sz w:val="22"/>
          <w:szCs w:val="22"/>
          <w:u w:val="none"/>
        </w:rPr>
        <w:t xml:space="preserve">číslo </w:t>
      </w:r>
      <w:r>
        <w:rPr>
          <w:rFonts w:ascii="Arial" w:hAnsi="Arial" w:cs="Arial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sz w:val="22"/>
          <w:szCs w:val="22"/>
        </w:rPr>
        <w:t>271</w:t>
      </w:r>
      <w:proofErr w:type="gramEnd"/>
    </w:p>
    <w:p w:rsidR="003321EB" w:rsidRPr="000070EF" w:rsidRDefault="003321EB" w:rsidP="003321EB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0070EF">
        <w:rPr>
          <w:rFonts w:ascii="Arial" w:hAnsi="Arial" w:cs="Arial"/>
          <w:bCs w:val="0"/>
          <w:iCs/>
          <w:sz w:val="22"/>
          <w:szCs w:val="22"/>
          <w:u w:val="none"/>
        </w:rPr>
        <w:t>druh pozemku</w:t>
      </w:r>
      <w:r w:rsidRPr="000070EF">
        <w:rPr>
          <w:rFonts w:ascii="Arial" w:hAnsi="Arial" w:cs="Arial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b w:val="0"/>
          <w:bCs w:val="0"/>
          <w:iCs/>
          <w:sz w:val="22"/>
          <w:szCs w:val="22"/>
          <w:u w:val="none"/>
        </w:rPr>
        <w:t>TTP</w:t>
      </w:r>
    </w:p>
    <w:p w:rsidR="003321EB" w:rsidRPr="000070EF" w:rsidRDefault="003321EB" w:rsidP="003321EB">
      <w:pPr>
        <w:pStyle w:val="Zkladntext2"/>
        <w:spacing w:line="360" w:lineRule="auto"/>
        <w:jc w:val="both"/>
        <w:rPr>
          <w:rFonts w:ascii="Arial" w:hAnsi="Arial" w:cs="Arial"/>
          <w:b w:val="0"/>
          <w:bCs w:val="0"/>
          <w:iCs/>
          <w:sz w:val="22"/>
          <w:szCs w:val="22"/>
          <w:u w:val="none"/>
        </w:rPr>
      </w:pPr>
      <w:r w:rsidRPr="000070EF">
        <w:rPr>
          <w:rFonts w:ascii="Arial" w:hAnsi="Arial" w:cs="Arial"/>
          <w:iCs/>
          <w:sz w:val="22"/>
          <w:szCs w:val="22"/>
          <w:u w:val="none"/>
        </w:rPr>
        <w:t xml:space="preserve">výměra celého </w:t>
      </w:r>
      <w:proofErr w:type="gramStart"/>
      <w:r w:rsidRPr="000070EF">
        <w:rPr>
          <w:rFonts w:ascii="Arial" w:hAnsi="Arial" w:cs="Arial"/>
          <w:iCs/>
          <w:sz w:val="22"/>
          <w:szCs w:val="22"/>
          <w:u w:val="none"/>
        </w:rPr>
        <w:t>pozemku ( m</w:t>
      </w:r>
      <w:r w:rsidRPr="000070EF">
        <w:rPr>
          <w:rFonts w:ascii="Arial" w:hAnsi="Arial" w:cs="Arial"/>
          <w:iCs/>
          <w:sz w:val="22"/>
          <w:szCs w:val="22"/>
          <w:u w:val="none"/>
          <w:vertAlign w:val="superscript"/>
        </w:rPr>
        <w:t>2</w:t>
      </w:r>
      <w:proofErr w:type="gramEnd"/>
      <w:r w:rsidRPr="000070EF">
        <w:rPr>
          <w:rFonts w:ascii="Arial" w:hAnsi="Arial" w:cs="Arial"/>
          <w:iCs/>
          <w:sz w:val="22"/>
          <w:szCs w:val="22"/>
          <w:u w:val="none"/>
        </w:rPr>
        <w:t xml:space="preserve">)  </w:t>
      </w:r>
      <w:r>
        <w:rPr>
          <w:rFonts w:ascii="Arial" w:hAnsi="Arial" w:cs="Arial"/>
          <w:b w:val="0"/>
          <w:iCs/>
          <w:sz w:val="22"/>
          <w:szCs w:val="22"/>
          <w:u w:val="none"/>
        </w:rPr>
        <w:t xml:space="preserve"> </w:t>
      </w:r>
      <w:r w:rsidR="00256E59">
        <w:rPr>
          <w:rFonts w:ascii="Arial" w:hAnsi="Arial" w:cs="Arial"/>
          <w:b w:val="0"/>
          <w:iCs/>
          <w:sz w:val="22"/>
          <w:szCs w:val="22"/>
          <w:u w:val="none"/>
        </w:rPr>
        <w:t>598</w:t>
      </w:r>
      <w:r>
        <w:rPr>
          <w:rFonts w:ascii="Arial" w:hAnsi="Arial" w:cs="Arial"/>
          <w:b w:val="0"/>
          <w:iCs/>
          <w:sz w:val="22"/>
          <w:szCs w:val="22"/>
          <w:u w:val="none"/>
        </w:rPr>
        <w:t xml:space="preserve"> </w:t>
      </w:r>
      <w:r w:rsidRPr="000070EF">
        <w:rPr>
          <w:rFonts w:ascii="Arial" w:hAnsi="Arial" w:cs="Arial"/>
          <w:iCs/>
          <w:sz w:val="22"/>
          <w:szCs w:val="22"/>
          <w:u w:val="none"/>
        </w:rPr>
        <w:t>předpokládaná plocha  záboru (m</w:t>
      </w:r>
      <w:r w:rsidRPr="000070EF">
        <w:rPr>
          <w:rFonts w:ascii="Arial" w:hAnsi="Arial" w:cs="Arial"/>
          <w:iCs/>
          <w:sz w:val="22"/>
          <w:szCs w:val="22"/>
          <w:u w:val="none"/>
          <w:vertAlign w:val="superscript"/>
        </w:rPr>
        <w:t>2</w:t>
      </w:r>
      <w:r w:rsidRPr="000070EF">
        <w:rPr>
          <w:rFonts w:ascii="Arial" w:hAnsi="Arial" w:cs="Arial"/>
          <w:iCs/>
          <w:sz w:val="22"/>
          <w:szCs w:val="22"/>
          <w:u w:val="none"/>
        </w:rPr>
        <w:t xml:space="preserve">) </w:t>
      </w:r>
      <w:r w:rsidR="00F949D7" w:rsidRPr="00F949D7">
        <w:rPr>
          <w:rFonts w:ascii="Arial" w:hAnsi="Arial" w:cs="Arial"/>
          <w:b w:val="0"/>
          <w:iCs/>
          <w:sz w:val="22"/>
          <w:szCs w:val="22"/>
          <w:u w:val="none"/>
        </w:rPr>
        <w:t>30</w:t>
      </w:r>
      <w:r w:rsidR="00F949D7">
        <w:rPr>
          <w:rFonts w:ascii="Arial" w:hAnsi="Arial" w:cs="Arial"/>
          <w:b w:val="0"/>
          <w:iCs/>
          <w:sz w:val="22"/>
          <w:szCs w:val="22"/>
          <w:u w:val="none"/>
        </w:rPr>
        <w:t>.</w:t>
      </w:r>
      <w:r w:rsidRPr="00F949D7">
        <w:rPr>
          <w:rFonts w:ascii="Arial" w:hAnsi="Arial" w:cs="Arial"/>
          <w:b w:val="0"/>
          <w:iCs/>
          <w:sz w:val="22"/>
          <w:szCs w:val="22"/>
          <w:u w:val="none"/>
        </w:rPr>
        <w:t xml:space="preserve"> </w:t>
      </w:r>
    </w:p>
    <w:p w:rsidR="003321EB" w:rsidRDefault="003321EB" w:rsidP="003321EB">
      <w:pPr>
        <w:pStyle w:val="Zkladntext2"/>
        <w:jc w:val="both"/>
        <w:rPr>
          <w:rFonts w:ascii="Arial" w:hAnsi="Arial" w:cs="Arial"/>
          <w:b w:val="0"/>
          <w:sz w:val="24"/>
          <w:u w:val="none"/>
        </w:rPr>
      </w:pPr>
    </w:p>
    <w:p w:rsidR="003321EB" w:rsidRDefault="003321EB" w:rsidP="003321EB">
      <w:pPr>
        <w:pStyle w:val="Zkladntext2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 xml:space="preserve">na pozemku byla provedena </w:t>
      </w:r>
      <w:proofErr w:type="gramStart"/>
      <w:r w:rsidR="00F949D7">
        <w:rPr>
          <w:rFonts w:ascii="Arial" w:hAnsi="Arial" w:cs="Arial"/>
          <w:sz w:val="22"/>
          <w:szCs w:val="22"/>
          <w:u w:val="none"/>
        </w:rPr>
        <w:t>03.02.2020</w:t>
      </w:r>
      <w:proofErr w:type="gramEnd"/>
      <w:r w:rsidR="00F949D7">
        <w:rPr>
          <w:rFonts w:ascii="Arial" w:hAnsi="Arial" w:cs="Arial"/>
          <w:sz w:val="22"/>
          <w:szCs w:val="22"/>
          <w:u w:val="none"/>
        </w:rPr>
        <w:t xml:space="preserve"> </w:t>
      </w:r>
      <w:r>
        <w:rPr>
          <w:rFonts w:ascii="Arial" w:hAnsi="Arial" w:cs="Arial"/>
          <w:sz w:val="22"/>
          <w:szCs w:val="22"/>
          <w:u w:val="none"/>
        </w:rPr>
        <w:t>kopaná sonda, která prokázala, že ornice se zde vyskytuje v </w:t>
      </w:r>
      <w:proofErr w:type="spellStart"/>
      <w:r>
        <w:rPr>
          <w:rFonts w:ascii="Arial" w:hAnsi="Arial" w:cs="Arial"/>
          <w:sz w:val="22"/>
          <w:szCs w:val="22"/>
          <w:u w:val="none"/>
        </w:rPr>
        <w:t>tl</w:t>
      </w:r>
      <w:proofErr w:type="spellEnd"/>
      <w:r>
        <w:rPr>
          <w:rFonts w:ascii="Arial" w:hAnsi="Arial" w:cs="Arial"/>
          <w:sz w:val="22"/>
          <w:szCs w:val="22"/>
          <w:u w:val="none"/>
        </w:rPr>
        <w:t xml:space="preserve">. </w:t>
      </w:r>
      <w:r w:rsidR="008B15A2">
        <w:rPr>
          <w:rFonts w:ascii="Arial" w:hAnsi="Arial" w:cs="Arial"/>
          <w:sz w:val="22"/>
          <w:szCs w:val="22"/>
          <w:u w:val="none"/>
        </w:rPr>
        <w:t xml:space="preserve">do </w:t>
      </w:r>
      <w:r>
        <w:rPr>
          <w:rFonts w:ascii="Arial" w:hAnsi="Arial" w:cs="Arial"/>
          <w:sz w:val="22"/>
          <w:szCs w:val="22"/>
          <w:u w:val="none"/>
        </w:rPr>
        <w:t>200mm viz foto:</w:t>
      </w:r>
    </w:p>
    <w:p w:rsidR="00F949D7" w:rsidRDefault="00F949D7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</w:p>
    <w:p w:rsidR="00F949D7" w:rsidRDefault="00F949D7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</w:p>
    <w:p w:rsidR="00852B33" w:rsidRDefault="00852B33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</w:p>
    <w:p w:rsidR="00852B33" w:rsidRDefault="00852B33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</w:p>
    <w:p w:rsidR="00852B33" w:rsidRDefault="00852B33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</w:p>
    <w:p w:rsidR="00852B33" w:rsidRDefault="00852B33" w:rsidP="00F949D7">
      <w:pPr>
        <w:pStyle w:val="Zkladntext2"/>
        <w:jc w:val="both"/>
        <w:rPr>
          <w:rFonts w:ascii="Arial" w:hAnsi="Arial" w:cs="Arial"/>
          <w:sz w:val="22"/>
          <w:szCs w:val="22"/>
          <w:u w:val="none"/>
        </w:rPr>
      </w:pPr>
      <w:bookmarkStart w:id="0" w:name="_GoBack"/>
      <w:bookmarkEnd w:id="0"/>
    </w:p>
    <w:p w:rsidR="003321EB" w:rsidRDefault="003321EB" w:rsidP="003321EB">
      <w:pPr>
        <w:pStyle w:val="Zkladntext2"/>
        <w:ind w:left="720"/>
        <w:jc w:val="both"/>
        <w:rPr>
          <w:rFonts w:ascii="Arial" w:hAnsi="Arial" w:cs="Arial"/>
          <w:sz w:val="22"/>
          <w:szCs w:val="22"/>
          <w:u w:val="none"/>
        </w:rPr>
      </w:pPr>
    </w:p>
    <w:p w:rsidR="003321EB" w:rsidRDefault="003321EB" w:rsidP="003321EB">
      <w:pPr>
        <w:pStyle w:val="Zkladntext2"/>
        <w:ind w:left="720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noProof/>
          <w:sz w:val="22"/>
          <w:szCs w:val="22"/>
          <w:u w:val="none"/>
        </w:rPr>
        <w:drawing>
          <wp:inline distT="0" distB="0" distL="0" distR="0">
            <wp:extent cx="3962400" cy="2977804"/>
            <wp:effectExtent l="0" t="0" r="0" b="0"/>
            <wp:docPr id="1" name="Obrázek 1" descr="201020152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0201522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977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3BDF" w:rsidRDefault="00313BDF" w:rsidP="003321EB">
      <w:pPr>
        <w:pStyle w:val="Zkladntext2"/>
        <w:ind w:left="720"/>
        <w:jc w:val="both"/>
        <w:rPr>
          <w:rFonts w:ascii="Arial" w:hAnsi="Arial" w:cs="Arial"/>
          <w:sz w:val="22"/>
          <w:szCs w:val="22"/>
          <w:u w:val="none"/>
        </w:rPr>
      </w:pPr>
    </w:p>
    <w:p w:rsidR="00313BDF" w:rsidRDefault="00313BDF" w:rsidP="003321EB">
      <w:pPr>
        <w:pStyle w:val="Zkladntext2"/>
        <w:ind w:left="720"/>
        <w:jc w:val="both"/>
        <w:rPr>
          <w:rFonts w:ascii="Arial" w:hAnsi="Arial" w:cs="Arial"/>
          <w:sz w:val="22"/>
          <w:szCs w:val="22"/>
          <w:u w:val="none"/>
        </w:rPr>
      </w:pPr>
    </w:p>
    <w:sectPr w:rsidR="00313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81F93"/>
    <w:multiLevelType w:val="hybridMultilevel"/>
    <w:tmpl w:val="6BA87CE2"/>
    <w:lvl w:ilvl="0" w:tplc="7F7063D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4312E4"/>
    <w:multiLevelType w:val="hybridMultilevel"/>
    <w:tmpl w:val="9A34449E"/>
    <w:lvl w:ilvl="0" w:tplc="626A10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1EB"/>
    <w:rsid w:val="0005359D"/>
    <w:rsid w:val="000C63B6"/>
    <w:rsid w:val="00256E59"/>
    <w:rsid w:val="002F1492"/>
    <w:rsid w:val="00313BDF"/>
    <w:rsid w:val="003321EB"/>
    <w:rsid w:val="0036654F"/>
    <w:rsid w:val="005D0FC5"/>
    <w:rsid w:val="00710C40"/>
    <w:rsid w:val="0073769E"/>
    <w:rsid w:val="00852B33"/>
    <w:rsid w:val="008B15A2"/>
    <w:rsid w:val="00963BC2"/>
    <w:rsid w:val="009E2F01"/>
    <w:rsid w:val="00BA59F8"/>
    <w:rsid w:val="00E425B9"/>
    <w:rsid w:val="00E44723"/>
    <w:rsid w:val="00F949D7"/>
    <w:rsid w:val="00FC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21E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321EB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3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0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321EB"/>
    <w:rPr>
      <w:rFonts w:ascii="Times New Roman" w:eastAsia="Times New Roman" w:hAnsi="Times New Roman" w:cs="Times New Roman"/>
      <w:b/>
      <w:bCs/>
      <w:sz w:val="20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321EB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1EB"/>
    <w:rPr>
      <w:rFonts w:ascii="Tahoma" w:eastAsia="Calibri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rsid w:val="00710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710C40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56E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21E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3321EB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321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0"/>
      <w:szCs w:val="24"/>
      <w:u w:val="single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3321EB"/>
    <w:rPr>
      <w:rFonts w:ascii="Times New Roman" w:eastAsia="Times New Roman" w:hAnsi="Times New Roman" w:cs="Times New Roman"/>
      <w:b/>
      <w:bCs/>
      <w:sz w:val="20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3321EB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3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1EB"/>
    <w:rPr>
      <w:rFonts w:ascii="Tahoma" w:eastAsia="Calibri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rsid w:val="00710C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710C40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56E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42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Sabek</dc:creator>
  <cp:lastModifiedBy>Petr Sabek</cp:lastModifiedBy>
  <cp:revision>13</cp:revision>
  <cp:lastPrinted>2020-01-31T12:28:00Z</cp:lastPrinted>
  <dcterms:created xsi:type="dcterms:W3CDTF">2020-01-31T08:51:00Z</dcterms:created>
  <dcterms:modified xsi:type="dcterms:W3CDTF">2020-01-31T13:46:00Z</dcterms:modified>
</cp:coreProperties>
</file>