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80EA4" w14:textId="77777777" w:rsidR="00A57992" w:rsidRDefault="00A57992" w:rsidP="00980B02">
      <w:pPr>
        <w:spacing w:line="276" w:lineRule="auto"/>
        <w:jc w:val="center"/>
        <w:rPr>
          <w:b/>
          <w:bCs/>
          <w:caps/>
          <w:sz w:val="22"/>
          <w:szCs w:val="22"/>
          <w:u w:val="single"/>
        </w:rPr>
      </w:pPr>
      <w:r w:rsidRPr="00A57992">
        <w:rPr>
          <w:b/>
          <w:bCs/>
          <w:caps/>
          <w:sz w:val="22"/>
          <w:szCs w:val="22"/>
          <w:u w:val="single"/>
        </w:rPr>
        <w:t xml:space="preserve">Protokol o splnění požadovaných parametrů </w:t>
      </w:r>
    </w:p>
    <w:p w14:paraId="75672EDC" w14:textId="7089CA70" w:rsidR="00BE5856" w:rsidRPr="00277322" w:rsidRDefault="00BE5856" w:rsidP="00980B02">
      <w:pPr>
        <w:spacing w:line="276" w:lineRule="auto"/>
        <w:jc w:val="center"/>
        <w:rPr>
          <w:sz w:val="22"/>
          <w:szCs w:val="22"/>
        </w:rPr>
      </w:pPr>
      <w:r w:rsidRPr="00277322">
        <w:rPr>
          <w:sz w:val="22"/>
          <w:szCs w:val="22"/>
        </w:rPr>
        <w:t>pro zakázku s názvem:</w:t>
      </w:r>
    </w:p>
    <w:p w14:paraId="127D99BF" w14:textId="77777777" w:rsidR="00BE5856" w:rsidRPr="00277322" w:rsidRDefault="00BE5856" w:rsidP="00980B02">
      <w:pPr>
        <w:spacing w:line="276" w:lineRule="auto"/>
        <w:jc w:val="center"/>
        <w:rPr>
          <w:sz w:val="22"/>
          <w:szCs w:val="22"/>
        </w:rPr>
      </w:pPr>
    </w:p>
    <w:p w14:paraId="777FF68C" w14:textId="0F04AFDC" w:rsidR="00BE5856" w:rsidRPr="00277322" w:rsidRDefault="00BE5856" w:rsidP="00980B02">
      <w:pPr>
        <w:spacing w:line="276" w:lineRule="auto"/>
        <w:jc w:val="center"/>
        <w:rPr>
          <w:sz w:val="22"/>
          <w:szCs w:val="22"/>
        </w:rPr>
      </w:pPr>
      <w:r w:rsidRPr="00277322">
        <w:rPr>
          <w:sz w:val="22"/>
          <w:szCs w:val="22"/>
        </w:rPr>
        <w:t>„</w:t>
      </w:r>
      <w:r w:rsidR="008D48A0">
        <w:rPr>
          <w:b/>
          <w:bCs/>
          <w:color w:val="333333"/>
          <w:sz w:val="40"/>
          <w:szCs w:val="40"/>
          <w:shd w:val="clear" w:color="auto" w:fill="FFFFFF"/>
        </w:rPr>
        <w:t>Fotovoltaické elektrárny</w:t>
      </w:r>
      <w:r w:rsidR="008D48A0" w:rsidRPr="00EF2FCE">
        <w:rPr>
          <w:b/>
          <w:bCs/>
          <w:color w:val="333333"/>
          <w:sz w:val="40"/>
          <w:szCs w:val="40"/>
          <w:shd w:val="clear" w:color="auto" w:fill="FFFFFF"/>
        </w:rPr>
        <w:t xml:space="preserve"> pro </w:t>
      </w:r>
      <w:r w:rsidR="008D48A0">
        <w:rPr>
          <w:b/>
          <w:bCs/>
          <w:color w:val="333333"/>
          <w:sz w:val="40"/>
          <w:szCs w:val="40"/>
          <w:shd w:val="clear" w:color="auto" w:fill="FFFFFF"/>
        </w:rPr>
        <w:t xml:space="preserve">město </w:t>
      </w:r>
      <w:r w:rsidR="008D48A0" w:rsidRPr="00EF2FCE">
        <w:rPr>
          <w:b/>
          <w:bCs/>
          <w:color w:val="333333"/>
          <w:sz w:val="40"/>
          <w:szCs w:val="40"/>
          <w:shd w:val="clear" w:color="auto" w:fill="FFFFFF"/>
        </w:rPr>
        <w:t>R</w:t>
      </w:r>
      <w:r w:rsidR="008D48A0">
        <w:rPr>
          <w:b/>
          <w:bCs/>
          <w:color w:val="333333"/>
          <w:sz w:val="40"/>
          <w:szCs w:val="40"/>
          <w:shd w:val="clear" w:color="auto" w:fill="FFFFFF"/>
        </w:rPr>
        <w:t>otava</w:t>
      </w:r>
      <w:r w:rsidRPr="00277322">
        <w:rPr>
          <w:sz w:val="22"/>
          <w:szCs w:val="22"/>
        </w:rPr>
        <w:t>“</w:t>
      </w:r>
    </w:p>
    <w:p w14:paraId="0322419D" w14:textId="77777777" w:rsidR="00BE5856" w:rsidRPr="00277322" w:rsidRDefault="00BE5856" w:rsidP="00980B02">
      <w:pPr>
        <w:rPr>
          <w:sz w:val="22"/>
          <w:szCs w:val="22"/>
        </w:rPr>
      </w:pPr>
    </w:p>
    <w:p w14:paraId="543BD51D" w14:textId="77777777" w:rsidR="00BE5856" w:rsidRPr="00277322" w:rsidRDefault="00BE5856" w:rsidP="00980B02">
      <w:pPr>
        <w:rPr>
          <w:sz w:val="22"/>
          <w:szCs w:val="22"/>
        </w:rPr>
      </w:pPr>
    </w:p>
    <w:p w14:paraId="166B9268" w14:textId="77777777" w:rsidR="00BE5856" w:rsidRPr="00277322" w:rsidRDefault="00BE5856" w:rsidP="00980B02">
      <w:pPr>
        <w:rPr>
          <w:b/>
          <w:bCs/>
          <w:sz w:val="22"/>
          <w:szCs w:val="22"/>
        </w:rPr>
      </w:pPr>
      <w:r w:rsidRPr="00277322">
        <w:rPr>
          <w:b/>
          <w:bCs/>
          <w:sz w:val="22"/>
          <w:szCs w:val="22"/>
        </w:rPr>
        <w:t>Identifikační údaje dodavatele:</w:t>
      </w:r>
    </w:p>
    <w:p w14:paraId="37DC543B" w14:textId="77777777" w:rsidR="00BE5856" w:rsidRPr="00277322" w:rsidRDefault="00BE5856" w:rsidP="00980B02">
      <w:pPr>
        <w:tabs>
          <w:tab w:val="left" w:pos="3686"/>
        </w:tabs>
        <w:spacing w:before="120"/>
        <w:rPr>
          <w:sz w:val="22"/>
          <w:szCs w:val="22"/>
        </w:rPr>
      </w:pPr>
      <w:r w:rsidRPr="00277322">
        <w:rPr>
          <w:sz w:val="22"/>
          <w:szCs w:val="22"/>
        </w:rPr>
        <w:t>Název dodavatele:</w:t>
      </w:r>
      <w:r w:rsidRPr="00277322">
        <w:rPr>
          <w:sz w:val="22"/>
          <w:szCs w:val="22"/>
        </w:rPr>
        <w:tab/>
      </w:r>
      <w:r w:rsidRPr="00277322">
        <w:rPr>
          <w:sz w:val="22"/>
          <w:szCs w:val="22"/>
        </w:rPr>
        <w:tab/>
      </w:r>
      <w:r w:rsidRPr="00277322">
        <w:rPr>
          <w:sz w:val="22"/>
          <w:szCs w:val="22"/>
          <w:highlight w:val="yellow"/>
        </w:rPr>
        <w:t>………</w:t>
      </w:r>
    </w:p>
    <w:p w14:paraId="1A983AF8" w14:textId="77777777" w:rsidR="00BE5856" w:rsidRPr="00277322" w:rsidRDefault="00BE5856" w:rsidP="00980B02">
      <w:pPr>
        <w:tabs>
          <w:tab w:val="left" w:pos="3686"/>
        </w:tabs>
        <w:rPr>
          <w:sz w:val="22"/>
          <w:szCs w:val="22"/>
        </w:rPr>
      </w:pPr>
      <w:r w:rsidRPr="00277322">
        <w:rPr>
          <w:sz w:val="22"/>
          <w:szCs w:val="22"/>
        </w:rPr>
        <w:t>Sídlo:</w:t>
      </w:r>
      <w:r w:rsidRPr="00277322">
        <w:rPr>
          <w:sz w:val="22"/>
          <w:szCs w:val="22"/>
        </w:rPr>
        <w:tab/>
      </w:r>
      <w:r w:rsidRPr="00277322">
        <w:rPr>
          <w:sz w:val="22"/>
          <w:szCs w:val="22"/>
        </w:rPr>
        <w:tab/>
      </w:r>
      <w:r w:rsidRPr="00277322">
        <w:rPr>
          <w:sz w:val="22"/>
          <w:szCs w:val="22"/>
          <w:highlight w:val="yellow"/>
        </w:rPr>
        <w:t>………</w:t>
      </w:r>
    </w:p>
    <w:p w14:paraId="5D1B0645" w14:textId="77777777" w:rsidR="00BE5856" w:rsidRPr="00277322" w:rsidRDefault="00BE5856" w:rsidP="00980B02">
      <w:pPr>
        <w:tabs>
          <w:tab w:val="left" w:pos="3686"/>
        </w:tabs>
        <w:rPr>
          <w:sz w:val="22"/>
          <w:szCs w:val="22"/>
        </w:rPr>
      </w:pPr>
      <w:r w:rsidRPr="00277322">
        <w:rPr>
          <w:sz w:val="22"/>
          <w:szCs w:val="22"/>
        </w:rPr>
        <w:t>IČ:</w:t>
      </w:r>
      <w:r w:rsidRPr="00277322">
        <w:rPr>
          <w:sz w:val="22"/>
          <w:szCs w:val="22"/>
        </w:rPr>
        <w:tab/>
      </w:r>
      <w:r w:rsidRPr="00277322">
        <w:rPr>
          <w:sz w:val="22"/>
          <w:szCs w:val="22"/>
        </w:rPr>
        <w:tab/>
      </w:r>
      <w:r w:rsidRPr="00277322">
        <w:rPr>
          <w:sz w:val="22"/>
          <w:szCs w:val="22"/>
          <w:highlight w:val="yellow"/>
        </w:rPr>
        <w:t>………</w:t>
      </w:r>
    </w:p>
    <w:p w14:paraId="70CC7E86" w14:textId="3E917051" w:rsidR="00BE5856" w:rsidRPr="00277322" w:rsidRDefault="00BE5856" w:rsidP="00980B02">
      <w:pPr>
        <w:tabs>
          <w:tab w:val="left" w:pos="3686"/>
        </w:tabs>
        <w:spacing w:after="120"/>
        <w:rPr>
          <w:sz w:val="22"/>
          <w:szCs w:val="22"/>
        </w:rPr>
      </w:pPr>
      <w:r w:rsidRPr="00277322">
        <w:rPr>
          <w:sz w:val="22"/>
          <w:szCs w:val="22"/>
        </w:rPr>
        <w:t>Osoby oprávněné jednat za dodavatele:</w:t>
      </w:r>
      <w:r w:rsidRPr="00277322">
        <w:rPr>
          <w:sz w:val="22"/>
          <w:szCs w:val="22"/>
        </w:rPr>
        <w:tab/>
      </w:r>
      <w:r w:rsidR="00D45498">
        <w:rPr>
          <w:sz w:val="22"/>
          <w:szCs w:val="22"/>
        </w:rPr>
        <w:tab/>
      </w:r>
      <w:r w:rsidRPr="00277322">
        <w:rPr>
          <w:sz w:val="22"/>
          <w:szCs w:val="22"/>
          <w:highlight w:val="yellow"/>
        </w:rPr>
        <w:t>………</w:t>
      </w:r>
    </w:p>
    <w:p w14:paraId="40A1ACE0" w14:textId="77777777" w:rsidR="00BE5856" w:rsidRPr="00277322" w:rsidRDefault="00BE5856" w:rsidP="002615AD">
      <w:pPr>
        <w:rPr>
          <w:sz w:val="22"/>
          <w:szCs w:val="22"/>
          <w:u w:val="single"/>
        </w:rPr>
      </w:pPr>
    </w:p>
    <w:p w14:paraId="1571F77A" w14:textId="77777777" w:rsidR="00BE5856" w:rsidRPr="00277322" w:rsidRDefault="00BE5856" w:rsidP="00714D86">
      <w:pPr>
        <w:spacing w:before="120"/>
        <w:jc w:val="both"/>
        <w:rPr>
          <w:sz w:val="22"/>
          <w:szCs w:val="22"/>
        </w:rPr>
      </w:pPr>
      <w:r w:rsidRPr="00277322">
        <w:rPr>
          <w:sz w:val="22"/>
          <w:szCs w:val="22"/>
        </w:rPr>
        <w:t>V tabulce níže jsou uvedeny požadované technické parametry dodávaných komponentů. Parametry jsou definovány buď jako minimální, maximální, rozmezí či jako přesně daná hodnota či vlastnost.</w:t>
      </w:r>
    </w:p>
    <w:p w14:paraId="502FBE97" w14:textId="77777777" w:rsidR="00BE5856" w:rsidRPr="00277322" w:rsidRDefault="00BE5856" w:rsidP="00714D86">
      <w:pPr>
        <w:spacing w:before="120"/>
        <w:jc w:val="both"/>
        <w:rPr>
          <w:sz w:val="22"/>
          <w:szCs w:val="22"/>
        </w:rPr>
      </w:pPr>
      <w:r w:rsidRPr="00277322">
        <w:rPr>
          <w:sz w:val="22"/>
          <w:szCs w:val="22"/>
        </w:rPr>
        <w:t>Do prázdné kolonky uchazeč doplní:</w:t>
      </w:r>
    </w:p>
    <w:p w14:paraId="52AF7455" w14:textId="77777777" w:rsidR="00BE5856" w:rsidRPr="00277322" w:rsidRDefault="00BE5856" w:rsidP="00714D86">
      <w:pPr>
        <w:spacing w:before="120"/>
        <w:jc w:val="both"/>
        <w:rPr>
          <w:sz w:val="22"/>
          <w:szCs w:val="22"/>
        </w:rPr>
      </w:pPr>
      <w:r w:rsidRPr="00277322">
        <w:rPr>
          <w:sz w:val="22"/>
          <w:szCs w:val="22"/>
        </w:rPr>
        <w:t>−</w:t>
      </w:r>
      <w:r w:rsidRPr="00277322">
        <w:rPr>
          <w:sz w:val="22"/>
          <w:szCs w:val="22"/>
        </w:rPr>
        <w:tab/>
      </w:r>
      <w:r w:rsidRPr="00277322">
        <w:rPr>
          <w:sz w:val="22"/>
          <w:szCs w:val="22"/>
          <w:u w:val="single"/>
        </w:rPr>
        <w:t>v případě vyčíslitelného parametru</w:t>
      </w:r>
      <w:r w:rsidRPr="00277322">
        <w:rPr>
          <w:sz w:val="22"/>
          <w:szCs w:val="22"/>
        </w:rPr>
        <w:t xml:space="preserve">: </w:t>
      </w:r>
      <w:r w:rsidRPr="00277322">
        <w:rPr>
          <w:b/>
          <w:bCs/>
          <w:sz w:val="22"/>
          <w:szCs w:val="22"/>
        </w:rPr>
        <w:t>konkrétní číselnou hodnotu</w:t>
      </w:r>
      <w:r w:rsidRPr="00277322">
        <w:rPr>
          <w:sz w:val="22"/>
          <w:szCs w:val="22"/>
        </w:rPr>
        <w:t xml:space="preserve"> (odpovídající požadovanému minimu, maximu či přesně dané hodnotě);</w:t>
      </w:r>
    </w:p>
    <w:p w14:paraId="300EB3AD" w14:textId="77777777" w:rsidR="00BE5856" w:rsidRPr="00277322" w:rsidRDefault="00BE5856" w:rsidP="00714D86">
      <w:pPr>
        <w:spacing w:before="120"/>
        <w:jc w:val="both"/>
        <w:rPr>
          <w:sz w:val="22"/>
          <w:szCs w:val="22"/>
        </w:rPr>
      </w:pPr>
      <w:r w:rsidRPr="00277322">
        <w:rPr>
          <w:sz w:val="22"/>
          <w:szCs w:val="22"/>
        </w:rPr>
        <w:t>−</w:t>
      </w:r>
      <w:r w:rsidRPr="00277322">
        <w:rPr>
          <w:sz w:val="22"/>
          <w:szCs w:val="22"/>
        </w:rPr>
        <w:tab/>
      </w:r>
      <w:r w:rsidRPr="00277322">
        <w:rPr>
          <w:sz w:val="22"/>
          <w:szCs w:val="22"/>
          <w:u w:val="single"/>
        </w:rPr>
        <w:t>v případě nevyčíslitelného parametru</w:t>
      </w:r>
      <w:r w:rsidRPr="00277322">
        <w:rPr>
          <w:sz w:val="22"/>
          <w:szCs w:val="22"/>
        </w:rPr>
        <w:t xml:space="preserve">: </w:t>
      </w:r>
      <w:r w:rsidRPr="00277322">
        <w:rPr>
          <w:b/>
          <w:bCs/>
          <w:sz w:val="22"/>
          <w:szCs w:val="22"/>
        </w:rPr>
        <w:t>ANO/NE</w:t>
      </w:r>
      <w:r w:rsidRPr="00277322">
        <w:rPr>
          <w:sz w:val="22"/>
          <w:szCs w:val="22"/>
        </w:rPr>
        <w:t xml:space="preserve"> v závislosti na tom, zda jeho nabízené zařízení požadavek splňuje/nesplňuje.</w:t>
      </w:r>
    </w:p>
    <w:p w14:paraId="3F0FC2AC" w14:textId="4FEA2C9B" w:rsidR="00BE5856" w:rsidRPr="00277322" w:rsidRDefault="00BE5856" w:rsidP="00714D86">
      <w:pPr>
        <w:spacing w:before="120"/>
        <w:jc w:val="both"/>
        <w:rPr>
          <w:sz w:val="22"/>
          <w:szCs w:val="22"/>
        </w:rPr>
      </w:pPr>
      <w:r w:rsidRPr="00277322">
        <w:rPr>
          <w:sz w:val="22"/>
          <w:szCs w:val="22"/>
        </w:rPr>
        <w:t>V případě, že nabídka uchazeče nebude splňovat požadované parametry (tj. v případě vyčíslitelného parametru nabídka nesplní požadovanou hodnotu a v případě nevyčíslitelného parametru bude u požadavku uvedeno NE) bude nabídka takového uchazeče vyloučena z</w:t>
      </w:r>
      <w:r w:rsidR="008D454D" w:rsidRPr="00277322">
        <w:rPr>
          <w:sz w:val="22"/>
          <w:szCs w:val="22"/>
        </w:rPr>
        <w:t> </w:t>
      </w:r>
      <w:r w:rsidRPr="00277322">
        <w:rPr>
          <w:sz w:val="22"/>
          <w:szCs w:val="22"/>
        </w:rPr>
        <w:t>výběrového řízení.</w:t>
      </w:r>
    </w:p>
    <w:p w14:paraId="5AAC1D9E" w14:textId="77777777" w:rsidR="00BE5856" w:rsidRPr="00277322" w:rsidRDefault="00BE5856" w:rsidP="00714D86">
      <w:pPr>
        <w:spacing w:before="120"/>
        <w:jc w:val="both"/>
        <w:rPr>
          <w:sz w:val="22"/>
          <w:szCs w:val="22"/>
        </w:rPr>
      </w:pPr>
    </w:p>
    <w:p w14:paraId="17F92E23" w14:textId="77777777" w:rsidR="00BE5856" w:rsidRPr="00277322" w:rsidRDefault="00BE5856" w:rsidP="00714D86">
      <w:pPr>
        <w:spacing w:before="120"/>
        <w:jc w:val="both"/>
        <w:rPr>
          <w:sz w:val="22"/>
          <w:szCs w:val="22"/>
        </w:rPr>
      </w:pPr>
    </w:p>
    <w:p w14:paraId="4D6BB23B" w14:textId="77777777" w:rsidR="00BE5856" w:rsidRPr="00277322" w:rsidRDefault="00BE5856" w:rsidP="00714D86">
      <w:pPr>
        <w:spacing w:before="120"/>
        <w:jc w:val="both"/>
        <w:rPr>
          <w:sz w:val="22"/>
          <w:szCs w:val="22"/>
        </w:rPr>
      </w:pPr>
    </w:p>
    <w:p w14:paraId="37A16025" w14:textId="77777777" w:rsidR="00BE5856" w:rsidRPr="00277322" w:rsidRDefault="00BE5856" w:rsidP="00714D86">
      <w:pPr>
        <w:spacing w:before="120"/>
        <w:jc w:val="both"/>
        <w:rPr>
          <w:sz w:val="22"/>
          <w:szCs w:val="22"/>
        </w:rPr>
      </w:pPr>
    </w:p>
    <w:p w14:paraId="44F235B2" w14:textId="77777777" w:rsidR="00BE5856" w:rsidRPr="00277322" w:rsidRDefault="00BE5856" w:rsidP="00714D86">
      <w:pPr>
        <w:spacing w:before="120"/>
        <w:jc w:val="both"/>
        <w:rPr>
          <w:sz w:val="22"/>
          <w:szCs w:val="22"/>
        </w:rPr>
      </w:pPr>
    </w:p>
    <w:p w14:paraId="1B02C7BB" w14:textId="77777777" w:rsidR="00BE5856" w:rsidRDefault="00BE5856" w:rsidP="00714D86">
      <w:pPr>
        <w:spacing w:before="120"/>
        <w:jc w:val="both"/>
        <w:rPr>
          <w:sz w:val="22"/>
          <w:szCs w:val="22"/>
        </w:rPr>
      </w:pPr>
    </w:p>
    <w:p w14:paraId="17C2B478" w14:textId="77777777" w:rsidR="008D48A0" w:rsidRDefault="008D48A0" w:rsidP="00714D86">
      <w:pPr>
        <w:spacing w:before="120"/>
        <w:jc w:val="both"/>
        <w:rPr>
          <w:sz w:val="22"/>
          <w:szCs w:val="22"/>
        </w:rPr>
      </w:pPr>
    </w:p>
    <w:p w14:paraId="37FD93AD" w14:textId="77777777" w:rsidR="008D48A0" w:rsidRPr="00277322" w:rsidRDefault="008D48A0" w:rsidP="00714D86">
      <w:pPr>
        <w:spacing w:before="120"/>
        <w:jc w:val="both"/>
        <w:rPr>
          <w:sz w:val="22"/>
          <w:szCs w:val="22"/>
        </w:rPr>
      </w:pPr>
    </w:p>
    <w:p w14:paraId="2D6AEADC" w14:textId="77777777" w:rsidR="004A1CBB" w:rsidRPr="00277322" w:rsidRDefault="004A1CBB" w:rsidP="00714D86">
      <w:pPr>
        <w:spacing w:before="120"/>
        <w:jc w:val="both"/>
        <w:rPr>
          <w:sz w:val="22"/>
          <w:szCs w:val="22"/>
        </w:rPr>
      </w:pPr>
    </w:p>
    <w:p w14:paraId="75C22EEC" w14:textId="77777777" w:rsidR="004A1CBB" w:rsidRPr="00277322" w:rsidRDefault="004A1CBB" w:rsidP="00714D86">
      <w:pPr>
        <w:spacing w:before="120"/>
        <w:jc w:val="both"/>
        <w:rPr>
          <w:sz w:val="22"/>
          <w:szCs w:val="22"/>
        </w:rPr>
      </w:pPr>
    </w:p>
    <w:p w14:paraId="4C16BA48" w14:textId="77777777" w:rsidR="004A1CBB" w:rsidRPr="00277322" w:rsidRDefault="004A1CBB" w:rsidP="00714D86">
      <w:pPr>
        <w:spacing w:before="120"/>
        <w:jc w:val="both"/>
        <w:rPr>
          <w:sz w:val="22"/>
          <w:szCs w:val="22"/>
        </w:rPr>
      </w:pPr>
    </w:p>
    <w:p w14:paraId="3EC978F5" w14:textId="77777777" w:rsidR="004A1CBB" w:rsidRPr="00277322" w:rsidRDefault="004A1CBB" w:rsidP="00714D86">
      <w:pPr>
        <w:spacing w:before="120"/>
        <w:jc w:val="both"/>
        <w:rPr>
          <w:sz w:val="22"/>
          <w:szCs w:val="22"/>
        </w:rPr>
      </w:pPr>
    </w:p>
    <w:p w14:paraId="6941990B" w14:textId="77777777" w:rsidR="004A1CBB" w:rsidRPr="00277322" w:rsidRDefault="004A1CBB" w:rsidP="00714D86">
      <w:pPr>
        <w:spacing w:before="120"/>
        <w:jc w:val="both"/>
        <w:rPr>
          <w:sz w:val="22"/>
          <w:szCs w:val="22"/>
        </w:rPr>
      </w:pPr>
    </w:p>
    <w:p w14:paraId="54029666" w14:textId="77777777" w:rsidR="004A1CBB" w:rsidRPr="00277322" w:rsidRDefault="004A1CBB" w:rsidP="00714D86">
      <w:pPr>
        <w:spacing w:before="120"/>
        <w:jc w:val="both"/>
        <w:rPr>
          <w:sz w:val="22"/>
          <w:szCs w:val="22"/>
        </w:rPr>
      </w:pPr>
    </w:p>
    <w:p w14:paraId="54B51125" w14:textId="77777777" w:rsidR="00BE5856" w:rsidRPr="00277322" w:rsidRDefault="00BE5856" w:rsidP="00714D86">
      <w:pPr>
        <w:spacing w:before="120"/>
        <w:jc w:val="both"/>
        <w:rPr>
          <w:sz w:val="22"/>
          <w:szCs w:val="22"/>
        </w:rPr>
      </w:pPr>
    </w:p>
    <w:p w14:paraId="1FC75928" w14:textId="77777777" w:rsidR="0091755B" w:rsidRDefault="0091755B" w:rsidP="00BE51BA">
      <w:pPr>
        <w:rPr>
          <w:b/>
          <w:bCs/>
          <w:sz w:val="22"/>
          <w:szCs w:val="22"/>
        </w:rPr>
      </w:pPr>
    </w:p>
    <w:p w14:paraId="28609C1F" w14:textId="6D6A3D87" w:rsidR="00BE5856" w:rsidRPr="00277322" w:rsidRDefault="00CB1676" w:rsidP="00BE51BA">
      <w:pPr>
        <w:rPr>
          <w:b/>
          <w:bCs/>
          <w:sz w:val="22"/>
          <w:szCs w:val="22"/>
        </w:rPr>
      </w:pPr>
      <w:r w:rsidRPr="00277322">
        <w:rPr>
          <w:b/>
          <w:bCs/>
          <w:sz w:val="22"/>
          <w:szCs w:val="22"/>
        </w:rPr>
        <w:t>Fotovoltaické systémy:</w:t>
      </w:r>
    </w:p>
    <w:tbl>
      <w:tblPr>
        <w:tblW w:w="920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1276"/>
        <w:gridCol w:w="992"/>
        <w:gridCol w:w="1775"/>
      </w:tblGrid>
      <w:tr w:rsidR="00BE5856" w:rsidRPr="00277322" w14:paraId="5CCF9BF6" w14:textId="77777777" w:rsidTr="006C64DF">
        <w:trPr>
          <w:trHeight w:val="50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22C27" w14:textId="77777777" w:rsidR="00BE5856" w:rsidRPr="00277322" w:rsidRDefault="00BE5856" w:rsidP="0086438B">
            <w:pPr>
              <w:rPr>
                <w:b/>
                <w:bCs/>
                <w:sz w:val="22"/>
                <w:szCs w:val="22"/>
              </w:rPr>
            </w:pPr>
            <w:r w:rsidRPr="00277322">
              <w:rPr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74944E" w14:textId="77777777" w:rsidR="00BE5856" w:rsidRPr="00277322" w:rsidRDefault="00BE5856" w:rsidP="00F805B6">
            <w:pPr>
              <w:jc w:val="center"/>
              <w:rPr>
                <w:b/>
                <w:bCs/>
                <w:sz w:val="22"/>
                <w:szCs w:val="22"/>
              </w:rPr>
            </w:pPr>
            <w:r w:rsidRPr="00277322">
              <w:rPr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A60C2" w14:textId="77777777" w:rsidR="00BE5856" w:rsidRPr="00277322" w:rsidRDefault="00BE5856" w:rsidP="00F805B6">
            <w:pPr>
              <w:jc w:val="center"/>
              <w:rPr>
                <w:b/>
                <w:bCs/>
                <w:sz w:val="22"/>
                <w:szCs w:val="22"/>
              </w:rPr>
            </w:pPr>
            <w:r w:rsidRPr="00277322">
              <w:rPr>
                <w:b/>
                <w:bCs/>
                <w:sz w:val="22"/>
                <w:szCs w:val="22"/>
              </w:rPr>
              <w:t>Jednotka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0EC607" w14:textId="77777777" w:rsidR="00BE5856" w:rsidRPr="00277322" w:rsidRDefault="00BE5856" w:rsidP="00F805B6">
            <w:pPr>
              <w:jc w:val="center"/>
              <w:rPr>
                <w:b/>
                <w:bCs/>
                <w:sz w:val="22"/>
                <w:szCs w:val="22"/>
              </w:rPr>
            </w:pPr>
            <w:r w:rsidRPr="00277322">
              <w:rPr>
                <w:b/>
                <w:bCs/>
                <w:sz w:val="22"/>
                <w:szCs w:val="22"/>
              </w:rPr>
              <w:t>Vepište číselnou hodnotu, příp. ANO/NE</w:t>
            </w:r>
          </w:p>
        </w:tc>
      </w:tr>
      <w:tr w:rsidR="00CB1676" w:rsidRPr="00277322" w14:paraId="4D2E1912" w14:textId="77777777" w:rsidTr="00277322">
        <w:trPr>
          <w:trHeight w:val="500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3F445B" w14:textId="39584CDD" w:rsidR="00CB1676" w:rsidRPr="00277322" w:rsidRDefault="00CB1676" w:rsidP="00CB1676">
            <w:pPr>
              <w:rPr>
                <w:b/>
                <w:bCs/>
                <w:sz w:val="22"/>
                <w:szCs w:val="22"/>
              </w:rPr>
            </w:pPr>
            <w:r w:rsidRPr="00277322">
              <w:rPr>
                <w:b/>
                <w:bCs/>
                <w:sz w:val="22"/>
                <w:szCs w:val="22"/>
              </w:rPr>
              <w:t xml:space="preserve">První </w:t>
            </w:r>
            <w:r w:rsidR="000868C1" w:rsidRPr="00277322">
              <w:rPr>
                <w:b/>
                <w:bCs/>
                <w:sz w:val="22"/>
                <w:szCs w:val="22"/>
              </w:rPr>
              <w:t xml:space="preserve">fotovoltaický </w:t>
            </w:r>
            <w:r w:rsidRPr="00277322">
              <w:rPr>
                <w:b/>
                <w:bCs/>
                <w:sz w:val="22"/>
                <w:szCs w:val="22"/>
              </w:rPr>
              <w:t>systém</w:t>
            </w:r>
          </w:p>
        </w:tc>
      </w:tr>
      <w:tr w:rsidR="00BE5856" w:rsidRPr="00277322" w14:paraId="318CBF55" w14:textId="77777777" w:rsidTr="006C64DF">
        <w:trPr>
          <w:trHeight w:val="360"/>
        </w:trPr>
        <w:tc>
          <w:tcPr>
            <w:tcW w:w="5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F06A8" w14:textId="3C74BB41" w:rsidR="00BE5856" w:rsidRPr="00F57133" w:rsidRDefault="00BE5856" w:rsidP="002622E0">
            <w:pPr>
              <w:rPr>
                <w:sz w:val="22"/>
                <w:szCs w:val="22"/>
              </w:rPr>
            </w:pPr>
            <w:r w:rsidRPr="00F57133">
              <w:rPr>
                <w:sz w:val="22"/>
                <w:szCs w:val="22"/>
              </w:rPr>
              <w:t>Instalovaný výkon FV panelů</w:t>
            </w:r>
            <w:r w:rsidR="00584166" w:rsidRPr="00F57133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F3027" w14:textId="3FBCFD59" w:rsidR="00BE5856" w:rsidRPr="00F57133" w:rsidRDefault="00584166" w:rsidP="002622E0">
            <w:pPr>
              <w:jc w:val="center"/>
              <w:rPr>
                <w:sz w:val="22"/>
                <w:szCs w:val="22"/>
              </w:rPr>
            </w:pPr>
            <w:r w:rsidRPr="00F57133">
              <w:rPr>
                <w:sz w:val="22"/>
                <w:szCs w:val="22"/>
              </w:rPr>
              <w:t xml:space="preserve">min. </w:t>
            </w:r>
            <w:r w:rsidR="000868C1" w:rsidRPr="00F57133">
              <w:rPr>
                <w:sz w:val="22"/>
                <w:szCs w:val="22"/>
              </w:rPr>
              <w:t>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708D4" w14:textId="77777777" w:rsidR="00BE5856" w:rsidRPr="00F57133" w:rsidRDefault="00BE5856" w:rsidP="002622E0">
            <w:pPr>
              <w:jc w:val="center"/>
              <w:rPr>
                <w:sz w:val="22"/>
                <w:szCs w:val="22"/>
              </w:rPr>
            </w:pPr>
            <w:r w:rsidRPr="00F57133">
              <w:rPr>
                <w:sz w:val="22"/>
                <w:szCs w:val="22"/>
              </w:rPr>
              <w:t>kWp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9AA3D9" w14:textId="77777777" w:rsidR="00BE5856" w:rsidRPr="00F57133" w:rsidRDefault="00BE5856" w:rsidP="002622E0">
            <w:pPr>
              <w:jc w:val="center"/>
              <w:rPr>
                <w:sz w:val="22"/>
                <w:szCs w:val="22"/>
              </w:rPr>
            </w:pPr>
          </w:p>
        </w:tc>
      </w:tr>
      <w:tr w:rsidR="00BE5856" w:rsidRPr="00277322" w14:paraId="65CE6876" w14:textId="77777777" w:rsidTr="00EC2673">
        <w:trPr>
          <w:trHeight w:val="292"/>
        </w:trPr>
        <w:tc>
          <w:tcPr>
            <w:tcW w:w="5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A88A8" w14:textId="0AFD2A4B" w:rsidR="00BE5856" w:rsidRPr="00277322" w:rsidRDefault="00BE5856" w:rsidP="00E50092">
            <w:pPr>
              <w:rPr>
                <w:sz w:val="22"/>
                <w:szCs w:val="22"/>
              </w:rPr>
            </w:pPr>
            <w:r w:rsidRPr="00EF5A2B">
              <w:rPr>
                <w:sz w:val="22"/>
                <w:szCs w:val="22"/>
              </w:rPr>
              <w:t>Monokrystalický fotovoltaický panel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966ED" w14:textId="77777777" w:rsidR="00BE5856" w:rsidRPr="00277322" w:rsidRDefault="00BE5856" w:rsidP="00E5009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E8064" w14:textId="77777777" w:rsidR="00BE5856" w:rsidRPr="00277322" w:rsidRDefault="00BE5856" w:rsidP="00E5009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70648F" w14:textId="77777777" w:rsidR="00BE5856" w:rsidRPr="00277322" w:rsidRDefault="00BE5856" w:rsidP="00E50092">
            <w:pPr>
              <w:jc w:val="center"/>
              <w:rPr>
                <w:sz w:val="22"/>
                <w:szCs w:val="22"/>
              </w:rPr>
            </w:pPr>
          </w:p>
        </w:tc>
      </w:tr>
      <w:tr w:rsidR="00BE5856" w:rsidRPr="00277322" w14:paraId="4BB5801A" w14:textId="77777777" w:rsidTr="006C64DF">
        <w:trPr>
          <w:trHeight w:val="360"/>
        </w:trPr>
        <w:tc>
          <w:tcPr>
            <w:tcW w:w="5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A5EA5" w14:textId="0CBF4E4F" w:rsidR="00BE5856" w:rsidRPr="00277322" w:rsidRDefault="00BE5856" w:rsidP="00E5009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 xml:space="preserve">Účinnost </w:t>
            </w:r>
            <w:r w:rsidR="009E1EAC" w:rsidRPr="00277322">
              <w:rPr>
                <w:sz w:val="22"/>
                <w:szCs w:val="22"/>
              </w:rPr>
              <w:t xml:space="preserve">pro </w:t>
            </w:r>
            <w:proofErr w:type="spellStart"/>
            <w:r w:rsidR="009E1EAC" w:rsidRPr="00277322">
              <w:rPr>
                <w:sz w:val="22"/>
                <w:szCs w:val="22"/>
              </w:rPr>
              <w:t>monofaciální</w:t>
            </w:r>
            <w:proofErr w:type="spellEnd"/>
            <w:r w:rsidR="009E1EAC" w:rsidRPr="00277322">
              <w:rPr>
                <w:sz w:val="22"/>
                <w:szCs w:val="22"/>
              </w:rPr>
              <w:t xml:space="preserve"> moduly z monokrystalického křemíku </w:t>
            </w:r>
            <w:r w:rsidRPr="00277322">
              <w:rPr>
                <w:sz w:val="22"/>
                <w:szCs w:val="22"/>
              </w:rPr>
              <w:t>(při STC</w:t>
            </w:r>
            <w:r w:rsidR="009E1EAC" w:rsidRPr="00277322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DA95E" w14:textId="657237B1" w:rsidR="00BE5856" w:rsidRPr="00277322" w:rsidRDefault="00BE5856" w:rsidP="00E5009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1</w:t>
            </w:r>
            <w:r w:rsidR="009E64A7" w:rsidRPr="00277322">
              <w:rPr>
                <w:sz w:val="22"/>
                <w:szCs w:val="22"/>
              </w:rPr>
              <w:t>9</w:t>
            </w:r>
            <w:r w:rsidRPr="0027732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377BA6" w14:textId="77777777" w:rsidR="00BE5856" w:rsidRPr="00277322" w:rsidRDefault="00BE5856" w:rsidP="00E5009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%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8F7CD9" w14:textId="77777777" w:rsidR="00BE5856" w:rsidRPr="00277322" w:rsidRDefault="00BE5856" w:rsidP="00E50092">
            <w:pPr>
              <w:jc w:val="center"/>
              <w:rPr>
                <w:sz w:val="22"/>
                <w:szCs w:val="22"/>
              </w:rPr>
            </w:pPr>
          </w:p>
        </w:tc>
      </w:tr>
      <w:tr w:rsidR="00BE5856" w:rsidRPr="00277322" w14:paraId="4FAFC24E" w14:textId="77777777" w:rsidTr="006C64DF">
        <w:trPr>
          <w:trHeight w:val="360"/>
        </w:trPr>
        <w:tc>
          <w:tcPr>
            <w:tcW w:w="5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9C363" w14:textId="740D3C67" w:rsidR="00BE5856" w:rsidRPr="00277322" w:rsidRDefault="00BE5856" w:rsidP="00E5009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Garantovaná účinnost panelu po 2</w:t>
            </w:r>
            <w:r w:rsidR="00CD5F22" w:rsidRPr="00277322">
              <w:rPr>
                <w:sz w:val="22"/>
                <w:szCs w:val="22"/>
              </w:rPr>
              <w:t>0</w:t>
            </w:r>
            <w:r w:rsidRPr="00277322">
              <w:rPr>
                <w:sz w:val="22"/>
                <w:szCs w:val="22"/>
              </w:rPr>
              <w:t xml:space="preserve"> letech provozu (ve vztahu k původní hodnotě </w:t>
            </w:r>
            <w:proofErr w:type="spellStart"/>
            <w:r w:rsidRPr="00277322">
              <w:rPr>
                <w:sz w:val="22"/>
                <w:szCs w:val="22"/>
              </w:rPr>
              <w:t>Pmax</w:t>
            </w:r>
            <w:proofErr w:type="spellEnd"/>
            <w:r w:rsidRPr="00277322">
              <w:rPr>
                <w:sz w:val="22"/>
                <w:szCs w:val="22"/>
              </w:rPr>
              <w:t xml:space="preserve"> panelu)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98E71" w14:textId="77777777" w:rsidR="00BE5856" w:rsidRPr="00277322" w:rsidRDefault="00BE5856" w:rsidP="00E5009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A9152" w14:textId="77777777" w:rsidR="00BE5856" w:rsidRPr="00277322" w:rsidRDefault="00BE5856" w:rsidP="00E5009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%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A5AB76" w14:textId="77777777" w:rsidR="00BE5856" w:rsidRPr="00277322" w:rsidRDefault="00BE5856" w:rsidP="00E50092">
            <w:pPr>
              <w:jc w:val="center"/>
              <w:rPr>
                <w:sz w:val="22"/>
                <w:szCs w:val="22"/>
              </w:rPr>
            </w:pPr>
          </w:p>
        </w:tc>
      </w:tr>
      <w:tr w:rsidR="00BE5856" w:rsidRPr="00277322" w14:paraId="79F7EB5B" w14:textId="77777777" w:rsidTr="006C64DF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BE0E84" w14:textId="53DB6A6E" w:rsidR="00BE5856" w:rsidRPr="00277322" w:rsidRDefault="00BE5856" w:rsidP="00E5009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Produktová záruční doba na fotovoltaický panel*</w:t>
            </w:r>
            <w:r w:rsidR="00584166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FB22D" w14:textId="77777777" w:rsidR="00BE5856" w:rsidRPr="00277322" w:rsidRDefault="00BE5856" w:rsidP="00E5009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3221D" w14:textId="77777777" w:rsidR="00BE5856" w:rsidRPr="00277322" w:rsidRDefault="00BE5856" w:rsidP="00E5009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let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60B476" w14:textId="77777777" w:rsidR="00BE5856" w:rsidRPr="00277322" w:rsidRDefault="00BE5856" w:rsidP="00E50092">
            <w:pPr>
              <w:jc w:val="center"/>
              <w:rPr>
                <w:sz w:val="22"/>
                <w:szCs w:val="22"/>
              </w:rPr>
            </w:pPr>
          </w:p>
        </w:tc>
      </w:tr>
      <w:tr w:rsidR="006C64DF" w:rsidRPr="00277322" w14:paraId="645E0B4C" w14:textId="77777777" w:rsidTr="006C64DF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CA32F" w14:textId="72F5EA72" w:rsidR="006C64DF" w:rsidRPr="00277322" w:rsidRDefault="006C64DF" w:rsidP="00CF5EC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 xml:space="preserve">Účinnost </w:t>
            </w:r>
            <w:r w:rsidR="00CD5F22" w:rsidRPr="00277322">
              <w:rPr>
                <w:sz w:val="22"/>
                <w:szCs w:val="22"/>
              </w:rPr>
              <w:t>měniče</w:t>
            </w:r>
            <w:r w:rsidRPr="00277322">
              <w:rPr>
                <w:sz w:val="22"/>
                <w:szCs w:val="22"/>
              </w:rPr>
              <w:t xml:space="preserve"> EURO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D05CF" w14:textId="77777777" w:rsidR="006C64DF" w:rsidRPr="00277322" w:rsidRDefault="006C64DF" w:rsidP="00CF5EC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97,0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4B7D4" w14:textId="77777777" w:rsidR="006C64DF" w:rsidRPr="00277322" w:rsidRDefault="006C64DF" w:rsidP="00CF5EC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%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1D33ED" w14:textId="77777777" w:rsidR="006C64DF" w:rsidRPr="00277322" w:rsidRDefault="006C64DF" w:rsidP="00CF5EC2">
            <w:pPr>
              <w:jc w:val="center"/>
              <w:rPr>
                <w:sz w:val="22"/>
                <w:szCs w:val="22"/>
              </w:rPr>
            </w:pPr>
          </w:p>
        </w:tc>
      </w:tr>
      <w:tr w:rsidR="006C64DF" w:rsidRPr="00277322" w14:paraId="56166473" w14:textId="77777777" w:rsidTr="006C64DF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33B84" w14:textId="3E6E81F0" w:rsidR="006C64DF" w:rsidRPr="00277322" w:rsidRDefault="00766B36" w:rsidP="00CF5EC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 xml:space="preserve">Záruka na měniče </w:t>
            </w:r>
            <w:r w:rsidR="006C64DF" w:rsidRPr="00277322">
              <w:rPr>
                <w:sz w:val="22"/>
                <w:szCs w:val="22"/>
              </w:rPr>
              <w:t>*</w:t>
            </w:r>
            <w:r w:rsidR="00584166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8F09AD" w14:textId="77777777" w:rsidR="006C64DF" w:rsidRPr="00277322" w:rsidRDefault="006C64DF" w:rsidP="00CF5EC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F9B4" w14:textId="77777777" w:rsidR="006C64DF" w:rsidRPr="00277322" w:rsidRDefault="006C64DF" w:rsidP="00CF5EC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let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E24FA7" w14:textId="77777777" w:rsidR="006C64DF" w:rsidRPr="00277322" w:rsidRDefault="006C64DF" w:rsidP="00CF5EC2">
            <w:pPr>
              <w:jc w:val="center"/>
              <w:rPr>
                <w:sz w:val="22"/>
                <w:szCs w:val="22"/>
              </w:rPr>
            </w:pPr>
          </w:p>
        </w:tc>
      </w:tr>
      <w:tr w:rsidR="009A269C" w:rsidRPr="00277322" w14:paraId="3A5F39B6" w14:textId="77777777" w:rsidTr="009A2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5166" w:type="dxa"/>
            <w:shd w:val="clear" w:color="auto" w:fill="FFFFFF"/>
            <w:vAlign w:val="center"/>
          </w:tcPr>
          <w:p w14:paraId="590147D8" w14:textId="42A61750" w:rsidR="009A269C" w:rsidRPr="00277322" w:rsidRDefault="0054767B" w:rsidP="00CF5EC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 xml:space="preserve">Měniče </w:t>
            </w:r>
            <w:r w:rsidR="009F272C" w:rsidRPr="00277322">
              <w:rPr>
                <w:sz w:val="22"/>
                <w:szCs w:val="22"/>
              </w:rPr>
              <w:t xml:space="preserve">musí být </w:t>
            </w:r>
            <w:r w:rsidR="009F272C" w:rsidRPr="00725194">
              <w:rPr>
                <w:sz w:val="22"/>
                <w:szCs w:val="22"/>
              </w:rPr>
              <w:t>vybaveny plynulou, nebo diskrétní</w:t>
            </w:r>
            <w:r w:rsidRPr="00277322">
              <w:rPr>
                <w:sz w:val="22"/>
                <w:szCs w:val="22"/>
              </w:rPr>
              <w:t xml:space="preserve"> řiditelnosti dodávaného výkonu do elektrizační soustavy umožňující změnu dodávaného výkonu výrobny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12E0B41" w14:textId="77777777" w:rsidR="009A269C" w:rsidRPr="00277322" w:rsidRDefault="009A269C" w:rsidP="00CF5EC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7271A9" w14:textId="77777777" w:rsidR="009A269C" w:rsidRPr="00277322" w:rsidRDefault="009A269C" w:rsidP="00CF5EC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vAlign w:val="center"/>
          </w:tcPr>
          <w:p w14:paraId="077F5151" w14:textId="77777777" w:rsidR="009A269C" w:rsidRPr="00277322" w:rsidRDefault="009A269C" w:rsidP="00CF5EC2">
            <w:pPr>
              <w:jc w:val="center"/>
              <w:rPr>
                <w:sz w:val="22"/>
                <w:szCs w:val="22"/>
              </w:rPr>
            </w:pPr>
          </w:p>
        </w:tc>
      </w:tr>
      <w:tr w:rsidR="00C23C08" w:rsidRPr="00277322" w14:paraId="0D887B63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A87D3" w14:textId="78D93CEA" w:rsidR="00C23C08" w:rsidRPr="00277322" w:rsidRDefault="00F5398A" w:rsidP="00CF5EC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 xml:space="preserve">FVE </w:t>
            </w:r>
            <w:r w:rsidR="009F272C" w:rsidRPr="00277322">
              <w:rPr>
                <w:sz w:val="22"/>
                <w:szCs w:val="22"/>
              </w:rPr>
              <w:t>bude vybavena monitorovacím systémem zahrnujícím sledování provozních parametrů FVE minimálně na úrovni jednotlivých vstupů střídačů a klimatických parametrů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97122" w14:textId="77777777" w:rsidR="00C23C08" w:rsidRPr="00277322" w:rsidRDefault="00C23C08" w:rsidP="00CF5EC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60A21" w14:textId="5F4CACD6" w:rsidR="00C23C08" w:rsidRPr="00277322" w:rsidRDefault="00921268" w:rsidP="00CF5E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1F7997" w14:textId="77777777" w:rsidR="00C23C08" w:rsidRPr="00277322" w:rsidRDefault="00C23C08" w:rsidP="00CF5EC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437881B0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4E8B6" w14:textId="307BB705" w:rsidR="00277322" w:rsidRPr="00277322" w:rsidRDefault="00277322" w:rsidP="00CF5EC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 xml:space="preserve">Úprava odběrného a předávacího místa - Městský úřad (dle Smlouvy o </w:t>
            </w:r>
            <w:proofErr w:type="gramStart"/>
            <w:r w:rsidRPr="00277322">
              <w:rPr>
                <w:sz w:val="22"/>
                <w:szCs w:val="22"/>
              </w:rPr>
              <w:t>připojení)*</w:t>
            </w:r>
            <w:proofErr w:type="gramEnd"/>
            <w:r w:rsidRPr="00277322">
              <w:rPr>
                <w:sz w:val="22"/>
                <w:szCs w:val="22"/>
              </w:rPr>
              <w:t>*</w:t>
            </w:r>
            <w:r w:rsidR="00584166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040FE" w14:textId="7F5616AA" w:rsidR="00277322" w:rsidRPr="00277322" w:rsidRDefault="00921268" w:rsidP="00CF5EC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A36ED" w14:textId="1B8F6722" w:rsidR="00277322" w:rsidRPr="00277322" w:rsidRDefault="00921268" w:rsidP="00CF5E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49F63E" w14:textId="77777777" w:rsidR="00277322" w:rsidRPr="00277322" w:rsidRDefault="00277322" w:rsidP="00CF5EC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0CF7C4B6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AF0FB" w14:textId="152904B3" w:rsidR="00277322" w:rsidRPr="00277322" w:rsidRDefault="00277322" w:rsidP="0091755B">
            <w:pPr>
              <w:pStyle w:val="Odstavecseseznamem"/>
              <w:numPr>
                <w:ilvl w:val="0"/>
                <w:numId w:val="7"/>
              </w:numPr>
              <w:spacing w:after="0"/>
            </w:pPr>
            <w:r w:rsidRPr="00277322">
              <w:t xml:space="preserve">Sloučení odběrných míst na jedno (ke sloučení celkem 5 odběrných míst do jednoho EAN) (dle Smlouvy o </w:t>
            </w:r>
            <w:proofErr w:type="gramStart"/>
            <w:r w:rsidRPr="00277322">
              <w:t>připojení)*</w:t>
            </w:r>
            <w:proofErr w:type="gramEnd"/>
            <w:r w:rsidRPr="00277322">
              <w:t>*</w:t>
            </w:r>
            <w:r w:rsidR="00584166"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BCCB7" w14:textId="24B06408" w:rsidR="00277322" w:rsidRPr="00277322" w:rsidRDefault="00921268" w:rsidP="00CF5EC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941CC" w14:textId="67745193" w:rsidR="00277322" w:rsidRPr="00277322" w:rsidRDefault="00921268" w:rsidP="00CF5E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0E2D96" w14:textId="77777777" w:rsidR="00277322" w:rsidRPr="00277322" w:rsidRDefault="00277322" w:rsidP="00CF5EC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02B08052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CD748" w14:textId="61A5FE3F" w:rsidR="00277322" w:rsidRPr="00277322" w:rsidRDefault="00277322" w:rsidP="0091755B">
            <w:pPr>
              <w:pStyle w:val="Odstavecseseznamem"/>
              <w:numPr>
                <w:ilvl w:val="0"/>
                <w:numId w:val="7"/>
              </w:numPr>
              <w:spacing w:after="0"/>
            </w:pPr>
            <w:r w:rsidRPr="00277322">
              <w:t xml:space="preserve">úprava el. instalace a úprava rozvaděče (dle Smlouvy o </w:t>
            </w:r>
            <w:proofErr w:type="gramStart"/>
            <w:r w:rsidRPr="00277322">
              <w:t>připojení)*</w:t>
            </w:r>
            <w:proofErr w:type="gramEnd"/>
            <w:r w:rsidRPr="00277322">
              <w:t>*</w:t>
            </w:r>
            <w:r w:rsidR="00584166"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BDD43" w14:textId="1DFA4C84" w:rsidR="00277322" w:rsidRPr="00277322" w:rsidRDefault="00921268" w:rsidP="00CF5EC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45A0F" w14:textId="746A6684" w:rsidR="00277322" w:rsidRPr="00277322" w:rsidRDefault="00921268" w:rsidP="00CF5E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9FE212" w14:textId="77777777" w:rsidR="00277322" w:rsidRPr="00277322" w:rsidRDefault="00277322" w:rsidP="00CF5EC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04535B6B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FA8AA" w14:textId="13918F7C" w:rsidR="00277322" w:rsidRPr="00277322" w:rsidRDefault="00277322" w:rsidP="0027732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 xml:space="preserve">Zkušební provoz 6 měsíců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654DB" w14:textId="523A46B0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219E4" w14:textId="30EBC84C" w:rsidR="00277322" w:rsidRPr="00277322" w:rsidRDefault="00921268" w:rsidP="0027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C832D7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3AECDFB3" w14:textId="77777777" w:rsidTr="00277322">
        <w:trPr>
          <w:trHeight w:val="360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AE1F20" w14:textId="1D68F3C1" w:rsidR="00277322" w:rsidRPr="00277322" w:rsidRDefault="00277322" w:rsidP="00277322">
            <w:pPr>
              <w:rPr>
                <w:sz w:val="22"/>
                <w:szCs w:val="22"/>
              </w:rPr>
            </w:pPr>
            <w:r w:rsidRPr="00277322">
              <w:rPr>
                <w:b/>
                <w:bCs/>
                <w:sz w:val="22"/>
                <w:szCs w:val="22"/>
              </w:rPr>
              <w:t>Druhý fotovoltaický systém</w:t>
            </w:r>
          </w:p>
        </w:tc>
      </w:tr>
      <w:tr w:rsidR="00277322" w:rsidRPr="00277322" w14:paraId="13075B5D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8BFB1F" w14:textId="65408A92" w:rsidR="00277322" w:rsidRPr="00F57133" w:rsidRDefault="00277322" w:rsidP="00277322">
            <w:pPr>
              <w:rPr>
                <w:sz w:val="22"/>
                <w:szCs w:val="22"/>
              </w:rPr>
            </w:pPr>
            <w:r w:rsidRPr="00F57133">
              <w:rPr>
                <w:sz w:val="22"/>
                <w:szCs w:val="22"/>
              </w:rPr>
              <w:t>Instalovaný výkon FV panelů</w:t>
            </w:r>
            <w:r w:rsidR="00584166" w:rsidRPr="00F57133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D99DF" w14:textId="00514A2A" w:rsidR="00277322" w:rsidRPr="00F57133" w:rsidRDefault="00584166" w:rsidP="00277322">
            <w:pPr>
              <w:jc w:val="center"/>
              <w:rPr>
                <w:sz w:val="22"/>
                <w:szCs w:val="22"/>
              </w:rPr>
            </w:pPr>
            <w:r w:rsidRPr="00F57133">
              <w:rPr>
                <w:sz w:val="22"/>
                <w:szCs w:val="22"/>
              </w:rPr>
              <w:t xml:space="preserve">min. </w:t>
            </w:r>
            <w:r w:rsidR="00277322" w:rsidRPr="00F57133">
              <w:rPr>
                <w:sz w:val="22"/>
                <w:szCs w:val="22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4D009" w14:textId="5EAD4AAC" w:rsidR="00277322" w:rsidRPr="00F57133" w:rsidRDefault="00277322" w:rsidP="00277322">
            <w:pPr>
              <w:jc w:val="center"/>
              <w:rPr>
                <w:sz w:val="22"/>
                <w:szCs w:val="22"/>
              </w:rPr>
            </w:pPr>
            <w:r w:rsidRPr="00F57133">
              <w:rPr>
                <w:sz w:val="22"/>
                <w:szCs w:val="22"/>
              </w:rPr>
              <w:t>kWp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5DC2CF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0AF23A6A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4AFA6" w14:textId="433F0958" w:rsidR="00277322" w:rsidRPr="00BA0AC6" w:rsidRDefault="00277322" w:rsidP="00277322">
            <w:pPr>
              <w:rPr>
                <w:sz w:val="22"/>
                <w:szCs w:val="22"/>
              </w:rPr>
            </w:pPr>
            <w:r w:rsidRPr="00BA0AC6">
              <w:rPr>
                <w:sz w:val="22"/>
                <w:szCs w:val="22"/>
              </w:rPr>
              <w:t>Monokrystalický fotovoltaický panel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3354F0" w14:textId="34BC73D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E48AB" w14:textId="7FD9DA42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46748D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1ADB8904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FDBAB" w14:textId="3371D488" w:rsidR="00277322" w:rsidRPr="00BA0AC6" w:rsidRDefault="00277322" w:rsidP="00277322">
            <w:pPr>
              <w:rPr>
                <w:sz w:val="22"/>
                <w:szCs w:val="22"/>
              </w:rPr>
            </w:pPr>
            <w:r w:rsidRPr="00BA0AC6">
              <w:rPr>
                <w:sz w:val="22"/>
                <w:szCs w:val="22"/>
              </w:rPr>
              <w:t xml:space="preserve">Účinnost pro </w:t>
            </w:r>
            <w:proofErr w:type="spellStart"/>
            <w:r w:rsidRPr="00BA0AC6">
              <w:rPr>
                <w:sz w:val="22"/>
                <w:szCs w:val="22"/>
              </w:rPr>
              <w:t>monofaciální</w:t>
            </w:r>
            <w:proofErr w:type="spellEnd"/>
            <w:r w:rsidRPr="00BA0AC6">
              <w:rPr>
                <w:sz w:val="22"/>
                <w:szCs w:val="22"/>
              </w:rPr>
              <w:t xml:space="preserve"> moduly z monokrystalického křemíku (při STC)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9B092F" w14:textId="7DB7521A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19,0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C36A7" w14:textId="29594C2A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%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8971B3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3A15E043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E126B" w14:textId="5E154C46" w:rsidR="00277322" w:rsidRPr="00BA0AC6" w:rsidRDefault="00277322" w:rsidP="00277322">
            <w:pPr>
              <w:rPr>
                <w:sz w:val="22"/>
                <w:szCs w:val="22"/>
              </w:rPr>
            </w:pPr>
            <w:r w:rsidRPr="00BA0AC6">
              <w:rPr>
                <w:sz w:val="22"/>
                <w:szCs w:val="22"/>
              </w:rPr>
              <w:t xml:space="preserve">Garantovaná účinnost panelu po 20 letech provozu (ve vztahu k původní hodnotě </w:t>
            </w:r>
            <w:proofErr w:type="spellStart"/>
            <w:r w:rsidRPr="00BA0AC6">
              <w:rPr>
                <w:sz w:val="22"/>
                <w:szCs w:val="22"/>
              </w:rPr>
              <w:t>Pmax</w:t>
            </w:r>
            <w:proofErr w:type="spellEnd"/>
            <w:r w:rsidRPr="00BA0AC6">
              <w:rPr>
                <w:sz w:val="22"/>
                <w:szCs w:val="22"/>
              </w:rPr>
              <w:t xml:space="preserve"> panelu) 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157A6C" w14:textId="3744993D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65C20" w14:textId="6284673A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%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08F7C3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1F518EA6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9A30A" w14:textId="290C31B3" w:rsidR="00277322" w:rsidRPr="00BA0AC6" w:rsidRDefault="00277322" w:rsidP="00277322">
            <w:pPr>
              <w:rPr>
                <w:sz w:val="22"/>
                <w:szCs w:val="22"/>
              </w:rPr>
            </w:pPr>
            <w:r w:rsidRPr="00BA0AC6">
              <w:rPr>
                <w:sz w:val="22"/>
                <w:szCs w:val="22"/>
              </w:rPr>
              <w:t>Produktová záruční doba na fotovoltaický panel*</w:t>
            </w:r>
            <w:r w:rsidR="00584166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087DC" w14:textId="0A74F5B1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8B280" w14:textId="2251101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let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A4BF73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4881477C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17DC5" w14:textId="13F19088" w:rsidR="00277322" w:rsidRPr="00BA0AC6" w:rsidRDefault="00277322" w:rsidP="00277322">
            <w:pPr>
              <w:rPr>
                <w:sz w:val="22"/>
                <w:szCs w:val="22"/>
              </w:rPr>
            </w:pPr>
            <w:r w:rsidRPr="00BA0AC6">
              <w:rPr>
                <w:sz w:val="22"/>
                <w:szCs w:val="22"/>
              </w:rPr>
              <w:t>Účinnost měniče EURO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B2DD16" w14:textId="5027B822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97,0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86BD5" w14:textId="2663F644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%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ADB839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04572843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7BAB2" w14:textId="3817B212" w:rsidR="00277322" w:rsidRPr="00BA0AC6" w:rsidRDefault="00277322" w:rsidP="00277322">
            <w:pPr>
              <w:rPr>
                <w:sz w:val="22"/>
                <w:szCs w:val="22"/>
              </w:rPr>
            </w:pPr>
            <w:r w:rsidRPr="00BA0AC6">
              <w:rPr>
                <w:sz w:val="22"/>
                <w:szCs w:val="22"/>
              </w:rPr>
              <w:t>Záruka na měniče *</w:t>
            </w:r>
            <w:r w:rsidR="00584166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21C40" w14:textId="3C06FD06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29812" w14:textId="07EBA9D1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let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50B5B2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3854D9E3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6D8E9" w14:textId="2622C5E1" w:rsidR="00277322" w:rsidRPr="00BA0AC6" w:rsidRDefault="00277322" w:rsidP="00277322">
            <w:pPr>
              <w:rPr>
                <w:sz w:val="22"/>
                <w:szCs w:val="22"/>
              </w:rPr>
            </w:pPr>
            <w:r w:rsidRPr="00BA0AC6">
              <w:rPr>
                <w:sz w:val="22"/>
                <w:szCs w:val="22"/>
              </w:rPr>
              <w:lastRenderedPageBreak/>
              <w:t>Měniče musí být vybaveny plynulou, nebo diskrétní řiditelnosti dodávaného výkonu do elektrizační soustavy umožňující změnu dodávaného výkonu výrobny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C37D8" w14:textId="7CEA7734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711BE" w14:textId="7D4E2880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80694F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54EBC26F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EFDB4" w14:textId="0B0D49A5" w:rsidR="00277322" w:rsidRPr="00277322" w:rsidRDefault="00277322" w:rsidP="0027732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FVE bude vybavena monitorovacím systémem zahrnujícím sledování provozních parametrů FVE minimálně na úrovni jednotlivých vstupů střídačů a klimatických parametrů.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7CE97" w14:textId="2F4C7BFA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D356D" w14:textId="265633FA" w:rsidR="00277322" w:rsidRPr="00277322" w:rsidRDefault="00921268" w:rsidP="0027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A73D69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1121DBFF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1E5CA" w14:textId="001727B2" w:rsidR="00277322" w:rsidRPr="00277322" w:rsidRDefault="00277322" w:rsidP="0027732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 xml:space="preserve">Úprava odběrného a předávacího místa </w:t>
            </w:r>
            <w:r w:rsidR="00B23CAF">
              <w:rPr>
                <w:sz w:val="22"/>
                <w:szCs w:val="22"/>
              </w:rPr>
              <w:t xml:space="preserve">– Základní škola </w:t>
            </w:r>
            <w:r w:rsidRPr="00277322">
              <w:rPr>
                <w:sz w:val="22"/>
                <w:szCs w:val="22"/>
              </w:rPr>
              <w:t xml:space="preserve">(dle Smlouvy o </w:t>
            </w:r>
            <w:proofErr w:type="gramStart"/>
            <w:r w:rsidRPr="00277322">
              <w:rPr>
                <w:sz w:val="22"/>
                <w:szCs w:val="22"/>
              </w:rPr>
              <w:t>připojení)</w:t>
            </w:r>
            <w:r w:rsidR="00584166">
              <w:rPr>
                <w:sz w:val="22"/>
                <w:szCs w:val="22"/>
              </w:rPr>
              <w:t>*</w:t>
            </w:r>
            <w:proofErr w:type="gramEnd"/>
            <w:r w:rsidRPr="00277322">
              <w:rPr>
                <w:sz w:val="22"/>
                <w:szCs w:val="22"/>
              </w:rPr>
              <w:t>**: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94D00" w14:textId="61E6D5C5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BD1F1" w14:textId="5414D75C" w:rsidR="00277322" w:rsidRPr="00277322" w:rsidRDefault="00921268" w:rsidP="0027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C1D554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064ABE1A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AB582" w14:textId="14A9C978" w:rsidR="00277322" w:rsidRPr="00277322" w:rsidRDefault="00277322" w:rsidP="00277322">
            <w:pPr>
              <w:pStyle w:val="Odstavecseseznamem"/>
              <w:numPr>
                <w:ilvl w:val="0"/>
                <w:numId w:val="6"/>
              </w:numPr>
              <w:spacing w:after="0"/>
            </w:pPr>
            <w:r w:rsidRPr="00277322">
              <w:t xml:space="preserve">sloučení odběrných míst na jedno místo (dle Smlouvy o </w:t>
            </w:r>
            <w:proofErr w:type="gramStart"/>
            <w:r w:rsidRPr="00277322">
              <w:t>připojení)*</w:t>
            </w:r>
            <w:proofErr w:type="gramEnd"/>
            <w:r w:rsidRPr="00277322">
              <w:t>*</w:t>
            </w:r>
            <w:r w:rsidR="00584166"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21A8F" w14:textId="6FA3DEC0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1D417" w14:textId="3E96C096" w:rsidR="00277322" w:rsidRPr="00277322" w:rsidRDefault="00921268" w:rsidP="0027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A23EA9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5D3FCA37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4ACC3" w14:textId="135A9243" w:rsidR="00277322" w:rsidRPr="00277322" w:rsidRDefault="00277322" w:rsidP="00277322">
            <w:pPr>
              <w:pStyle w:val="Odstavecseseznamem"/>
              <w:numPr>
                <w:ilvl w:val="0"/>
                <w:numId w:val="6"/>
              </w:numPr>
              <w:spacing w:after="0"/>
            </w:pPr>
            <w:r w:rsidRPr="00277322">
              <w:t xml:space="preserve">úprava el. instalace a úprava rozvaděče (dle Smlouvy o </w:t>
            </w:r>
            <w:proofErr w:type="gramStart"/>
            <w:r w:rsidRPr="00277322">
              <w:t>připojení)*</w:t>
            </w:r>
            <w:proofErr w:type="gramEnd"/>
            <w:r w:rsidR="00584166">
              <w:t>*</w:t>
            </w:r>
            <w:r w:rsidRPr="00277322"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4BFE9" w14:textId="7CA55313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305EB" w14:textId="3866FE01" w:rsidR="00277322" w:rsidRPr="00277322" w:rsidRDefault="00921268" w:rsidP="0027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86CBA8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26D008F9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27B56" w14:textId="69AA9A13" w:rsidR="00277322" w:rsidRPr="00277322" w:rsidRDefault="00277322" w:rsidP="0027732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 xml:space="preserve">Zkušební provoz 6 měsíců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27B38" w14:textId="50E5ACD5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DD92E" w14:textId="622B3917" w:rsidR="00277322" w:rsidRPr="00277322" w:rsidRDefault="00921268" w:rsidP="0027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E17847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46001D40" w14:textId="77777777" w:rsidTr="00277322">
        <w:trPr>
          <w:trHeight w:val="360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FE25E2" w14:textId="08730BF8" w:rsidR="00277322" w:rsidRPr="00277322" w:rsidRDefault="00277322" w:rsidP="00277322">
            <w:pPr>
              <w:rPr>
                <w:sz w:val="22"/>
                <w:szCs w:val="22"/>
              </w:rPr>
            </w:pPr>
            <w:r w:rsidRPr="00277322">
              <w:rPr>
                <w:b/>
                <w:bCs/>
                <w:sz w:val="22"/>
                <w:szCs w:val="22"/>
              </w:rPr>
              <w:t xml:space="preserve">Třetí </w:t>
            </w:r>
            <w:proofErr w:type="gramStart"/>
            <w:r w:rsidRPr="00277322">
              <w:rPr>
                <w:b/>
                <w:bCs/>
                <w:sz w:val="22"/>
                <w:szCs w:val="22"/>
              </w:rPr>
              <w:t>fotovoltaický  systém</w:t>
            </w:r>
            <w:proofErr w:type="gramEnd"/>
          </w:p>
        </w:tc>
      </w:tr>
      <w:tr w:rsidR="00277322" w:rsidRPr="00277322" w14:paraId="414A3069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012B7" w14:textId="7810FAB2" w:rsidR="00277322" w:rsidRPr="00F57133" w:rsidRDefault="00277322" w:rsidP="00277322">
            <w:pPr>
              <w:rPr>
                <w:sz w:val="22"/>
                <w:szCs w:val="22"/>
              </w:rPr>
            </w:pPr>
            <w:r w:rsidRPr="00F57133">
              <w:rPr>
                <w:sz w:val="22"/>
                <w:szCs w:val="22"/>
              </w:rPr>
              <w:t>Instalovaný výkon FV panelů</w:t>
            </w:r>
            <w:r w:rsidR="00584166" w:rsidRPr="00F57133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ABFD5" w14:textId="4996E24F" w:rsidR="00277322" w:rsidRPr="00F57133" w:rsidRDefault="00584166" w:rsidP="00277322">
            <w:pPr>
              <w:jc w:val="center"/>
              <w:rPr>
                <w:sz w:val="22"/>
                <w:szCs w:val="22"/>
              </w:rPr>
            </w:pPr>
            <w:r w:rsidRPr="00F57133">
              <w:rPr>
                <w:sz w:val="22"/>
                <w:szCs w:val="22"/>
              </w:rPr>
              <w:t xml:space="preserve">min. </w:t>
            </w:r>
            <w:r w:rsidR="00277322" w:rsidRPr="00F57133">
              <w:rPr>
                <w:sz w:val="22"/>
                <w:szCs w:val="22"/>
              </w:rPr>
              <w:t>24,75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E47E9" w14:textId="767B90CA" w:rsidR="00277322" w:rsidRPr="00F57133" w:rsidRDefault="00277322" w:rsidP="00277322">
            <w:pPr>
              <w:jc w:val="center"/>
              <w:rPr>
                <w:sz w:val="22"/>
                <w:szCs w:val="22"/>
              </w:rPr>
            </w:pPr>
            <w:r w:rsidRPr="00F57133">
              <w:rPr>
                <w:sz w:val="22"/>
                <w:szCs w:val="22"/>
              </w:rPr>
              <w:t>kWp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69A777" w14:textId="77777777" w:rsidR="00277322" w:rsidRPr="00F57133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36ABF16F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93FAF" w14:textId="2DA3644E" w:rsidR="00277322" w:rsidRPr="006346FD" w:rsidRDefault="00277322" w:rsidP="00277322">
            <w:pPr>
              <w:rPr>
                <w:sz w:val="22"/>
                <w:szCs w:val="22"/>
              </w:rPr>
            </w:pPr>
            <w:r w:rsidRPr="006346FD">
              <w:rPr>
                <w:sz w:val="22"/>
                <w:szCs w:val="22"/>
              </w:rPr>
              <w:t>Monokrystalický fotovoltaický panel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D1E46" w14:textId="18A883F2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F4D75" w14:textId="42C361EE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DB35CE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06489178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8DBD0" w14:textId="39E126CC" w:rsidR="00277322" w:rsidRPr="006346FD" w:rsidRDefault="00277322" w:rsidP="00277322">
            <w:pPr>
              <w:rPr>
                <w:sz w:val="22"/>
                <w:szCs w:val="22"/>
              </w:rPr>
            </w:pPr>
            <w:r w:rsidRPr="006346FD">
              <w:rPr>
                <w:sz w:val="22"/>
                <w:szCs w:val="22"/>
              </w:rPr>
              <w:t xml:space="preserve">Účinnost pro </w:t>
            </w:r>
            <w:proofErr w:type="spellStart"/>
            <w:r w:rsidRPr="006346FD">
              <w:rPr>
                <w:sz w:val="22"/>
                <w:szCs w:val="22"/>
              </w:rPr>
              <w:t>monofaciální</w:t>
            </w:r>
            <w:proofErr w:type="spellEnd"/>
            <w:r w:rsidRPr="006346FD">
              <w:rPr>
                <w:sz w:val="22"/>
                <w:szCs w:val="22"/>
              </w:rPr>
              <w:t xml:space="preserve"> moduly z monokrystalického křemíku (při STC)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758590" w14:textId="719F6615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19,0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1DEB3" w14:textId="53C98674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%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193664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6B00AF27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AF3F8" w14:textId="7DB06CFF" w:rsidR="00277322" w:rsidRPr="006346FD" w:rsidRDefault="00277322" w:rsidP="00277322">
            <w:pPr>
              <w:rPr>
                <w:sz w:val="22"/>
                <w:szCs w:val="22"/>
              </w:rPr>
            </w:pPr>
            <w:r w:rsidRPr="006346FD">
              <w:rPr>
                <w:sz w:val="22"/>
                <w:szCs w:val="22"/>
              </w:rPr>
              <w:t xml:space="preserve">Garantovaná účinnost panelu po 20 letech provozu (ve vztahu k původní hodnotě </w:t>
            </w:r>
            <w:proofErr w:type="spellStart"/>
            <w:r w:rsidRPr="006346FD">
              <w:rPr>
                <w:sz w:val="22"/>
                <w:szCs w:val="22"/>
              </w:rPr>
              <w:t>Pmax</w:t>
            </w:r>
            <w:proofErr w:type="spellEnd"/>
            <w:r w:rsidRPr="006346FD">
              <w:rPr>
                <w:sz w:val="22"/>
                <w:szCs w:val="22"/>
              </w:rPr>
              <w:t xml:space="preserve"> panelu) 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1E52A6" w14:textId="1BC16032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5972D" w14:textId="244F5A62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%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957043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0712E422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1A251" w14:textId="50A2B968" w:rsidR="00277322" w:rsidRPr="006346FD" w:rsidRDefault="00277322" w:rsidP="00277322">
            <w:pPr>
              <w:rPr>
                <w:sz w:val="22"/>
                <w:szCs w:val="22"/>
              </w:rPr>
            </w:pPr>
            <w:r w:rsidRPr="006346FD">
              <w:rPr>
                <w:sz w:val="22"/>
                <w:szCs w:val="22"/>
              </w:rPr>
              <w:t>Produktová záruční doba na fotovoltaický panel*</w:t>
            </w:r>
            <w:r w:rsidR="00584166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CC714" w14:textId="056DA16B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8E394F" w14:textId="0BFB0AA5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let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396CE3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71933016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1E75CB" w14:textId="38D95F22" w:rsidR="00277322" w:rsidRPr="006346FD" w:rsidRDefault="00277322" w:rsidP="00277322">
            <w:pPr>
              <w:rPr>
                <w:sz w:val="22"/>
                <w:szCs w:val="22"/>
              </w:rPr>
            </w:pPr>
            <w:r w:rsidRPr="006346FD">
              <w:rPr>
                <w:sz w:val="22"/>
                <w:szCs w:val="22"/>
              </w:rPr>
              <w:t>Účinnost měniče EURO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9AA57" w14:textId="1703851E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97,0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88AEB" w14:textId="646743C9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%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6645DE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4A18002C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52F20" w14:textId="0DAFB700" w:rsidR="00277322" w:rsidRPr="006346FD" w:rsidRDefault="00277322" w:rsidP="00277322">
            <w:pPr>
              <w:rPr>
                <w:sz w:val="22"/>
                <w:szCs w:val="22"/>
              </w:rPr>
            </w:pPr>
            <w:r w:rsidRPr="006346FD">
              <w:rPr>
                <w:sz w:val="22"/>
                <w:szCs w:val="22"/>
              </w:rPr>
              <w:t>Záruka na měniče *</w:t>
            </w:r>
            <w:r w:rsidR="00584166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DBF35" w14:textId="5D7E63BF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min. 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D3343" w14:textId="36130B5F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let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747777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246026C8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0586D" w14:textId="7B79C322" w:rsidR="00277322" w:rsidRPr="006346FD" w:rsidRDefault="00277322" w:rsidP="00277322">
            <w:pPr>
              <w:rPr>
                <w:sz w:val="22"/>
                <w:szCs w:val="22"/>
              </w:rPr>
            </w:pPr>
            <w:r w:rsidRPr="006346FD">
              <w:rPr>
                <w:sz w:val="22"/>
                <w:szCs w:val="22"/>
              </w:rPr>
              <w:t>Měniče musí být vybaveny plynulou, nebo diskrétní řiditelnosti dodávaného výkonu do elektrizační soustavy umožňující změnu dodávaného výkonu výrobny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D0C16" w14:textId="76C0585D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59491" w14:textId="5941C8EE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9139B7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5092E540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44506" w14:textId="7BBD8771" w:rsidR="00277322" w:rsidRPr="00277322" w:rsidRDefault="00277322" w:rsidP="0027732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FVE bude vybavena monitorovacím systémem zahrnujícím sledování provozních parametrů FVE minimálně na úrovni jednotlivých vstupů střídačů a klimatických parametrů.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8CFBF" w14:textId="6F3FC38E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6A0B0" w14:textId="2D4F4283" w:rsidR="00277322" w:rsidRPr="00277322" w:rsidRDefault="003B70E6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7F52A9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4504F8CD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4400" w14:textId="238EE5F7" w:rsidR="00277322" w:rsidRPr="00277322" w:rsidRDefault="00277322" w:rsidP="0027732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 xml:space="preserve">Úprava odběrného a předávacího místa </w:t>
            </w:r>
            <w:r w:rsidR="00B23CAF">
              <w:rPr>
                <w:sz w:val="22"/>
                <w:szCs w:val="22"/>
              </w:rPr>
              <w:t xml:space="preserve">– úpravna vody </w:t>
            </w:r>
            <w:r w:rsidRPr="00277322">
              <w:rPr>
                <w:sz w:val="22"/>
                <w:szCs w:val="22"/>
              </w:rPr>
              <w:t xml:space="preserve">(dle Smlouvy o </w:t>
            </w:r>
            <w:proofErr w:type="gramStart"/>
            <w:r w:rsidRPr="00277322">
              <w:rPr>
                <w:sz w:val="22"/>
                <w:szCs w:val="22"/>
              </w:rPr>
              <w:t>připojení)*</w:t>
            </w:r>
            <w:proofErr w:type="gramEnd"/>
            <w:r w:rsidRPr="00277322">
              <w:rPr>
                <w:sz w:val="22"/>
                <w:szCs w:val="22"/>
              </w:rPr>
              <w:t>*</w:t>
            </w:r>
            <w:r w:rsidR="00584166">
              <w:rPr>
                <w:sz w:val="22"/>
                <w:szCs w:val="22"/>
              </w:rPr>
              <w:t>*</w:t>
            </w:r>
            <w:r w:rsidRPr="00277322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08DD7" w14:textId="08ACD0C3" w:rsidR="00277322" w:rsidRPr="00277322" w:rsidRDefault="003B70E6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E42C7" w14:textId="54B76279" w:rsidR="00277322" w:rsidRPr="00277322" w:rsidRDefault="003B70E6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74A5AE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3138F05D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8020C" w14:textId="3C18ECB4" w:rsidR="00277322" w:rsidRPr="00277322" w:rsidRDefault="00277322" w:rsidP="003B70E6">
            <w:pPr>
              <w:pStyle w:val="Odstavecseseznamem"/>
              <w:numPr>
                <w:ilvl w:val="0"/>
                <w:numId w:val="3"/>
              </w:numPr>
              <w:spacing w:after="0"/>
              <w:rPr>
                <w:b/>
                <w:bCs/>
              </w:rPr>
            </w:pPr>
            <w:r w:rsidRPr="00277322">
              <w:t xml:space="preserve">úprava odběrného místa v místě </w:t>
            </w:r>
            <w:proofErr w:type="spellStart"/>
            <w:r w:rsidRPr="00277322">
              <w:t>vn</w:t>
            </w:r>
            <w:proofErr w:type="spellEnd"/>
            <w:r w:rsidRPr="00277322">
              <w:t>/</w:t>
            </w:r>
            <w:proofErr w:type="spellStart"/>
            <w:r w:rsidRPr="00277322">
              <w:t>nn</w:t>
            </w:r>
            <w:proofErr w:type="spellEnd"/>
            <w:r w:rsidRPr="00277322">
              <w:t xml:space="preserve"> transformační stanice (dle Smlouvy o </w:t>
            </w:r>
            <w:proofErr w:type="gramStart"/>
            <w:r w:rsidRPr="00277322">
              <w:t>připojení)*</w:t>
            </w:r>
            <w:proofErr w:type="gramEnd"/>
            <w:r w:rsidRPr="00277322">
              <w:t>*</w:t>
            </w:r>
            <w:r w:rsidR="00584166"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38C7C" w14:textId="68D18B90" w:rsidR="00277322" w:rsidRPr="00277322" w:rsidRDefault="003B70E6" w:rsidP="003B70E6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129EA" w14:textId="1A498F5B" w:rsidR="00277322" w:rsidRPr="00277322" w:rsidRDefault="003B70E6" w:rsidP="003B70E6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71F10A" w14:textId="77777777" w:rsidR="00277322" w:rsidRPr="00277322" w:rsidRDefault="00277322" w:rsidP="003B70E6">
            <w:pPr>
              <w:jc w:val="center"/>
              <w:rPr>
                <w:sz w:val="22"/>
                <w:szCs w:val="22"/>
              </w:rPr>
            </w:pPr>
          </w:p>
        </w:tc>
      </w:tr>
      <w:tr w:rsidR="003B70E6" w:rsidRPr="00277322" w14:paraId="4F043D4E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4D87A" w14:textId="233D832B" w:rsidR="003B70E6" w:rsidRPr="00277322" w:rsidRDefault="003B70E6" w:rsidP="003B70E6">
            <w:pPr>
              <w:pStyle w:val="Odstavecseseznamem"/>
              <w:numPr>
                <w:ilvl w:val="0"/>
                <w:numId w:val="3"/>
              </w:numPr>
              <w:spacing w:after="0"/>
            </w:pPr>
            <w:r>
              <w:t>instalace odpojovacího tlačítka</w:t>
            </w:r>
            <w:r w:rsidR="006B4EA1">
              <w:t xml:space="preserve"> (dle Posouzení z hlediska požární bezpečnosti k žádosti o </w:t>
            </w:r>
            <w:proofErr w:type="gramStart"/>
            <w:r w:rsidR="006B4EA1">
              <w:t>dotaci)</w:t>
            </w:r>
            <w:r w:rsidRPr="00277322">
              <w:t>*</w:t>
            </w:r>
            <w:proofErr w:type="gramEnd"/>
            <w:r w:rsidRPr="00277322">
              <w:t>*</w:t>
            </w:r>
            <w:r w:rsidR="00584166"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1AACB" w14:textId="5DBCD40A" w:rsidR="003B70E6" w:rsidRPr="00277322" w:rsidRDefault="003B70E6" w:rsidP="003B70E6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20BEE" w14:textId="2F3A0132" w:rsidR="003B70E6" w:rsidRPr="00277322" w:rsidRDefault="00921268" w:rsidP="003B70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308FAA" w14:textId="77777777" w:rsidR="003B70E6" w:rsidRPr="00277322" w:rsidRDefault="003B70E6" w:rsidP="003B70E6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6AC85AF6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52C81D" w14:textId="21053845" w:rsidR="00277322" w:rsidRPr="00277322" w:rsidRDefault="00277322" w:rsidP="0027732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 xml:space="preserve">Zkušební provoz 6 měsíců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406A8" w14:textId="604C647D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103A44" w14:textId="1273A81A" w:rsidR="00277322" w:rsidRPr="00277322" w:rsidRDefault="003B70E6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981772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91755B" w:rsidRPr="00277322" w14:paraId="630DD312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E14AF" w14:textId="617DCE87" w:rsidR="0091755B" w:rsidRPr="00084BEC" w:rsidRDefault="00836BF1" w:rsidP="00277322">
            <w:pPr>
              <w:rPr>
                <w:sz w:val="22"/>
                <w:szCs w:val="22"/>
                <w:highlight w:val="yellow"/>
              </w:rPr>
            </w:pPr>
            <w:r w:rsidRPr="00F57133">
              <w:rPr>
                <w:sz w:val="22"/>
                <w:szCs w:val="22"/>
              </w:rPr>
              <w:t xml:space="preserve">Zajištění požárního </w:t>
            </w:r>
            <w:proofErr w:type="spellStart"/>
            <w:r w:rsidRPr="00F57133">
              <w:rPr>
                <w:sz w:val="22"/>
                <w:szCs w:val="22"/>
              </w:rPr>
              <w:t>zodolnění</w:t>
            </w:r>
            <w:proofErr w:type="spellEnd"/>
            <w:r w:rsidRPr="00F57133">
              <w:rPr>
                <w:sz w:val="22"/>
                <w:szCs w:val="22"/>
              </w:rPr>
              <w:t xml:space="preserve"> střechy </w:t>
            </w:r>
            <w:r w:rsidR="00C97E37" w:rsidRPr="00F57133">
              <w:rPr>
                <w:sz w:val="22"/>
                <w:szCs w:val="22"/>
              </w:rPr>
              <w:t>Ú</w:t>
            </w:r>
            <w:r w:rsidRPr="00F57133">
              <w:rPr>
                <w:sz w:val="22"/>
                <w:szCs w:val="22"/>
              </w:rPr>
              <w:t>pravny vody</w:t>
            </w:r>
            <w:r w:rsidR="00584166" w:rsidRPr="00F57133">
              <w:rPr>
                <w:sz w:val="22"/>
                <w:szCs w:val="22"/>
              </w:rPr>
              <w:t xml:space="preserve"> dle Posouzení z hlediska požární bezpečnosti k žádosti o dotaci zpracované panem Bc. Janem </w:t>
            </w:r>
            <w:proofErr w:type="spellStart"/>
            <w:r w:rsidR="00584166" w:rsidRPr="00F57133">
              <w:rPr>
                <w:sz w:val="22"/>
                <w:szCs w:val="22"/>
              </w:rPr>
              <w:t>Přibysem</w:t>
            </w:r>
            <w:proofErr w:type="spellEnd"/>
            <w:r w:rsidRPr="00F57133">
              <w:rPr>
                <w:sz w:val="22"/>
                <w:szCs w:val="22"/>
              </w:rPr>
              <w:t>**</w:t>
            </w:r>
            <w:r w:rsidR="00584166" w:rsidRPr="00F57133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C746A" w14:textId="36016498" w:rsidR="0091755B" w:rsidRPr="00277322" w:rsidRDefault="0091755B" w:rsidP="0027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ABD47" w14:textId="6E7CE492" w:rsidR="0091755B" w:rsidRPr="00277322" w:rsidRDefault="0091755B" w:rsidP="0027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EC4487" w14:textId="77777777" w:rsidR="0091755B" w:rsidRPr="00277322" w:rsidRDefault="0091755B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0CF99EE5" w14:textId="77777777" w:rsidTr="00277322">
        <w:trPr>
          <w:trHeight w:val="360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0618FE" w14:textId="1E08D622" w:rsidR="00277322" w:rsidRPr="00277322" w:rsidRDefault="00277322" w:rsidP="00277322">
            <w:pPr>
              <w:rPr>
                <w:b/>
                <w:bCs/>
                <w:sz w:val="22"/>
                <w:szCs w:val="22"/>
              </w:rPr>
            </w:pPr>
            <w:r w:rsidRPr="00277322">
              <w:rPr>
                <w:b/>
                <w:bCs/>
                <w:sz w:val="22"/>
                <w:szCs w:val="22"/>
              </w:rPr>
              <w:lastRenderedPageBreak/>
              <w:t>ŘÍDÍCÍ SYSTÉM, ZKUŠEBNÍ PROVOZ A DALŠÍ</w:t>
            </w:r>
          </w:p>
        </w:tc>
      </w:tr>
      <w:tr w:rsidR="00277322" w:rsidRPr="00277322" w14:paraId="5F4EAEA3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4FBE0" w14:textId="0760FE4D" w:rsidR="00277322" w:rsidRPr="00062A8E" w:rsidRDefault="00277322" w:rsidP="00277322">
            <w:pPr>
              <w:rPr>
                <w:sz w:val="22"/>
                <w:szCs w:val="22"/>
              </w:rPr>
            </w:pPr>
            <w:r w:rsidRPr="00062A8E">
              <w:rPr>
                <w:sz w:val="22"/>
                <w:szCs w:val="22"/>
              </w:rPr>
              <w:t>Zajištění PBŘ pro všechny budovy s instalací FVE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F9738" w14:textId="3692F9A3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9906D3" w14:textId="540BA001" w:rsidR="00277322" w:rsidRPr="00277322" w:rsidRDefault="003B70E6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A7B16D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385A3C44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3B0DD" w14:textId="528C2890" w:rsidR="00277322" w:rsidRPr="00062A8E" w:rsidRDefault="00277322" w:rsidP="00277322">
            <w:pPr>
              <w:rPr>
                <w:sz w:val="22"/>
                <w:szCs w:val="22"/>
              </w:rPr>
            </w:pPr>
            <w:r w:rsidRPr="00062A8E">
              <w:rPr>
                <w:sz w:val="22"/>
                <w:szCs w:val="22"/>
              </w:rPr>
              <w:t xml:space="preserve">Instalace řídícího softwaru zajišťující </w:t>
            </w:r>
            <w:r w:rsidR="002A5F2F">
              <w:rPr>
                <w:sz w:val="22"/>
                <w:szCs w:val="22"/>
              </w:rPr>
              <w:t xml:space="preserve">energetický </w:t>
            </w:r>
            <w:r w:rsidRPr="00062A8E">
              <w:rPr>
                <w:sz w:val="22"/>
                <w:szCs w:val="22"/>
              </w:rPr>
              <w:t>management hospodaření s energií pro 7 budov:</w:t>
            </w:r>
          </w:p>
          <w:p w14:paraId="703BC9FD" w14:textId="041D5B26" w:rsidR="00277322" w:rsidRPr="00062A8E" w:rsidRDefault="00277322" w:rsidP="00277322">
            <w:pPr>
              <w:pStyle w:val="Odstavecseseznamem"/>
              <w:numPr>
                <w:ilvl w:val="0"/>
                <w:numId w:val="2"/>
              </w:numPr>
              <w:spacing w:after="0"/>
              <w:ind w:left="714" w:hanging="357"/>
            </w:pPr>
            <w:r w:rsidRPr="00062A8E">
              <w:t>Městský úřad</w:t>
            </w:r>
          </w:p>
          <w:p w14:paraId="7A9D81B1" w14:textId="6D296201" w:rsidR="00277322" w:rsidRPr="00062A8E" w:rsidRDefault="00277322" w:rsidP="00277322">
            <w:pPr>
              <w:pStyle w:val="Odstavecseseznamem"/>
              <w:numPr>
                <w:ilvl w:val="0"/>
                <w:numId w:val="2"/>
              </w:numPr>
              <w:spacing w:after="0"/>
              <w:ind w:left="714" w:hanging="357"/>
            </w:pPr>
            <w:r w:rsidRPr="00062A8E">
              <w:t>Základní škola</w:t>
            </w:r>
          </w:p>
          <w:p w14:paraId="4248B927" w14:textId="53256531" w:rsidR="00277322" w:rsidRPr="00062A8E" w:rsidRDefault="00277322" w:rsidP="00277322">
            <w:pPr>
              <w:pStyle w:val="Odstavecseseznamem"/>
              <w:numPr>
                <w:ilvl w:val="0"/>
                <w:numId w:val="2"/>
              </w:numPr>
              <w:spacing w:after="0"/>
              <w:ind w:left="714" w:hanging="357"/>
            </w:pPr>
            <w:r w:rsidRPr="00062A8E">
              <w:t>Úpravna vody</w:t>
            </w:r>
          </w:p>
          <w:p w14:paraId="2F3004F1" w14:textId="45F6F39B" w:rsidR="00277322" w:rsidRPr="00062A8E" w:rsidRDefault="00277322" w:rsidP="00277322">
            <w:pPr>
              <w:pStyle w:val="Odstavecseseznamem"/>
              <w:numPr>
                <w:ilvl w:val="0"/>
                <w:numId w:val="2"/>
              </w:numPr>
              <w:spacing w:after="0"/>
              <w:ind w:left="714" w:hanging="357"/>
            </w:pPr>
            <w:r w:rsidRPr="00062A8E">
              <w:t>Hasičská zbrojnice</w:t>
            </w:r>
          </w:p>
          <w:p w14:paraId="5FF8AC66" w14:textId="56E92CEA" w:rsidR="00277322" w:rsidRPr="00062A8E" w:rsidRDefault="00277322" w:rsidP="00277322">
            <w:pPr>
              <w:pStyle w:val="Odstavecseseznamem"/>
              <w:numPr>
                <w:ilvl w:val="0"/>
                <w:numId w:val="2"/>
              </w:numPr>
              <w:spacing w:after="0"/>
              <w:ind w:left="714" w:hanging="357"/>
            </w:pPr>
            <w:r w:rsidRPr="00062A8E">
              <w:t>Mateřská škola</w:t>
            </w:r>
          </w:p>
          <w:p w14:paraId="5278BB1E" w14:textId="2C5229AD" w:rsidR="00277322" w:rsidRPr="00062A8E" w:rsidRDefault="00277322" w:rsidP="00277322">
            <w:pPr>
              <w:pStyle w:val="Odstavecseseznamem"/>
              <w:numPr>
                <w:ilvl w:val="0"/>
                <w:numId w:val="2"/>
              </w:numPr>
              <w:spacing w:after="0"/>
              <w:ind w:left="714" w:hanging="357"/>
            </w:pPr>
            <w:r w:rsidRPr="00062A8E">
              <w:t>Dům s pečovatelskou službou</w:t>
            </w:r>
          </w:p>
          <w:p w14:paraId="1AEEFF14" w14:textId="77777777" w:rsidR="00277322" w:rsidRPr="00062A8E" w:rsidRDefault="00277322" w:rsidP="00277322">
            <w:pPr>
              <w:pStyle w:val="Odstavecseseznamem"/>
              <w:numPr>
                <w:ilvl w:val="0"/>
                <w:numId w:val="2"/>
              </w:numPr>
              <w:spacing w:after="0"/>
              <w:ind w:left="714" w:hanging="357"/>
            </w:pPr>
            <w:r w:rsidRPr="00062A8E">
              <w:t>Čistírna odpadních vod</w:t>
            </w:r>
          </w:p>
          <w:p w14:paraId="170D18E1" w14:textId="16FCCCF6" w:rsidR="00277322" w:rsidRPr="00062A8E" w:rsidRDefault="00277322" w:rsidP="00277322">
            <w:pPr>
              <w:jc w:val="both"/>
              <w:rPr>
                <w:sz w:val="22"/>
                <w:szCs w:val="22"/>
              </w:rPr>
            </w:pPr>
            <w:r w:rsidRPr="00062A8E">
              <w:rPr>
                <w:sz w:val="22"/>
                <w:szCs w:val="22"/>
              </w:rPr>
              <w:t>Do dotčených objektů viz. výše (objekty s instalovanou FVE a objekty zahrnuté do projektu bez FVE) bude instalován řídící software zajišťující management hospodaření s energií, kterým budou objekty s FVE a bez vlastní FVE propojeny a dílčí ovládací prvky budou zajišťovat dohled, řízení a optimalizaci spotřeby. Prostřednictvím těchto prvků bude moci investor optimálně řídit a využívat přebytky vyrobené zelené energie v objektech bez instalované FVE v zamýšlené budoucí komunitní energetice. Jedná se o napojení alespoň jednoho spotřebiče typu akumulace v rámci každého objektu.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0266F" w14:textId="720B4CEC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F6118" w14:textId="5D063568" w:rsidR="00277322" w:rsidRPr="00277322" w:rsidRDefault="003B70E6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4C976D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A5F2F" w:rsidRPr="00277322" w14:paraId="5F0A44C1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EACBE" w14:textId="0E85F9DF" w:rsidR="002A5F2F" w:rsidRPr="00277322" w:rsidRDefault="002A5F2F" w:rsidP="002A5F2F">
            <w:pPr>
              <w:ind w:left="28" w:right="23"/>
              <w:jc w:val="both"/>
              <w:rPr>
                <w:sz w:val="22"/>
                <w:szCs w:val="22"/>
              </w:rPr>
            </w:pPr>
            <w:r w:rsidRPr="00F57133">
              <w:rPr>
                <w:sz w:val="22"/>
                <w:szCs w:val="22"/>
              </w:rPr>
              <w:t xml:space="preserve">Výsledná cena za systém energetického managementu může být max. 20 % způsobilých výdajů </w:t>
            </w:r>
            <w:r w:rsidRPr="00F57133">
              <w:rPr>
                <w:color w:val="000000"/>
                <w:sz w:val="22"/>
                <w:szCs w:val="22"/>
              </w:rPr>
              <w:t>z celkového instalovaného výkonu na všech střechách</w:t>
            </w:r>
            <w:r w:rsidRPr="00F57133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600B1" w14:textId="17EF2650" w:rsidR="002A5F2F" w:rsidRPr="00277322" w:rsidRDefault="008B1B3B" w:rsidP="0027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54FF4" w14:textId="4C9D83C8" w:rsidR="002A5F2F" w:rsidRPr="00277322" w:rsidRDefault="008B1B3B" w:rsidP="0027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A932AE" w14:textId="77777777" w:rsidR="002A5F2F" w:rsidRPr="00277322" w:rsidRDefault="002A5F2F" w:rsidP="00277322">
            <w:pPr>
              <w:jc w:val="center"/>
              <w:rPr>
                <w:sz w:val="22"/>
                <w:szCs w:val="22"/>
              </w:rPr>
            </w:pPr>
          </w:p>
        </w:tc>
      </w:tr>
      <w:tr w:rsidR="00277322" w:rsidRPr="00277322" w14:paraId="439DD8CD" w14:textId="77777777" w:rsidTr="00CF5EC2">
        <w:trPr>
          <w:trHeight w:val="36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55F21" w14:textId="6648DD9A" w:rsidR="00277322" w:rsidRPr="00277322" w:rsidRDefault="00277322" w:rsidP="00277322">
            <w:pPr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 xml:space="preserve">Zkušební provoz 6 měsíců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F3E32" w14:textId="3F7FBE74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ANO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1C965" w14:textId="523BB7F6" w:rsidR="00277322" w:rsidRPr="00277322" w:rsidRDefault="003B70E6" w:rsidP="00277322">
            <w:pPr>
              <w:jc w:val="center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282199" w14:textId="77777777" w:rsidR="00277322" w:rsidRPr="00277322" w:rsidRDefault="00277322" w:rsidP="0027732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1EA1552" w14:textId="366C3A25" w:rsidR="00761F42" w:rsidRPr="00075270" w:rsidRDefault="00584166" w:rsidP="009A269C">
      <w:pPr>
        <w:jc w:val="both"/>
        <w:rPr>
          <w:sz w:val="22"/>
          <w:szCs w:val="22"/>
        </w:rPr>
      </w:pPr>
      <w:r w:rsidRPr="00075270">
        <w:rPr>
          <w:sz w:val="22"/>
          <w:szCs w:val="22"/>
        </w:rPr>
        <w:t xml:space="preserve">* </w:t>
      </w:r>
      <w:r w:rsidR="00157F5E" w:rsidRPr="00075270">
        <w:rPr>
          <w:sz w:val="22"/>
          <w:szCs w:val="22"/>
        </w:rPr>
        <w:t xml:space="preserve">Je povoleno odchýlit se od této hodnoty směrem nahoru o maximálně </w:t>
      </w:r>
      <w:r w:rsidR="00761F42" w:rsidRPr="00075270">
        <w:rPr>
          <w:sz w:val="22"/>
          <w:szCs w:val="22"/>
        </w:rPr>
        <w:t>1</w:t>
      </w:r>
      <w:r w:rsidR="00157F5E" w:rsidRPr="00075270">
        <w:rPr>
          <w:sz w:val="22"/>
          <w:szCs w:val="22"/>
        </w:rPr>
        <w:t xml:space="preserve"> % stanoveného výkonu</w:t>
      </w:r>
      <w:r w:rsidR="00761F42" w:rsidRPr="00075270">
        <w:rPr>
          <w:sz w:val="22"/>
          <w:szCs w:val="22"/>
        </w:rPr>
        <w:t xml:space="preserve"> s tím, že dodavatel musí zároveň zajistit odpovídající změnu smlouvy o připojení tak, aby byla v souladu s navrženým vyšším instalovaným výkonem u každého jednotlivého odběrného místa. Zároveň jednotlivé instalované výkony FVE na jednotlivá odběrná místa nesmí dosáhnout 50 </w:t>
      </w:r>
      <w:proofErr w:type="spellStart"/>
      <w:r w:rsidR="00761F42" w:rsidRPr="00075270">
        <w:rPr>
          <w:sz w:val="22"/>
          <w:szCs w:val="22"/>
        </w:rPr>
        <w:t>kWp</w:t>
      </w:r>
      <w:proofErr w:type="spellEnd"/>
      <w:r w:rsidR="00761F42" w:rsidRPr="00075270">
        <w:rPr>
          <w:sz w:val="22"/>
          <w:szCs w:val="22"/>
        </w:rPr>
        <w:t xml:space="preserve">. </w:t>
      </w:r>
      <w:r w:rsidR="00157F5E" w:rsidRPr="00075270">
        <w:rPr>
          <w:sz w:val="22"/>
          <w:szCs w:val="22"/>
        </w:rPr>
        <w:t xml:space="preserve">Všechny údaje o výkonu se zaokrouhlují na dvě desetinná místa. </w:t>
      </w:r>
    </w:p>
    <w:p w14:paraId="4DB4A6E6" w14:textId="3D69E103" w:rsidR="00584166" w:rsidRPr="00761F42" w:rsidRDefault="00584166" w:rsidP="009A269C">
      <w:pPr>
        <w:jc w:val="both"/>
        <w:rPr>
          <w:sz w:val="22"/>
          <w:szCs w:val="22"/>
        </w:rPr>
      </w:pPr>
      <w:r w:rsidRPr="00075270">
        <w:rPr>
          <w:sz w:val="22"/>
          <w:szCs w:val="22"/>
        </w:rPr>
        <w:t>Změna minimálního výkonu panelů FVE bude v rámci realizace možná pouze v případě nutnosti změny s ohledem na nepředvídatelné objektivní skutečnosti např. statika, PBŘ apod.</w:t>
      </w:r>
    </w:p>
    <w:p w14:paraId="7235D82D" w14:textId="66906D0E" w:rsidR="009A269C" w:rsidRPr="00277322" w:rsidRDefault="00584166" w:rsidP="009A269C">
      <w:pPr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="009A269C" w:rsidRPr="00277322">
        <w:rPr>
          <w:sz w:val="22"/>
          <w:szCs w:val="22"/>
        </w:rPr>
        <w:t xml:space="preserve">* záruka musí být garantována výrobcem zařízení a doložena záručním listem nebo garančním dokumentem výrobce. Záruka poskytnutá dodavatelem bez zajištění výrobcem nebude akceptována. </w:t>
      </w:r>
    </w:p>
    <w:p w14:paraId="28616CCB" w14:textId="7F2FC473" w:rsidR="009A269C" w:rsidRDefault="00F13FD5" w:rsidP="009A269C">
      <w:pPr>
        <w:jc w:val="both"/>
        <w:rPr>
          <w:sz w:val="22"/>
          <w:szCs w:val="22"/>
        </w:rPr>
      </w:pPr>
      <w:r w:rsidRPr="00277322">
        <w:rPr>
          <w:sz w:val="22"/>
          <w:szCs w:val="22"/>
        </w:rPr>
        <w:t>*</w:t>
      </w:r>
      <w:r w:rsidR="00584166">
        <w:rPr>
          <w:sz w:val="22"/>
          <w:szCs w:val="22"/>
        </w:rPr>
        <w:t>*</w:t>
      </w:r>
      <w:r w:rsidRPr="00277322">
        <w:rPr>
          <w:sz w:val="22"/>
          <w:szCs w:val="22"/>
        </w:rPr>
        <w:t xml:space="preserve">* viz </w:t>
      </w:r>
      <w:r w:rsidR="00AB52A2">
        <w:rPr>
          <w:sz w:val="22"/>
          <w:szCs w:val="22"/>
        </w:rPr>
        <w:t>S</w:t>
      </w:r>
      <w:r w:rsidR="00AB52A2" w:rsidRPr="00AB52A2">
        <w:rPr>
          <w:sz w:val="22"/>
          <w:szCs w:val="22"/>
        </w:rPr>
        <w:t xml:space="preserve">tudie stavebně technologického řešení fotovoltaických elektráren pro město </w:t>
      </w:r>
      <w:r w:rsidR="00AB52A2">
        <w:rPr>
          <w:sz w:val="22"/>
          <w:szCs w:val="22"/>
        </w:rPr>
        <w:t>R</w:t>
      </w:r>
      <w:r w:rsidR="00AB52A2" w:rsidRPr="00AB52A2">
        <w:rPr>
          <w:sz w:val="22"/>
          <w:szCs w:val="22"/>
        </w:rPr>
        <w:t>otava</w:t>
      </w:r>
    </w:p>
    <w:p w14:paraId="52B72D26" w14:textId="77777777" w:rsidR="00AB52A2" w:rsidRPr="00277322" w:rsidRDefault="00AB52A2" w:rsidP="009A269C">
      <w:pPr>
        <w:jc w:val="both"/>
        <w:rPr>
          <w:sz w:val="22"/>
          <w:szCs w:val="22"/>
        </w:rPr>
      </w:pPr>
    </w:p>
    <w:p w14:paraId="3C9778AB" w14:textId="77777777" w:rsidR="009A269C" w:rsidRPr="00277322" w:rsidRDefault="009A269C" w:rsidP="009A269C">
      <w:pPr>
        <w:jc w:val="both"/>
        <w:rPr>
          <w:sz w:val="22"/>
          <w:szCs w:val="22"/>
        </w:rPr>
      </w:pPr>
      <w:r w:rsidRPr="00277322">
        <w:rPr>
          <w:sz w:val="22"/>
          <w:szCs w:val="22"/>
        </w:rPr>
        <w:t>Instalované měniče musí být vybaveny plynulou, nebo diskrétní řiditelností dodávaného výkonu do elektrizační soustavy umožňující změnu dodávaného výkonu výrobny.</w:t>
      </w:r>
    </w:p>
    <w:p w14:paraId="54605066" w14:textId="77777777" w:rsidR="00FE777D" w:rsidRPr="00277322" w:rsidRDefault="00FE777D" w:rsidP="002615AD">
      <w:pPr>
        <w:rPr>
          <w:sz w:val="22"/>
          <w:szCs w:val="22"/>
        </w:rPr>
      </w:pPr>
    </w:p>
    <w:p w14:paraId="376545AD" w14:textId="46DD3DB2" w:rsidR="0086438B" w:rsidRDefault="0086438B" w:rsidP="0086438B">
      <w:pPr>
        <w:jc w:val="both"/>
        <w:rPr>
          <w:sz w:val="22"/>
          <w:szCs w:val="22"/>
        </w:rPr>
      </w:pPr>
      <w:r w:rsidRPr="00277322">
        <w:rPr>
          <w:sz w:val="22"/>
          <w:szCs w:val="22"/>
        </w:rPr>
        <w:t>Instalovány budou výhradně fotovoltaické moduly, měniče a akumulátory s nezávisle ověřenými parametry prokázanými certifikáty vydanými akreditovanými certifikačními orgány na základě níže uvedených souborů norem:</w:t>
      </w:r>
    </w:p>
    <w:p w14:paraId="5C009714" w14:textId="77777777" w:rsidR="00075270" w:rsidRPr="00277322" w:rsidRDefault="00075270" w:rsidP="0086438B">
      <w:pPr>
        <w:jc w:val="both"/>
        <w:rPr>
          <w:sz w:val="22"/>
          <w:szCs w:val="22"/>
        </w:rPr>
      </w:pPr>
    </w:p>
    <w:p w14:paraId="30949D86" w14:textId="77777777" w:rsidR="00FE777D" w:rsidRPr="00277322" w:rsidRDefault="00FE777D" w:rsidP="0086438B">
      <w:pPr>
        <w:jc w:val="both"/>
        <w:rPr>
          <w:sz w:val="22"/>
          <w:szCs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86438B" w:rsidRPr="00277322" w14:paraId="500BC2F3" w14:textId="77777777" w:rsidTr="0086438B">
        <w:tc>
          <w:tcPr>
            <w:tcW w:w="2405" w:type="dxa"/>
          </w:tcPr>
          <w:p w14:paraId="7B27A7C3" w14:textId="63FF6E0C" w:rsidR="0086438B" w:rsidRPr="00277322" w:rsidRDefault="0086438B" w:rsidP="002A7B64">
            <w:pPr>
              <w:jc w:val="both"/>
              <w:rPr>
                <w:b/>
                <w:bCs/>
                <w:sz w:val="22"/>
                <w:szCs w:val="22"/>
              </w:rPr>
            </w:pPr>
            <w:r w:rsidRPr="00277322">
              <w:rPr>
                <w:b/>
                <w:bCs/>
                <w:sz w:val="22"/>
                <w:szCs w:val="22"/>
              </w:rPr>
              <w:lastRenderedPageBreak/>
              <w:t>Technologie</w:t>
            </w:r>
          </w:p>
        </w:tc>
        <w:tc>
          <w:tcPr>
            <w:tcW w:w="6804" w:type="dxa"/>
          </w:tcPr>
          <w:p w14:paraId="3B5BE923" w14:textId="704079E7" w:rsidR="0086438B" w:rsidRPr="00277322" w:rsidRDefault="0086438B" w:rsidP="002A7B64">
            <w:pPr>
              <w:jc w:val="both"/>
              <w:rPr>
                <w:b/>
                <w:bCs/>
                <w:sz w:val="22"/>
                <w:szCs w:val="22"/>
              </w:rPr>
            </w:pPr>
            <w:r w:rsidRPr="00277322">
              <w:rPr>
                <w:b/>
                <w:bCs/>
                <w:sz w:val="22"/>
                <w:szCs w:val="22"/>
              </w:rPr>
              <w:t>Soubory norem (je-li relevantní)</w:t>
            </w:r>
          </w:p>
        </w:tc>
      </w:tr>
      <w:tr w:rsidR="0086438B" w:rsidRPr="00277322" w14:paraId="5F583009" w14:textId="77777777" w:rsidTr="0086438B">
        <w:tc>
          <w:tcPr>
            <w:tcW w:w="2405" w:type="dxa"/>
          </w:tcPr>
          <w:p w14:paraId="655952ED" w14:textId="74D0EC88" w:rsidR="0086438B" w:rsidRPr="00277322" w:rsidRDefault="0086438B" w:rsidP="002A7B64">
            <w:pPr>
              <w:jc w:val="both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Fotovoltaické moduly</w:t>
            </w:r>
          </w:p>
        </w:tc>
        <w:tc>
          <w:tcPr>
            <w:tcW w:w="6804" w:type="dxa"/>
          </w:tcPr>
          <w:p w14:paraId="2ECF3CB1" w14:textId="58D666ED" w:rsidR="0086438B" w:rsidRPr="00277322" w:rsidRDefault="0086438B" w:rsidP="002A7B64">
            <w:pPr>
              <w:jc w:val="both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IEC 61215, IEC 61730</w:t>
            </w:r>
          </w:p>
        </w:tc>
      </w:tr>
      <w:tr w:rsidR="0086438B" w:rsidRPr="00277322" w14:paraId="5447CC25" w14:textId="77777777" w:rsidTr="0086438B">
        <w:tc>
          <w:tcPr>
            <w:tcW w:w="2405" w:type="dxa"/>
          </w:tcPr>
          <w:p w14:paraId="456A443A" w14:textId="49F371D2" w:rsidR="0086438B" w:rsidRPr="00277322" w:rsidRDefault="0086438B" w:rsidP="002A7B64">
            <w:pPr>
              <w:jc w:val="both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Měniče</w:t>
            </w:r>
          </w:p>
        </w:tc>
        <w:tc>
          <w:tcPr>
            <w:tcW w:w="6804" w:type="dxa"/>
          </w:tcPr>
          <w:p w14:paraId="18C83938" w14:textId="36D62C45" w:rsidR="0086438B" w:rsidRPr="00277322" w:rsidRDefault="0086438B" w:rsidP="002A7B64">
            <w:pPr>
              <w:jc w:val="both"/>
              <w:rPr>
                <w:sz w:val="22"/>
                <w:szCs w:val="22"/>
              </w:rPr>
            </w:pPr>
            <w:r w:rsidRPr="00277322">
              <w:rPr>
                <w:sz w:val="22"/>
                <w:szCs w:val="22"/>
              </w:rPr>
              <w:t>IEC 61727, IEC 62116, normy řady IEC 61000 dle typu</w:t>
            </w:r>
          </w:p>
        </w:tc>
      </w:tr>
    </w:tbl>
    <w:p w14:paraId="0376050D" w14:textId="77777777" w:rsidR="008A07DD" w:rsidRDefault="008A07DD" w:rsidP="00EA53FB">
      <w:pPr>
        <w:rPr>
          <w:sz w:val="22"/>
          <w:szCs w:val="22"/>
        </w:rPr>
      </w:pPr>
    </w:p>
    <w:p w14:paraId="2EA26581" w14:textId="77777777" w:rsidR="008A07DD" w:rsidRDefault="008A07DD" w:rsidP="00EA53FB">
      <w:pPr>
        <w:rPr>
          <w:sz w:val="22"/>
          <w:szCs w:val="22"/>
        </w:rPr>
      </w:pPr>
    </w:p>
    <w:p w14:paraId="6327288B" w14:textId="3B66EDEF" w:rsidR="00BE5856" w:rsidRPr="00277322" w:rsidRDefault="00BE5856" w:rsidP="00EA53FB">
      <w:pPr>
        <w:rPr>
          <w:sz w:val="22"/>
          <w:szCs w:val="22"/>
        </w:rPr>
      </w:pPr>
      <w:r w:rsidRPr="00277322">
        <w:rPr>
          <w:sz w:val="22"/>
          <w:szCs w:val="22"/>
        </w:rPr>
        <w:t>V …………………… dne …………………</w:t>
      </w:r>
      <w:r w:rsidR="00075270">
        <w:rPr>
          <w:sz w:val="22"/>
          <w:szCs w:val="22"/>
        </w:rPr>
        <w:t>2024</w:t>
      </w:r>
    </w:p>
    <w:p w14:paraId="704B4BB0" w14:textId="77777777" w:rsidR="00BE5856" w:rsidRPr="00277322" w:rsidRDefault="00BE5856" w:rsidP="00EA53FB">
      <w:pPr>
        <w:rPr>
          <w:sz w:val="22"/>
          <w:szCs w:val="22"/>
        </w:rPr>
      </w:pPr>
    </w:p>
    <w:p w14:paraId="13A38E0F" w14:textId="77777777" w:rsidR="00BE5856" w:rsidRPr="00277322" w:rsidRDefault="00BE5856" w:rsidP="00EA53FB">
      <w:pPr>
        <w:rPr>
          <w:sz w:val="22"/>
          <w:szCs w:val="22"/>
        </w:rPr>
      </w:pPr>
    </w:p>
    <w:p w14:paraId="048D9751" w14:textId="77777777" w:rsidR="00BE5856" w:rsidRPr="00277322" w:rsidRDefault="00BE5856" w:rsidP="002E221E">
      <w:pPr>
        <w:tabs>
          <w:tab w:val="right" w:pos="9072"/>
        </w:tabs>
        <w:rPr>
          <w:sz w:val="22"/>
          <w:szCs w:val="22"/>
        </w:rPr>
      </w:pPr>
      <w:r w:rsidRPr="00277322">
        <w:rPr>
          <w:sz w:val="22"/>
          <w:szCs w:val="22"/>
        </w:rPr>
        <w:tab/>
        <w:t>_____________________________________________</w:t>
      </w:r>
    </w:p>
    <w:p w14:paraId="46F2A4F0" w14:textId="77777777" w:rsidR="00BE5856" w:rsidRPr="00277322" w:rsidRDefault="00BE5856" w:rsidP="002E221E">
      <w:pPr>
        <w:tabs>
          <w:tab w:val="right" w:pos="9072"/>
        </w:tabs>
        <w:rPr>
          <w:sz w:val="22"/>
          <w:szCs w:val="22"/>
        </w:rPr>
      </w:pPr>
      <w:r w:rsidRPr="00277322">
        <w:rPr>
          <w:sz w:val="22"/>
          <w:szCs w:val="22"/>
        </w:rPr>
        <w:tab/>
        <w:t>jméno a příjmení osoby oprávněné jednat za dodavatele</w:t>
      </w:r>
    </w:p>
    <w:p w14:paraId="65AE72F6" w14:textId="77777777" w:rsidR="00BE5856" w:rsidRPr="00277322" w:rsidRDefault="00BE5856" w:rsidP="002E221E">
      <w:pPr>
        <w:tabs>
          <w:tab w:val="right" w:pos="9072"/>
        </w:tabs>
        <w:rPr>
          <w:sz w:val="22"/>
          <w:szCs w:val="22"/>
        </w:rPr>
      </w:pPr>
      <w:r w:rsidRPr="00277322">
        <w:rPr>
          <w:sz w:val="22"/>
          <w:szCs w:val="22"/>
        </w:rPr>
        <w:tab/>
        <w:t>razítko a podpis</w:t>
      </w:r>
    </w:p>
    <w:sectPr w:rsidR="00BE5856" w:rsidRPr="00277322" w:rsidSect="0004649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09C87" w14:textId="77777777" w:rsidR="00CF24CE" w:rsidRDefault="00CF24CE">
      <w:r>
        <w:separator/>
      </w:r>
    </w:p>
  </w:endnote>
  <w:endnote w:type="continuationSeparator" w:id="0">
    <w:p w14:paraId="3133C2B6" w14:textId="77777777" w:rsidR="00CF24CE" w:rsidRDefault="00CF2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7D3EE" w14:textId="77777777" w:rsidR="00CF24CE" w:rsidRDefault="00CF24CE">
      <w:r>
        <w:separator/>
      </w:r>
    </w:p>
  </w:footnote>
  <w:footnote w:type="continuationSeparator" w:id="0">
    <w:p w14:paraId="4E04D02B" w14:textId="77777777" w:rsidR="00CF24CE" w:rsidRDefault="00CF2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82FD0" w14:textId="3BF2C380" w:rsidR="00D45498" w:rsidRDefault="00D45498" w:rsidP="00D45498">
    <w:pPr>
      <w:pStyle w:val="Zhlav"/>
    </w:pPr>
    <w:r>
      <w:rPr>
        <w:noProof/>
        <w14:ligatures w14:val="standardContextual"/>
      </w:rPr>
      <w:drawing>
        <wp:inline distT="0" distB="0" distL="0" distR="0" wp14:anchorId="6B42CCD4" wp14:editId="7836EE91">
          <wp:extent cx="5760720" cy="852170"/>
          <wp:effectExtent l="0" t="0" r="5080" b="0"/>
          <wp:docPr id="1271001454" name="Obrázek 3" descr="Obsah obrázku text, snímek obrazovky, Písm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001454" name="Obrázek 3" descr="Obsah obrázku text, snímek obrazovky, Písmo,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52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1D24ED" w14:textId="781B9CA4" w:rsidR="00A47D48" w:rsidRPr="00D45498" w:rsidRDefault="00A47D48" w:rsidP="00A47D48">
    <w:pPr>
      <w:pStyle w:val="Zhlav"/>
      <w:jc w:val="right"/>
    </w:pPr>
    <w:r>
      <w:t xml:space="preserve">Příloha č. </w:t>
    </w:r>
    <w:r w:rsidR="00527AC5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A3431"/>
    <w:multiLevelType w:val="hybridMultilevel"/>
    <w:tmpl w:val="D1E620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3432F"/>
    <w:multiLevelType w:val="hybridMultilevel"/>
    <w:tmpl w:val="2B968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4510A"/>
    <w:multiLevelType w:val="hybridMultilevel"/>
    <w:tmpl w:val="6658A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213F9"/>
    <w:multiLevelType w:val="hybridMultilevel"/>
    <w:tmpl w:val="F6EA3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D7857"/>
    <w:multiLevelType w:val="multilevel"/>
    <w:tmpl w:val="798C69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Restart w:val="0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righ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73DA4A14"/>
    <w:multiLevelType w:val="hybridMultilevel"/>
    <w:tmpl w:val="4B7C2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75B72"/>
    <w:multiLevelType w:val="hybridMultilevel"/>
    <w:tmpl w:val="EDBCD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969259">
    <w:abstractNumId w:val="4"/>
  </w:num>
  <w:num w:numId="2" w16cid:durableId="1723628508">
    <w:abstractNumId w:val="6"/>
  </w:num>
  <w:num w:numId="3" w16cid:durableId="1542015335">
    <w:abstractNumId w:val="2"/>
  </w:num>
  <w:num w:numId="4" w16cid:durableId="1612086463">
    <w:abstractNumId w:val="5"/>
  </w:num>
  <w:num w:numId="5" w16cid:durableId="251663045">
    <w:abstractNumId w:val="1"/>
  </w:num>
  <w:num w:numId="6" w16cid:durableId="1034573761">
    <w:abstractNumId w:val="3"/>
  </w:num>
  <w:num w:numId="7" w16cid:durableId="1313414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5AD"/>
    <w:rsid w:val="00003757"/>
    <w:rsid w:val="00046494"/>
    <w:rsid w:val="00056A49"/>
    <w:rsid w:val="00062A8E"/>
    <w:rsid w:val="00075270"/>
    <w:rsid w:val="00081AFB"/>
    <w:rsid w:val="00084BEC"/>
    <w:rsid w:val="000868C1"/>
    <w:rsid w:val="000A05B5"/>
    <w:rsid w:val="000A3E02"/>
    <w:rsid w:val="000A3E24"/>
    <w:rsid w:val="000A4D20"/>
    <w:rsid w:val="000C48A0"/>
    <w:rsid w:val="000D34B9"/>
    <w:rsid w:val="000E74FC"/>
    <w:rsid w:val="0010211C"/>
    <w:rsid w:val="00104DA3"/>
    <w:rsid w:val="0011020C"/>
    <w:rsid w:val="0011740A"/>
    <w:rsid w:val="00137574"/>
    <w:rsid w:val="00157F5E"/>
    <w:rsid w:val="00162738"/>
    <w:rsid w:val="001669F3"/>
    <w:rsid w:val="00167E62"/>
    <w:rsid w:val="001835E4"/>
    <w:rsid w:val="001A225C"/>
    <w:rsid w:val="001A4523"/>
    <w:rsid w:val="001A5DC3"/>
    <w:rsid w:val="001A6E0A"/>
    <w:rsid w:val="001B0E6A"/>
    <w:rsid w:val="001C2BE6"/>
    <w:rsid w:val="001F6F32"/>
    <w:rsid w:val="001F74AE"/>
    <w:rsid w:val="002037E9"/>
    <w:rsid w:val="00225DFB"/>
    <w:rsid w:val="00226C90"/>
    <w:rsid w:val="00236695"/>
    <w:rsid w:val="002525F7"/>
    <w:rsid w:val="00254219"/>
    <w:rsid w:val="002615AD"/>
    <w:rsid w:val="002622E0"/>
    <w:rsid w:val="00262327"/>
    <w:rsid w:val="00265411"/>
    <w:rsid w:val="00277322"/>
    <w:rsid w:val="0029257F"/>
    <w:rsid w:val="002A2B9C"/>
    <w:rsid w:val="002A5F2F"/>
    <w:rsid w:val="002B016F"/>
    <w:rsid w:val="002D2CC4"/>
    <w:rsid w:val="002E221E"/>
    <w:rsid w:val="00302716"/>
    <w:rsid w:val="003044D0"/>
    <w:rsid w:val="003327AB"/>
    <w:rsid w:val="003348F0"/>
    <w:rsid w:val="003B092E"/>
    <w:rsid w:val="003B70E6"/>
    <w:rsid w:val="003C1FDA"/>
    <w:rsid w:val="003F210F"/>
    <w:rsid w:val="003F3215"/>
    <w:rsid w:val="00404DE7"/>
    <w:rsid w:val="004122DB"/>
    <w:rsid w:val="00454DE0"/>
    <w:rsid w:val="004948C7"/>
    <w:rsid w:val="004975EC"/>
    <w:rsid w:val="004A1CBB"/>
    <w:rsid w:val="00500194"/>
    <w:rsid w:val="00513FCC"/>
    <w:rsid w:val="00521D5C"/>
    <w:rsid w:val="00527AC5"/>
    <w:rsid w:val="0054767B"/>
    <w:rsid w:val="005671B1"/>
    <w:rsid w:val="00584166"/>
    <w:rsid w:val="00593202"/>
    <w:rsid w:val="005A463B"/>
    <w:rsid w:val="005C081F"/>
    <w:rsid w:val="005D2B9A"/>
    <w:rsid w:val="006048DB"/>
    <w:rsid w:val="00604D44"/>
    <w:rsid w:val="00604F5C"/>
    <w:rsid w:val="006318E0"/>
    <w:rsid w:val="006346FD"/>
    <w:rsid w:val="00635E11"/>
    <w:rsid w:val="00686180"/>
    <w:rsid w:val="0069558C"/>
    <w:rsid w:val="006A0380"/>
    <w:rsid w:val="006B4EA1"/>
    <w:rsid w:val="006C64DF"/>
    <w:rsid w:val="006D2088"/>
    <w:rsid w:val="00714D86"/>
    <w:rsid w:val="00725194"/>
    <w:rsid w:val="00727977"/>
    <w:rsid w:val="00744A03"/>
    <w:rsid w:val="00761F42"/>
    <w:rsid w:val="00766B36"/>
    <w:rsid w:val="00780C3B"/>
    <w:rsid w:val="007A553A"/>
    <w:rsid w:val="007C2A6B"/>
    <w:rsid w:val="007D7AB7"/>
    <w:rsid w:val="007E4B64"/>
    <w:rsid w:val="008005EC"/>
    <w:rsid w:val="00836BF1"/>
    <w:rsid w:val="0084641A"/>
    <w:rsid w:val="0086040E"/>
    <w:rsid w:val="0086438B"/>
    <w:rsid w:val="00870760"/>
    <w:rsid w:val="00890253"/>
    <w:rsid w:val="008A07DD"/>
    <w:rsid w:val="008A245B"/>
    <w:rsid w:val="008A594B"/>
    <w:rsid w:val="008B1B3B"/>
    <w:rsid w:val="008B2F0E"/>
    <w:rsid w:val="008D454D"/>
    <w:rsid w:val="008D48A0"/>
    <w:rsid w:val="00906850"/>
    <w:rsid w:val="00912840"/>
    <w:rsid w:val="00913996"/>
    <w:rsid w:val="0091755B"/>
    <w:rsid w:val="00921268"/>
    <w:rsid w:val="00932DA4"/>
    <w:rsid w:val="00980B02"/>
    <w:rsid w:val="00987AA1"/>
    <w:rsid w:val="009A269C"/>
    <w:rsid w:val="009B0035"/>
    <w:rsid w:val="009C4BD5"/>
    <w:rsid w:val="009E038B"/>
    <w:rsid w:val="009E1EAC"/>
    <w:rsid w:val="009E41BF"/>
    <w:rsid w:val="009E64A7"/>
    <w:rsid w:val="009F272C"/>
    <w:rsid w:val="00A30E2D"/>
    <w:rsid w:val="00A327B9"/>
    <w:rsid w:val="00A47D48"/>
    <w:rsid w:val="00A57992"/>
    <w:rsid w:val="00A61AD3"/>
    <w:rsid w:val="00A65FA2"/>
    <w:rsid w:val="00A66A58"/>
    <w:rsid w:val="00A74E9C"/>
    <w:rsid w:val="00A81334"/>
    <w:rsid w:val="00AB52A2"/>
    <w:rsid w:val="00AC2A2D"/>
    <w:rsid w:val="00AC601C"/>
    <w:rsid w:val="00AC6353"/>
    <w:rsid w:val="00AE5C98"/>
    <w:rsid w:val="00AF5AFB"/>
    <w:rsid w:val="00B23CAF"/>
    <w:rsid w:val="00B70309"/>
    <w:rsid w:val="00B806F1"/>
    <w:rsid w:val="00B85466"/>
    <w:rsid w:val="00BA0AC6"/>
    <w:rsid w:val="00BA596E"/>
    <w:rsid w:val="00BE3988"/>
    <w:rsid w:val="00BE51BA"/>
    <w:rsid w:val="00BE5856"/>
    <w:rsid w:val="00BF0DBC"/>
    <w:rsid w:val="00BF456A"/>
    <w:rsid w:val="00C0540A"/>
    <w:rsid w:val="00C13C47"/>
    <w:rsid w:val="00C13D06"/>
    <w:rsid w:val="00C21AD2"/>
    <w:rsid w:val="00C23C08"/>
    <w:rsid w:val="00C52E78"/>
    <w:rsid w:val="00C83287"/>
    <w:rsid w:val="00C945B3"/>
    <w:rsid w:val="00C9798E"/>
    <w:rsid w:val="00C97E37"/>
    <w:rsid w:val="00CA641A"/>
    <w:rsid w:val="00CB1676"/>
    <w:rsid w:val="00CB3DE2"/>
    <w:rsid w:val="00CC7B0E"/>
    <w:rsid w:val="00CD5F22"/>
    <w:rsid w:val="00CE588A"/>
    <w:rsid w:val="00CF24CE"/>
    <w:rsid w:val="00CF7BB2"/>
    <w:rsid w:val="00D174C2"/>
    <w:rsid w:val="00D45295"/>
    <w:rsid w:val="00D45498"/>
    <w:rsid w:val="00D6160D"/>
    <w:rsid w:val="00D74B8F"/>
    <w:rsid w:val="00DA0B1F"/>
    <w:rsid w:val="00DB3A2B"/>
    <w:rsid w:val="00DC309C"/>
    <w:rsid w:val="00DE57D7"/>
    <w:rsid w:val="00E21C76"/>
    <w:rsid w:val="00E37AF3"/>
    <w:rsid w:val="00E50092"/>
    <w:rsid w:val="00E84E52"/>
    <w:rsid w:val="00E910FC"/>
    <w:rsid w:val="00EA53FB"/>
    <w:rsid w:val="00EB272F"/>
    <w:rsid w:val="00EB4922"/>
    <w:rsid w:val="00EC2673"/>
    <w:rsid w:val="00EF5A2B"/>
    <w:rsid w:val="00F13FD5"/>
    <w:rsid w:val="00F20F59"/>
    <w:rsid w:val="00F2269B"/>
    <w:rsid w:val="00F228C9"/>
    <w:rsid w:val="00F27FF7"/>
    <w:rsid w:val="00F5398A"/>
    <w:rsid w:val="00F57133"/>
    <w:rsid w:val="00F7349C"/>
    <w:rsid w:val="00F805B6"/>
    <w:rsid w:val="00F91BDB"/>
    <w:rsid w:val="00F92554"/>
    <w:rsid w:val="00FC47AC"/>
    <w:rsid w:val="00FC6B81"/>
    <w:rsid w:val="00FD5CB3"/>
    <w:rsid w:val="00FD6DCA"/>
    <w:rsid w:val="00FE74D3"/>
    <w:rsid w:val="00FE777D"/>
    <w:rsid w:val="00FF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23E2E"/>
  <w15:docId w15:val="{F000593D-941D-4C04-9958-91D26BC2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DC3"/>
    <w:rPr>
      <w:rFonts w:ascii="Calibri" w:hAnsi="Calibri" w:cs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0A3E24"/>
    <w:pPr>
      <w:keepNext/>
      <w:keepLines/>
      <w:spacing w:before="240"/>
      <w:outlineLvl w:val="0"/>
    </w:pPr>
    <w:rPr>
      <w:rFonts w:ascii="Calibri Light" w:hAnsi="Calibri Light" w:cs="Calibri Light"/>
      <w:color w:val="2F5496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A3E24"/>
    <w:rPr>
      <w:rFonts w:ascii="Calibri Light" w:hAnsi="Calibri Light" w:cs="Calibri Light"/>
      <w:color w:val="2F5496"/>
      <w:sz w:val="32"/>
      <w:szCs w:val="32"/>
    </w:rPr>
  </w:style>
  <w:style w:type="paragraph" w:styleId="Textpoznpodarou">
    <w:name w:val="footnote text"/>
    <w:basedOn w:val="Normln"/>
    <w:link w:val="TextpoznpodarouChar"/>
    <w:uiPriority w:val="99"/>
    <w:semiHidden/>
    <w:rsid w:val="002615A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2615AD"/>
    <w:rPr>
      <w:rFonts w:ascii="Calibri" w:hAnsi="Calibri" w:cs="Calibri"/>
      <w:lang w:val="cs-CZ" w:eastAsia="cs-CZ"/>
    </w:rPr>
  </w:style>
  <w:style w:type="character" w:styleId="Znakapoznpodarou">
    <w:name w:val="footnote reference"/>
    <w:uiPriority w:val="99"/>
    <w:semiHidden/>
    <w:rsid w:val="002615AD"/>
    <w:rPr>
      <w:vertAlign w:val="superscript"/>
    </w:rPr>
  </w:style>
  <w:style w:type="paragraph" w:customStyle="1" w:styleId="Svtlmkazvraznn31">
    <w:name w:val="Světlá mřížka – zvýraznění 31"/>
    <w:basedOn w:val="Normln"/>
    <w:uiPriority w:val="99"/>
    <w:rsid w:val="002615AD"/>
    <w:pPr>
      <w:suppressAutoHyphens/>
      <w:autoSpaceDN w:val="0"/>
      <w:spacing w:after="200" w:line="276" w:lineRule="auto"/>
      <w:ind w:left="720"/>
      <w:textAlignment w:val="baseline"/>
    </w:pPr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99"/>
    <w:qFormat/>
    <w:rsid w:val="002615AD"/>
    <w:pPr>
      <w:spacing w:after="160" w:line="259" w:lineRule="auto"/>
      <w:ind w:left="720"/>
    </w:pPr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D452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sz w:val="2"/>
      <w:szCs w:val="2"/>
    </w:rPr>
  </w:style>
  <w:style w:type="character" w:styleId="Odkaznakoment">
    <w:name w:val="annotation reference"/>
    <w:uiPriority w:val="99"/>
    <w:semiHidden/>
    <w:rsid w:val="00FD5C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FD5CB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A034BA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D5CB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034BA"/>
    <w:rPr>
      <w:rFonts w:ascii="Calibri" w:hAnsi="Calibri" w:cs="Calibri"/>
      <w:b/>
      <w:bCs/>
      <w:sz w:val="20"/>
      <w:szCs w:val="20"/>
    </w:rPr>
  </w:style>
  <w:style w:type="table" w:styleId="Mkatabulky">
    <w:name w:val="Table Grid"/>
    <w:basedOn w:val="Normlntabulka"/>
    <w:locked/>
    <w:rsid w:val="00864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454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5498"/>
    <w:rPr>
      <w:rFonts w:ascii="Calibri" w:hAnsi="Calibri" w:cs="Calibri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454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5498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3237F-0B9D-42CD-8E59-C9E22E4F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1036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Petr Gaman</dc:creator>
  <cp:keywords/>
  <dc:description/>
  <cp:lastModifiedBy>Dream Innovations</cp:lastModifiedBy>
  <cp:revision>29</cp:revision>
  <cp:lastPrinted>2023-11-14T11:50:00Z</cp:lastPrinted>
  <dcterms:created xsi:type="dcterms:W3CDTF">2023-11-27T09:53:00Z</dcterms:created>
  <dcterms:modified xsi:type="dcterms:W3CDTF">2024-05-24T13:27:00Z</dcterms:modified>
</cp:coreProperties>
</file>