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2125" w14:textId="77777777" w:rsidR="00346FAC" w:rsidRPr="00992FA5" w:rsidRDefault="00346FAC">
      <w:pPr>
        <w:rPr>
          <w:u w:val="single"/>
        </w:rPr>
      </w:pPr>
    </w:p>
    <w:p w14:paraId="53D9A916" w14:textId="4F071A23" w:rsidR="008E60BD" w:rsidRPr="00992FA5" w:rsidRDefault="008E60BD" w:rsidP="008E60BD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2FA5">
        <w:rPr>
          <w:rFonts w:ascii="Times New Roman" w:hAnsi="Times New Roman" w:cs="Times New Roman"/>
          <w:b/>
          <w:bCs/>
          <w:sz w:val="32"/>
          <w:szCs w:val="32"/>
          <w:u w:val="single"/>
        </w:rPr>
        <w:t>Technická specifikace</w:t>
      </w:r>
    </w:p>
    <w:p w14:paraId="3C525A21" w14:textId="77777777" w:rsidR="00802327" w:rsidRDefault="00802327" w:rsidP="00802327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3B46C6" w14:textId="78D78E36" w:rsidR="007D496E" w:rsidRDefault="007D496E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496E">
        <w:rPr>
          <w:rFonts w:ascii="Times New Roman" w:hAnsi="Times New Roman" w:cs="Times New Roman"/>
          <w:b/>
          <w:bCs/>
          <w:sz w:val="28"/>
          <w:szCs w:val="28"/>
          <w:u w:val="single"/>
        </w:rPr>
        <w:t>Základní údaje o stavě:</w:t>
      </w:r>
    </w:p>
    <w:p w14:paraId="33323DBB" w14:textId="77777777" w:rsidR="007D496E" w:rsidRDefault="007D496E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496E" w14:paraId="6E2B0198" w14:textId="77777777" w:rsidTr="007D496E">
        <w:tc>
          <w:tcPr>
            <w:tcW w:w="4531" w:type="dxa"/>
            <w:shd w:val="clear" w:color="auto" w:fill="4C94D8" w:themeFill="text2" w:themeFillTint="80"/>
          </w:tcPr>
          <w:p w14:paraId="21B35889" w14:textId="1BC7EA0C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Zastavěná plocha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78584A65" w14:textId="47DC5507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 m²</w:t>
            </w:r>
          </w:p>
        </w:tc>
      </w:tr>
      <w:tr w:rsidR="007D496E" w14:paraId="3AC1BCEA" w14:textId="77777777" w:rsidTr="007D496E">
        <w:tc>
          <w:tcPr>
            <w:tcW w:w="4531" w:type="dxa"/>
            <w:shd w:val="clear" w:color="auto" w:fill="4C94D8" w:themeFill="text2" w:themeFillTint="80"/>
          </w:tcPr>
          <w:p w14:paraId="02E91CA2" w14:textId="50C244F5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Výška stavby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43FC226E" w14:textId="2E62D317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hₚ = 0</w:t>
            </w:r>
          </w:p>
        </w:tc>
      </w:tr>
      <w:tr w:rsidR="007D496E" w14:paraId="4EE0A285" w14:textId="77777777" w:rsidTr="007D496E">
        <w:tc>
          <w:tcPr>
            <w:tcW w:w="4531" w:type="dxa"/>
            <w:shd w:val="clear" w:color="auto" w:fill="4C94D8" w:themeFill="text2" w:themeFillTint="80"/>
          </w:tcPr>
          <w:p w14:paraId="35793D84" w14:textId="16D865E5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Světlá výška podlaží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0739C8FF" w14:textId="2D443796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&lt;6,0 m</w:t>
            </w:r>
          </w:p>
        </w:tc>
      </w:tr>
      <w:tr w:rsidR="007D496E" w14:paraId="6EE65A92" w14:textId="77777777" w:rsidTr="007D496E">
        <w:tc>
          <w:tcPr>
            <w:tcW w:w="4531" w:type="dxa"/>
            <w:shd w:val="clear" w:color="auto" w:fill="4C94D8" w:themeFill="text2" w:themeFillTint="80"/>
          </w:tcPr>
          <w:p w14:paraId="1AC7B7E3" w14:textId="5D547506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Navrhovaný počet osob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7AE644B2" w14:textId="09D77362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&lt;1000 osob</w:t>
            </w:r>
          </w:p>
        </w:tc>
      </w:tr>
      <w:tr w:rsidR="007D496E" w14:paraId="149388AB" w14:textId="77777777" w:rsidTr="007D496E">
        <w:tc>
          <w:tcPr>
            <w:tcW w:w="4531" w:type="dxa"/>
            <w:shd w:val="clear" w:color="auto" w:fill="4C94D8" w:themeFill="text2" w:themeFillTint="80"/>
          </w:tcPr>
          <w:p w14:paraId="162D8143" w14:textId="1BC898F2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nadzemních podlaží (NP)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6AC4A24E" w14:textId="79A048CA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96E" w14:paraId="5694EB3A" w14:textId="77777777" w:rsidTr="007D496E">
        <w:tc>
          <w:tcPr>
            <w:tcW w:w="4531" w:type="dxa"/>
            <w:shd w:val="clear" w:color="auto" w:fill="4C94D8" w:themeFill="text2" w:themeFillTint="80"/>
          </w:tcPr>
          <w:p w14:paraId="7AEEC509" w14:textId="2308B730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podzemních podlaží (NP)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3509DDF6" w14:textId="20686011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496E" w14:paraId="7B76EBDB" w14:textId="77777777" w:rsidTr="007D496E">
        <w:tc>
          <w:tcPr>
            <w:tcW w:w="4531" w:type="dxa"/>
            <w:shd w:val="clear" w:color="auto" w:fill="4C94D8" w:themeFill="text2" w:themeFillTint="80"/>
          </w:tcPr>
          <w:p w14:paraId="2A10E723" w14:textId="0C1A601E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Prostory určené pro veřejnost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65800619" w14:textId="18E4B4FB" w:rsidR="007D496E" w:rsidRDefault="007D496E" w:rsidP="007D496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</w:t>
            </w:r>
          </w:p>
        </w:tc>
      </w:tr>
      <w:tr w:rsidR="007D496E" w14:paraId="6964D20B" w14:textId="77777777" w:rsidTr="007D496E">
        <w:tc>
          <w:tcPr>
            <w:tcW w:w="4531" w:type="dxa"/>
            <w:shd w:val="clear" w:color="auto" w:fill="4C94D8" w:themeFill="text2" w:themeFillTint="80"/>
          </w:tcPr>
          <w:p w14:paraId="1C433DA7" w14:textId="77777777" w:rsidR="007D496E" w:rsidRDefault="007D496E" w:rsidP="00802327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shd w:val="clear" w:color="auto" w:fill="DAE9F7" w:themeFill="text2" w:themeFillTint="1A"/>
          </w:tcPr>
          <w:p w14:paraId="5AA0E457" w14:textId="77777777" w:rsidR="007D496E" w:rsidRDefault="007D496E" w:rsidP="00802327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7A449A8D" w14:textId="29278FB3" w:rsidR="007D496E" w:rsidRDefault="007D496E" w:rsidP="00802327">
      <w:pPr>
        <w:pStyle w:val="Bezmezer"/>
        <w:rPr>
          <w:rFonts w:ascii="Times New Roman" w:hAnsi="Times New Roman" w:cs="Times New Roman"/>
        </w:rPr>
      </w:pPr>
    </w:p>
    <w:p w14:paraId="2C58028D" w14:textId="01E3E603" w:rsidR="00D63BF7" w:rsidRDefault="00D63BF7" w:rsidP="0080232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Fotovoltaická elektrárna bude dodávat vyrobenou energii do dvou odběrných míst, a to pro městský úřad s číslem EAN 859182400894370239 a pro městskou policii s číslem EAN 859182400894456285. Při realizaci FV elektrárny budou odběrná místa sloučena do jednoho</w:t>
      </w:r>
      <w:r w:rsidR="00B87AED">
        <w:rPr>
          <w:rFonts w:ascii="Times New Roman" w:hAnsi="Times New Roman" w:cs="Times New Roman"/>
        </w:rPr>
        <w:t>.</w:t>
      </w:r>
    </w:p>
    <w:p w14:paraId="096896B4" w14:textId="78158EFF" w:rsidR="00D63BF7" w:rsidRPr="00D63BF7" w:rsidRDefault="00D63BF7" w:rsidP="0080232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Případné další přebytky vyrobené energie budou posílány do distribuční soustavy. </w:t>
      </w:r>
    </w:p>
    <w:p w14:paraId="1966A360" w14:textId="77777777" w:rsidR="00D63BF7" w:rsidRDefault="00D63BF7" w:rsidP="00802327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9458A2" w14:textId="77777777" w:rsidR="00802327" w:rsidRDefault="00802327" w:rsidP="00234D90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objektu jsou navrženy moduly s krystalickou technologii článků s účinností min. 20,7 % o jmenovitém výkonu 450 Wp. Fv panely budou umístěny na celé ploše střechy objektu na systémové konstrukci se sklonem 7° a s odklonem od severu 102° (východ), 192° (jih) a 282° (západ). Fv moduly budou osazeny výkonovými optimizéry. Instalace čítá celkem 111 ks modulů o celkové ploše cca 241,3 m2. Výkon FV elektrárny je 49,95 kWp.</w:t>
      </w:r>
    </w:p>
    <w:p w14:paraId="7F48E62F" w14:textId="1E5C4580" w:rsidR="00802327" w:rsidRDefault="00802327" w:rsidP="00234D90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28D571E5" w14:textId="037135E6" w:rsidR="00802327" w:rsidRDefault="00802327" w:rsidP="00234D90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Moduly budou zapojeny</w:t>
      </w:r>
      <w:r w:rsidR="00F9257F">
        <w:rPr>
          <w:rFonts w:ascii="Times New Roman" w:hAnsi="Times New Roman" w:cs="Times New Roman"/>
        </w:rPr>
        <w:t xml:space="preserve"> do dvou třífázových hybridních střídačů s Euro účinností min 97,5 % a do jednoho třífázového střídače s Euro účinností min 98,5 %.</w:t>
      </w:r>
    </w:p>
    <w:p w14:paraId="51312293" w14:textId="472F4C9F" w:rsidR="00F9257F" w:rsidRDefault="00F9257F" w:rsidP="00234D90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Referenčním výrobkem </w:t>
      </w:r>
      <w:r w:rsidR="00D45920">
        <w:rPr>
          <w:rFonts w:ascii="Times New Roman" w:hAnsi="Times New Roman" w:cs="Times New Roman"/>
        </w:rPr>
        <w:t>je hybridní</w:t>
      </w:r>
      <w:r>
        <w:rPr>
          <w:rFonts w:ascii="Times New Roman" w:hAnsi="Times New Roman" w:cs="Times New Roman"/>
        </w:rPr>
        <w:t xml:space="preserve"> třífázový střídač GoodWe GW10K-ET s Euro účinností 97,5 % a třífázový střídač Growatt MIC 3000TL-X s Euro účinností 98,5 %.</w:t>
      </w:r>
    </w:p>
    <w:p w14:paraId="25A48526" w14:textId="77777777" w:rsidR="00F9257F" w:rsidRDefault="00F9257F" w:rsidP="00234D90">
      <w:pPr>
        <w:pStyle w:val="Bezmezer"/>
        <w:jc w:val="both"/>
        <w:rPr>
          <w:rFonts w:ascii="Times New Roman" w:hAnsi="Times New Roman" w:cs="Times New Roman"/>
        </w:rPr>
      </w:pPr>
    </w:p>
    <w:p w14:paraId="517630FD" w14:textId="77777777" w:rsidR="00A7515E" w:rsidRDefault="00A7515E" w:rsidP="00802327">
      <w:pPr>
        <w:pStyle w:val="Bezmezer"/>
        <w:rPr>
          <w:rFonts w:ascii="Times New Roman" w:hAnsi="Times New Roman" w:cs="Times New Roman"/>
        </w:rPr>
      </w:pPr>
    </w:p>
    <w:p w14:paraId="0BC56A11" w14:textId="77777777" w:rsidR="00A7515E" w:rsidRDefault="00A7515E" w:rsidP="00802327">
      <w:pPr>
        <w:pStyle w:val="Bezmezer"/>
        <w:rPr>
          <w:rFonts w:ascii="Times New Roman" w:hAnsi="Times New Roman" w:cs="Times New Roman"/>
        </w:rPr>
      </w:pPr>
    </w:p>
    <w:p w14:paraId="58D7333A" w14:textId="2B883C42" w:rsidR="00A7515E" w:rsidRDefault="006D778A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Dodávka a montáž FVE o těchto parametrech</w:t>
      </w:r>
      <w:r w:rsidR="00F9257F" w:rsidRPr="00992FA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4A3D7BA" w14:textId="77777777" w:rsidR="00A7515E" w:rsidRPr="00992FA5" w:rsidRDefault="00A7515E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F9257F" w14:paraId="5D2B8F5D" w14:textId="77777777" w:rsidTr="00992FA5">
        <w:trPr>
          <w:trHeight w:val="636"/>
        </w:trPr>
        <w:tc>
          <w:tcPr>
            <w:tcW w:w="6516" w:type="dxa"/>
            <w:shd w:val="clear" w:color="auto" w:fill="4C94D8" w:themeFill="text2" w:themeFillTint="80"/>
          </w:tcPr>
          <w:p w14:paraId="2B0D68BD" w14:textId="015E9B00" w:rsidR="00F9257F" w:rsidRPr="00D45920" w:rsidRDefault="00F9257F" w:rsidP="00802327">
            <w:pPr>
              <w:pStyle w:val="Bezmezer"/>
              <w:rPr>
                <w:rFonts w:ascii="Times New Roman" w:hAnsi="Times New Roman" w:cs="Times New Roman"/>
              </w:rPr>
            </w:pPr>
            <w:r w:rsidRPr="00D45920">
              <w:rPr>
                <w:rFonts w:ascii="Times New Roman" w:hAnsi="Times New Roman" w:cs="Times New Roman"/>
              </w:rPr>
              <w:t>Instalovaný (špičkový) výkon FVE</w:t>
            </w:r>
          </w:p>
        </w:tc>
        <w:tc>
          <w:tcPr>
            <w:tcW w:w="2546" w:type="dxa"/>
            <w:shd w:val="clear" w:color="auto" w:fill="DAE9F7" w:themeFill="text2" w:themeFillTint="1A"/>
          </w:tcPr>
          <w:p w14:paraId="48378C81" w14:textId="645547B4" w:rsidR="00F9257F" w:rsidRDefault="00F9257F" w:rsidP="00D45920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D45920">
              <w:rPr>
                <w:rFonts w:ascii="Times New Roman" w:hAnsi="Times New Roman" w:cs="Times New Roman"/>
              </w:rPr>
              <w:t>49,95 kWp</w:t>
            </w:r>
          </w:p>
          <w:p w14:paraId="3C77DB79" w14:textId="3C89112A" w:rsidR="00D45920" w:rsidRPr="00D45920" w:rsidRDefault="00D45920" w:rsidP="00D45920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57F" w14:paraId="6BC96E1A" w14:textId="77777777" w:rsidTr="00992FA5">
        <w:trPr>
          <w:trHeight w:val="560"/>
        </w:trPr>
        <w:tc>
          <w:tcPr>
            <w:tcW w:w="6516" w:type="dxa"/>
            <w:shd w:val="clear" w:color="auto" w:fill="4C94D8" w:themeFill="text2" w:themeFillTint="80"/>
          </w:tcPr>
          <w:p w14:paraId="6B27DDE4" w14:textId="68677DA8" w:rsidR="00F9257F" w:rsidRPr="00D45920" w:rsidRDefault="00F9257F" w:rsidP="00802327">
            <w:pPr>
              <w:pStyle w:val="Bezmezer"/>
              <w:rPr>
                <w:rFonts w:ascii="Times New Roman" w:hAnsi="Times New Roman" w:cs="Times New Roman"/>
              </w:rPr>
            </w:pPr>
            <w:r w:rsidRPr="00D45920">
              <w:rPr>
                <w:rFonts w:ascii="Times New Roman" w:hAnsi="Times New Roman" w:cs="Times New Roman"/>
              </w:rPr>
              <w:t>Kapacita akumulace elektrické energie</w:t>
            </w:r>
          </w:p>
        </w:tc>
        <w:tc>
          <w:tcPr>
            <w:tcW w:w="2546" w:type="dxa"/>
            <w:shd w:val="clear" w:color="auto" w:fill="DAE9F7" w:themeFill="text2" w:themeFillTint="1A"/>
          </w:tcPr>
          <w:p w14:paraId="73785E60" w14:textId="4F6E78EB" w:rsidR="00F9257F" w:rsidRPr="00D45920" w:rsidRDefault="000C1754" w:rsidP="00D45920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  <w:r w:rsidR="00F9257F" w:rsidRPr="00D45920">
              <w:rPr>
                <w:rFonts w:ascii="Times New Roman" w:hAnsi="Times New Roman" w:cs="Times New Roman"/>
              </w:rPr>
              <w:t xml:space="preserve"> kWh</w:t>
            </w:r>
          </w:p>
        </w:tc>
      </w:tr>
      <w:tr w:rsidR="00F9257F" w14:paraId="1AA909C2" w14:textId="77777777" w:rsidTr="00992FA5">
        <w:trPr>
          <w:trHeight w:val="568"/>
        </w:trPr>
        <w:tc>
          <w:tcPr>
            <w:tcW w:w="6516" w:type="dxa"/>
            <w:shd w:val="clear" w:color="auto" w:fill="4C94D8" w:themeFill="text2" w:themeFillTint="80"/>
          </w:tcPr>
          <w:p w14:paraId="2991C492" w14:textId="7E3F1D43" w:rsidR="00F9257F" w:rsidRPr="00D45920" w:rsidRDefault="00F9257F" w:rsidP="00802327">
            <w:pPr>
              <w:pStyle w:val="Bezmezer"/>
              <w:rPr>
                <w:rFonts w:ascii="Times New Roman" w:hAnsi="Times New Roman" w:cs="Times New Roman"/>
              </w:rPr>
            </w:pPr>
            <w:r w:rsidRPr="00D45920">
              <w:rPr>
                <w:rFonts w:ascii="Times New Roman" w:hAnsi="Times New Roman" w:cs="Times New Roman"/>
              </w:rPr>
              <w:t xml:space="preserve">Roční produkce elektrické energie z FVE </w:t>
            </w:r>
          </w:p>
        </w:tc>
        <w:tc>
          <w:tcPr>
            <w:tcW w:w="2546" w:type="dxa"/>
            <w:shd w:val="clear" w:color="auto" w:fill="DAE9F7" w:themeFill="text2" w:themeFillTint="1A"/>
          </w:tcPr>
          <w:p w14:paraId="582EE8E2" w14:textId="6DDDEF48" w:rsidR="00F9257F" w:rsidRPr="00D45920" w:rsidRDefault="00F9257F" w:rsidP="00D45920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D45920">
              <w:rPr>
                <w:rFonts w:ascii="Times New Roman" w:hAnsi="Times New Roman" w:cs="Times New Roman"/>
              </w:rPr>
              <w:t>51,178 MWh/rok</w:t>
            </w:r>
          </w:p>
        </w:tc>
      </w:tr>
      <w:tr w:rsidR="00F9257F" w14:paraId="531E8DDE" w14:textId="77777777" w:rsidTr="00992FA5">
        <w:trPr>
          <w:trHeight w:val="831"/>
        </w:trPr>
        <w:tc>
          <w:tcPr>
            <w:tcW w:w="6516" w:type="dxa"/>
            <w:shd w:val="clear" w:color="auto" w:fill="4C94D8" w:themeFill="text2" w:themeFillTint="80"/>
          </w:tcPr>
          <w:p w14:paraId="61E82147" w14:textId="6BD8FBC1" w:rsidR="00F9257F" w:rsidRPr="00D45920" w:rsidRDefault="00F9257F" w:rsidP="00F9257F">
            <w:pPr>
              <w:pStyle w:val="Bezmezer"/>
              <w:rPr>
                <w:rFonts w:ascii="Times New Roman" w:hAnsi="Times New Roman" w:cs="Times New Roman"/>
              </w:rPr>
            </w:pPr>
            <w:r w:rsidRPr="00D45920">
              <w:rPr>
                <w:rFonts w:ascii="Times New Roman" w:hAnsi="Times New Roman" w:cs="Times New Roman"/>
              </w:rPr>
              <w:t>Roční produkce elektrické energie z FVE využitá k vlastní spotřebě v budově, budovách či infrastruktuře</w:t>
            </w:r>
          </w:p>
        </w:tc>
        <w:tc>
          <w:tcPr>
            <w:tcW w:w="2546" w:type="dxa"/>
            <w:shd w:val="clear" w:color="auto" w:fill="DAE9F7" w:themeFill="text2" w:themeFillTint="1A"/>
          </w:tcPr>
          <w:p w14:paraId="21519DC7" w14:textId="61FB1E7E" w:rsidR="00F9257F" w:rsidRPr="00D45920" w:rsidRDefault="00F9257F" w:rsidP="00D45920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D45920">
              <w:rPr>
                <w:rFonts w:ascii="Times New Roman" w:hAnsi="Times New Roman" w:cs="Times New Roman"/>
              </w:rPr>
              <w:t>42,053 MWh/rok</w:t>
            </w:r>
          </w:p>
        </w:tc>
      </w:tr>
      <w:tr w:rsidR="00F9257F" w14:paraId="161B2B04" w14:textId="77777777" w:rsidTr="00992FA5">
        <w:trPr>
          <w:trHeight w:val="843"/>
        </w:trPr>
        <w:tc>
          <w:tcPr>
            <w:tcW w:w="6516" w:type="dxa"/>
            <w:shd w:val="clear" w:color="auto" w:fill="4C94D8" w:themeFill="text2" w:themeFillTint="80"/>
          </w:tcPr>
          <w:p w14:paraId="56356ECA" w14:textId="5F6052E2" w:rsidR="00F9257F" w:rsidRPr="00D45920" w:rsidRDefault="00F9257F" w:rsidP="00F9257F">
            <w:pPr>
              <w:pStyle w:val="Bezmezer"/>
              <w:rPr>
                <w:rFonts w:ascii="Times New Roman" w:hAnsi="Times New Roman" w:cs="Times New Roman"/>
              </w:rPr>
            </w:pPr>
            <w:r w:rsidRPr="00D45920">
              <w:rPr>
                <w:rFonts w:ascii="Times New Roman" w:hAnsi="Times New Roman" w:cs="Times New Roman"/>
              </w:rPr>
              <w:t xml:space="preserve">Roční produkce elektrické energie z FVE dodaná do distribuční soustavy </w:t>
            </w:r>
          </w:p>
        </w:tc>
        <w:tc>
          <w:tcPr>
            <w:tcW w:w="2546" w:type="dxa"/>
            <w:shd w:val="clear" w:color="auto" w:fill="DAE9F7" w:themeFill="text2" w:themeFillTint="1A"/>
          </w:tcPr>
          <w:p w14:paraId="5AE81FDC" w14:textId="45370C2A" w:rsidR="00F9257F" w:rsidRPr="00D45920" w:rsidRDefault="00F9257F" w:rsidP="00D45920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D45920">
              <w:rPr>
                <w:rFonts w:ascii="Times New Roman" w:hAnsi="Times New Roman" w:cs="Times New Roman"/>
              </w:rPr>
              <w:t>9,125 MWh/rok</w:t>
            </w:r>
          </w:p>
        </w:tc>
      </w:tr>
      <w:tr w:rsidR="00F9257F" w14:paraId="012F07A2" w14:textId="77777777" w:rsidTr="00992FA5">
        <w:trPr>
          <w:trHeight w:val="685"/>
        </w:trPr>
        <w:tc>
          <w:tcPr>
            <w:tcW w:w="6516" w:type="dxa"/>
            <w:shd w:val="clear" w:color="auto" w:fill="4C94D8" w:themeFill="text2" w:themeFillTint="80"/>
          </w:tcPr>
          <w:p w14:paraId="2B4E081A" w14:textId="63F9BF28" w:rsidR="00F9257F" w:rsidRPr="00D45920" w:rsidRDefault="00D45920" w:rsidP="00F9257F">
            <w:pPr>
              <w:pStyle w:val="Bezmezer"/>
              <w:rPr>
                <w:rFonts w:ascii="Times New Roman" w:hAnsi="Times New Roman" w:cs="Times New Roman"/>
              </w:rPr>
            </w:pPr>
            <w:r w:rsidRPr="00D45920">
              <w:rPr>
                <w:rFonts w:ascii="Times New Roman" w:hAnsi="Times New Roman" w:cs="Times New Roman"/>
              </w:rPr>
              <w:lastRenderedPageBreak/>
              <w:t>Využití vyrobené energie pro vlastní spotřebu (v řešených budovách, infrastruktuře)</w:t>
            </w:r>
          </w:p>
        </w:tc>
        <w:tc>
          <w:tcPr>
            <w:tcW w:w="2546" w:type="dxa"/>
            <w:shd w:val="clear" w:color="auto" w:fill="DAE9F7" w:themeFill="text2" w:themeFillTint="1A"/>
          </w:tcPr>
          <w:p w14:paraId="6B99AA81" w14:textId="10FD56EA" w:rsidR="00F9257F" w:rsidRPr="00D45920" w:rsidRDefault="00D45920" w:rsidP="00D45920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D45920">
              <w:rPr>
                <w:rFonts w:ascii="Times New Roman" w:hAnsi="Times New Roman" w:cs="Times New Roman"/>
              </w:rPr>
              <w:t>82,17 %</w:t>
            </w:r>
          </w:p>
        </w:tc>
      </w:tr>
    </w:tbl>
    <w:p w14:paraId="1E054257" w14:textId="4057EA61" w:rsidR="00F9257F" w:rsidRDefault="00D45920" w:rsidP="00802327">
      <w:pPr>
        <w:pStyle w:val="Bezmez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Výpočet využitelnosti vychází z podmínek dotačního programu</w:t>
      </w:r>
    </w:p>
    <w:p w14:paraId="6E57941D" w14:textId="77777777" w:rsidR="00D45920" w:rsidRDefault="00D45920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D2B79B5" w14:textId="77777777" w:rsidR="00A7515E" w:rsidRDefault="00A7515E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6996A6" w14:textId="77777777" w:rsidR="00A7515E" w:rsidRDefault="00A7515E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85D87A" w14:textId="77777777" w:rsidR="00A7515E" w:rsidRDefault="00A7515E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636F27" w14:textId="77777777" w:rsidR="00A7515E" w:rsidRPr="00992FA5" w:rsidRDefault="00A7515E" w:rsidP="00A7515E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2FA5">
        <w:rPr>
          <w:rFonts w:ascii="Times New Roman" w:hAnsi="Times New Roman" w:cs="Times New Roman"/>
          <w:b/>
          <w:bCs/>
          <w:sz w:val="28"/>
          <w:szCs w:val="28"/>
          <w:u w:val="single"/>
        </w:rPr>
        <w:t>FVE generátor:</w:t>
      </w:r>
    </w:p>
    <w:p w14:paraId="0BABDEF2" w14:textId="0514D32F" w:rsidR="00A7515E" w:rsidRPr="00992FA5" w:rsidRDefault="00A7515E" w:rsidP="00234D90">
      <w:pPr>
        <w:pStyle w:val="Bezmezer"/>
        <w:jc w:val="both"/>
        <w:rPr>
          <w:rFonts w:ascii="Times New Roman" w:hAnsi="Times New Roman" w:cs="Times New Roman"/>
        </w:rPr>
      </w:pPr>
      <w:r w:rsidRPr="00992FA5">
        <w:rPr>
          <w:rFonts w:ascii="Times New Roman" w:hAnsi="Times New Roman" w:cs="Times New Roman"/>
        </w:rPr>
        <w:t xml:space="preserve">Vnější část elektrárny tvoří </w:t>
      </w:r>
      <w:r w:rsidR="006D778A">
        <w:rPr>
          <w:rFonts w:ascii="Times New Roman" w:hAnsi="Times New Roman" w:cs="Times New Roman"/>
        </w:rPr>
        <w:t xml:space="preserve">fotovoltaické panely </w:t>
      </w:r>
      <w:r w:rsidRPr="00992FA5">
        <w:rPr>
          <w:rFonts w:ascii="Times New Roman" w:hAnsi="Times New Roman" w:cs="Times New Roman"/>
        </w:rPr>
        <w:t>450 Wp s nosnou konstrukcí, umístěné na pultové střeše orientované na JZ (azimut 190°).</w:t>
      </w:r>
    </w:p>
    <w:p w14:paraId="5B94B118" w14:textId="20DCD1F9" w:rsidR="00A7515E" w:rsidRPr="00992FA5" w:rsidRDefault="00A7515E" w:rsidP="00234D90">
      <w:pPr>
        <w:pStyle w:val="Bezmezer"/>
        <w:jc w:val="both"/>
        <w:rPr>
          <w:rFonts w:ascii="Times New Roman" w:hAnsi="Times New Roman" w:cs="Times New Roman"/>
        </w:rPr>
      </w:pPr>
      <w:r w:rsidRPr="00992FA5">
        <w:rPr>
          <w:rFonts w:ascii="Times New Roman" w:hAnsi="Times New Roman" w:cs="Times New Roman"/>
        </w:rPr>
        <w:t xml:space="preserve">Počet panelů </w:t>
      </w:r>
      <w:r w:rsidR="006D778A">
        <w:rPr>
          <w:rFonts w:ascii="Times New Roman" w:hAnsi="Times New Roman" w:cs="Times New Roman"/>
        </w:rPr>
        <w:t xml:space="preserve">(? ks), </w:t>
      </w:r>
      <w:r w:rsidRPr="00992FA5">
        <w:rPr>
          <w:rFonts w:ascii="Times New Roman" w:hAnsi="Times New Roman" w:cs="Times New Roman"/>
        </w:rPr>
        <w:t>budou sestaveny do 8 stringů. Panely budou vybaveny optimizéry z důvodu optimalizace výrobny a možnosti vypnout výrobnu v případě požáru, kde na střeše bude do 80Vss, bezpečných pro hašení.</w:t>
      </w:r>
    </w:p>
    <w:p w14:paraId="47FDCB8D" w14:textId="44520C1A" w:rsidR="00A7515E" w:rsidRPr="00992FA5" w:rsidRDefault="00A7515E" w:rsidP="00234D90">
      <w:pPr>
        <w:pStyle w:val="Bezmezer"/>
        <w:jc w:val="both"/>
        <w:rPr>
          <w:rFonts w:ascii="Times New Roman" w:hAnsi="Times New Roman" w:cs="Times New Roman"/>
        </w:rPr>
      </w:pPr>
      <w:r w:rsidRPr="00992FA5">
        <w:rPr>
          <w:rFonts w:ascii="Times New Roman" w:hAnsi="Times New Roman" w:cs="Times New Roman"/>
        </w:rPr>
        <w:t>Zapojení panelů je do série vodiči solar 6mm2 s dvojitou izolací, spojeny konektory MC4. Kabely jsou uloženy v ochranné trubce odolné UV. Jednotlivé vodiče jsou vedeny do vnitřních prostor objektu, kde jsou zakončeny v rozvaděči DC. Dále pokračují kabelovou trasou k měniči.</w:t>
      </w:r>
    </w:p>
    <w:p w14:paraId="21A9BDA3" w14:textId="77777777" w:rsidR="00A7515E" w:rsidRDefault="00A7515E" w:rsidP="00A7515E">
      <w:pPr>
        <w:pStyle w:val="Bezmezer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7515E" w14:paraId="088DD6FB" w14:textId="77777777" w:rsidTr="00C523FE">
        <w:tc>
          <w:tcPr>
            <w:tcW w:w="3964" w:type="dxa"/>
            <w:shd w:val="clear" w:color="auto" w:fill="4C94D8" w:themeFill="text2" w:themeFillTint="80"/>
          </w:tcPr>
          <w:p w14:paraId="07DCD3E2" w14:textId="77777777" w:rsidR="00A7515E" w:rsidRPr="00992FA5" w:rsidRDefault="00A7515E" w:rsidP="00C523FE">
            <w:pPr>
              <w:pStyle w:val="Bezmezer"/>
              <w:rPr>
                <w:rFonts w:ascii="Times New Roman" w:hAnsi="Times New Roman" w:cs="Times New Roman"/>
              </w:rPr>
            </w:pPr>
            <w:r w:rsidRPr="00992FA5">
              <w:rPr>
                <w:rFonts w:ascii="Times New Roman" w:hAnsi="Times New Roman" w:cs="Times New Roman"/>
              </w:rPr>
              <w:t>Generátor energie</w:t>
            </w:r>
          </w:p>
        </w:tc>
        <w:tc>
          <w:tcPr>
            <w:tcW w:w="5098" w:type="dxa"/>
            <w:shd w:val="clear" w:color="auto" w:fill="DAE9F7" w:themeFill="text2" w:themeFillTint="1A"/>
          </w:tcPr>
          <w:p w14:paraId="3DB94B63" w14:textId="77777777" w:rsidR="00A7515E" w:rsidRPr="00992FA5" w:rsidRDefault="00A7515E" w:rsidP="00C523FE">
            <w:pPr>
              <w:pStyle w:val="Bezmezer"/>
              <w:rPr>
                <w:rFonts w:ascii="Times New Roman" w:hAnsi="Times New Roman" w:cs="Times New Roman"/>
              </w:rPr>
            </w:pPr>
            <w:r w:rsidRPr="00992FA5">
              <w:rPr>
                <w:rFonts w:ascii="Times New Roman" w:hAnsi="Times New Roman" w:cs="Times New Roman"/>
              </w:rPr>
              <w:t>FV panely Jinko solar 400Wp JKM400N-6LR3</w:t>
            </w:r>
          </w:p>
        </w:tc>
      </w:tr>
      <w:tr w:rsidR="00A7515E" w14:paraId="2D3EB688" w14:textId="77777777" w:rsidTr="00C523FE">
        <w:trPr>
          <w:trHeight w:val="2208"/>
        </w:trPr>
        <w:tc>
          <w:tcPr>
            <w:tcW w:w="3964" w:type="dxa"/>
            <w:shd w:val="clear" w:color="auto" w:fill="4C94D8" w:themeFill="text2" w:themeFillTint="80"/>
          </w:tcPr>
          <w:p w14:paraId="447D0FA2" w14:textId="77777777" w:rsidR="00A7515E" w:rsidRDefault="00A7515E" w:rsidP="00C523FE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</w:p>
          <w:p w14:paraId="0CCD9963" w14:textId="77777777" w:rsidR="00A7515E" w:rsidRDefault="00A7515E" w:rsidP="00C523FE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</w:p>
          <w:p w14:paraId="46823525" w14:textId="77777777" w:rsidR="00A7515E" w:rsidRDefault="00A7515E" w:rsidP="00C523FE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</w:p>
          <w:p w14:paraId="0C3D9F8A" w14:textId="77777777" w:rsidR="00A7515E" w:rsidRDefault="00A7515E" w:rsidP="00C523FE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</w:p>
          <w:p w14:paraId="331E3578" w14:textId="77777777" w:rsidR="00A7515E" w:rsidRPr="00992FA5" w:rsidRDefault="00A7515E" w:rsidP="00C523FE">
            <w:pPr>
              <w:pStyle w:val="Bezmezer"/>
              <w:rPr>
                <w:rFonts w:ascii="Times New Roman" w:hAnsi="Times New Roman" w:cs="Times New Roman"/>
              </w:rPr>
            </w:pPr>
            <w:r w:rsidRPr="00992FA5">
              <w:rPr>
                <w:rFonts w:ascii="Times New Roman" w:hAnsi="Times New Roman" w:cs="Times New Roman"/>
              </w:rPr>
              <w:t>Jištění a ochrana DC</w:t>
            </w:r>
          </w:p>
        </w:tc>
        <w:tc>
          <w:tcPr>
            <w:tcW w:w="5098" w:type="dxa"/>
            <w:shd w:val="clear" w:color="auto" w:fill="DAE9F7" w:themeFill="text2" w:themeFillTint="1A"/>
          </w:tcPr>
          <w:p w14:paraId="28F6093F" w14:textId="77777777" w:rsidR="00A7515E" w:rsidRPr="00992FA5" w:rsidRDefault="00A7515E" w:rsidP="00C523FE">
            <w:pPr>
              <w:pStyle w:val="Bezmezer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Stupeň </w:t>
            </w:r>
            <w:r w:rsidRPr="00992FA5">
              <w:rPr>
                <w:rFonts w:ascii="Times New Roman" w:hAnsi="Times New Roman" w:cs="Times New Roman"/>
              </w:rPr>
              <w:t>na střeše do 10 m od okraje panelového pole, 8 x přepěťová ochrana svodičem přepětí DC Typu 1+2</w:t>
            </w:r>
          </w:p>
          <w:p w14:paraId="01CD88C3" w14:textId="77777777" w:rsidR="00A7515E" w:rsidRPr="00992FA5" w:rsidRDefault="00A7515E" w:rsidP="00C523FE">
            <w:pPr>
              <w:pStyle w:val="Bezmezer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Stupeň </w:t>
            </w:r>
            <w:r w:rsidRPr="00992FA5">
              <w:rPr>
                <w:rFonts w:ascii="Times New Roman" w:hAnsi="Times New Roman" w:cs="Times New Roman"/>
              </w:rPr>
              <w:t>v rozvaděč R-DC-1 FVE -16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FA5">
              <w:rPr>
                <w:rFonts w:ascii="Times New Roman" w:hAnsi="Times New Roman" w:cs="Times New Roman"/>
              </w:rPr>
              <w:t>x pojistky a 8 x přepěťová ochrana svodičem přepětí DC Typu 1+2</w:t>
            </w:r>
          </w:p>
          <w:p w14:paraId="45045045" w14:textId="77777777" w:rsidR="00A7515E" w:rsidRDefault="00A7515E" w:rsidP="00C523FE">
            <w:pPr>
              <w:pStyle w:val="Bezmezer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14:paraId="51884015" w14:textId="77777777" w:rsidR="00A7515E" w:rsidRDefault="00A7515E" w:rsidP="00C523FE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Přepětí bude svedeno do HOP nebo ekvipotenciálního bodu pomocí CYA25 ŽZ </w:t>
            </w:r>
          </w:p>
          <w:p w14:paraId="730F4E60" w14:textId="77777777" w:rsidR="00A7515E" w:rsidRDefault="00A7515E" w:rsidP="00C523FE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15E" w:rsidRPr="00992FA5" w14:paraId="329E3BFD" w14:textId="77777777" w:rsidTr="00C523FE">
        <w:tc>
          <w:tcPr>
            <w:tcW w:w="3964" w:type="dxa"/>
            <w:shd w:val="clear" w:color="auto" w:fill="4C94D8" w:themeFill="text2" w:themeFillTint="80"/>
          </w:tcPr>
          <w:p w14:paraId="59ED4A69" w14:textId="77777777" w:rsidR="00A7515E" w:rsidRPr="00992FA5" w:rsidRDefault="00A7515E" w:rsidP="00C523FE">
            <w:pPr>
              <w:pStyle w:val="Bezmezer"/>
              <w:rPr>
                <w:rFonts w:ascii="Times New Roman" w:hAnsi="Times New Roman" w:cs="Times New Roman"/>
              </w:rPr>
            </w:pPr>
            <w:r w:rsidRPr="00992FA5">
              <w:rPr>
                <w:rFonts w:ascii="Times New Roman" w:hAnsi="Times New Roman" w:cs="Times New Roman"/>
              </w:rPr>
              <w:t>Počet FV panelů</w:t>
            </w:r>
          </w:p>
        </w:tc>
        <w:tc>
          <w:tcPr>
            <w:tcW w:w="5098" w:type="dxa"/>
            <w:shd w:val="clear" w:color="auto" w:fill="DAE9F7" w:themeFill="text2" w:themeFillTint="1A"/>
          </w:tcPr>
          <w:p w14:paraId="7F4C7129" w14:textId="77777777" w:rsidR="00A7515E" w:rsidRPr="00992FA5" w:rsidRDefault="00A7515E" w:rsidP="00C523FE">
            <w:pPr>
              <w:pStyle w:val="Bezmezer"/>
              <w:rPr>
                <w:rFonts w:ascii="Times New Roman" w:hAnsi="Times New Roman" w:cs="Times New Roman"/>
              </w:rPr>
            </w:pPr>
            <w:r w:rsidRPr="00992FA5">
              <w:rPr>
                <w:rFonts w:ascii="Times New Roman" w:hAnsi="Times New Roman" w:cs="Times New Roman"/>
              </w:rPr>
              <w:t>111 ks</w:t>
            </w:r>
          </w:p>
        </w:tc>
      </w:tr>
      <w:tr w:rsidR="00A7515E" w:rsidRPr="00992FA5" w14:paraId="02A282E6" w14:textId="77777777" w:rsidTr="00C523FE">
        <w:tc>
          <w:tcPr>
            <w:tcW w:w="3964" w:type="dxa"/>
            <w:shd w:val="clear" w:color="auto" w:fill="4C94D8" w:themeFill="text2" w:themeFillTint="80"/>
          </w:tcPr>
          <w:p w14:paraId="7B7029C1" w14:textId="77777777" w:rsidR="00A7515E" w:rsidRPr="00992FA5" w:rsidRDefault="00A7515E" w:rsidP="00C523FE">
            <w:pPr>
              <w:pStyle w:val="Bezmezer"/>
              <w:rPr>
                <w:rFonts w:ascii="Times New Roman" w:hAnsi="Times New Roman" w:cs="Times New Roman"/>
              </w:rPr>
            </w:pPr>
            <w:r w:rsidRPr="00992FA5">
              <w:rPr>
                <w:rFonts w:ascii="Times New Roman" w:hAnsi="Times New Roman" w:cs="Times New Roman"/>
              </w:rPr>
              <w:t>Špičkový instalovaný výkon</w:t>
            </w:r>
          </w:p>
        </w:tc>
        <w:tc>
          <w:tcPr>
            <w:tcW w:w="5098" w:type="dxa"/>
            <w:shd w:val="clear" w:color="auto" w:fill="DAE9F7" w:themeFill="text2" w:themeFillTint="1A"/>
          </w:tcPr>
          <w:p w14:paraId="18FED0F2" w14:textId="77777777" w:rsidR="00A7515E" w:rsidRPr="00992FA5" w:rsidRDefault="00A7515E" w:rsidP="00C523FE">
            <w:pPr>
              <w:pStyle w:val="Bezmezer"/>
              <w:rPr>
                <w:rFonts w:ascii="Times New Roman" w:hAnsi="Times New Roman" w:cs="Times New Roman"/>
              </w:rPr>
            </w:pPr>
            <w:r w:rsidRPr="00992FA5">
              <w:rPr>
                <w:rFonts w:ascii="Times New Roman" w:hAnsi="Times New Roman" w:cs="Times New Roman"/>
              </w:rPr>
              <w:t>49,95 kWp</w:t>
            </w:r>
          </w:p>
        </w:tc>
      </w:tr>
    </w:tbl>
    <w:p w14:paraId="2F8460C3" w14:textId="77777777" w:rsidR="00A7515E" w:rsidRPr="00992FA5" w:rsidRDefault="00A7515E" w:rsidP="00A7515E">
      <w:pPr>
        <w:pStyle w:val="Bezmezer"/>
        <w:rPr>
          <w:rFonts w:ascii="Times New Roman" w:hAnsi="Times New Roman" w:cs="Times New Roman"/>
        </w:rPr>
      </w:pPr>
    </w:p>
    <w:p w14:paraId="28EBE03E" w14:textId="77777777" w:rsidR="009D5DC9" w:rsidRDefault="009D5DC9" w:rsidP="009D5DC9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4D90">
        <w:rPr>
          <w:rFonts w:ascii="Times New Roman" w:hAnsi="Times New Roman" w:cs="Times New Roman"/>
          <w:b/>
          <w:bCs/>
          <w:sz w:val="28"/>
          <w:szCs w:val="28"/>
          <w:u w:val="single"/>
        </w:rPr>
        <w:t>DC kabeláž:</w:t>
      </w:r>
    </w:p>
    <w:p w14:paraId="7C066497" w14:textId="526FFCCF" w:rsidR="009D5DC9" w:rsidRDefault="009D5DC9" w:rsidP="009D5DC9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Samotné FV panely jsou propojen</w:t>
      </w:r>
      <w:r w:rsidR="006D778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vodící solar 6mm2. Vedení kabeláže po panelech originálními příchytkami. Uloženo v kabelových trubkách z odolnosti UV po střeše. Ve vnitřních prostorách objektu uloženo v kabelových trubkách a kabelových kanálech. Napojení kabeláže přes svorky RSA a konektory MC4. kabely k BMS vedeny originálními vodiči.</w:t>
      </w:r>
    </w:p>
    <w:p w14:paraId="1C4DEC4B" w14:textId="77777777" w:rsidR="009D5DC9" w:rsidRDefault="009D5DC9" w:rsidP="009D5DC9">
      <w:pPr>
        <w:pStyle w:val="Bezmezer"/>
        <w:rPr>
          <w:rFonts w:ascii="Times New Roman" w:hAnsi="Times New Roman" w:cs="Times New Roman"/>
        </w:rPr>
      </w:pPr>
    </w:p>
    <w:p w14:paraId="746EC166" w14:textId="77777777" w:rsidR="009D5DC9" w:rsidRDefault="009D5DC9" w:rsidP="009D5DC9">
      <w:pPr>
        <w:pStyle w:val="Bezmezer"/>
        <w:rPr>
          <w:rFonts w:ascii="Times New Roman" w:hAnsi="Times New Roman" w:cs="Times New Roman"/>
          <w:b/>
          <w:bCs/>
        </w:rPr>
      </w:pPr>
      <w:r w:rsidRPr="00415D7E">
        <w:rPr>
          <w:rFonts w:ascii="Times New Roman" w:hAnsi="Times New Roman" w:cs="Times New Roman"/>
          <w:b/>
          <w:bCs/>
        </w:rPr>
        <w:t xml:space="preserve">Souběh s AC vedením smí být až za 2.stupněm DC přepěťové ochrany. </w:t>
      </w:r>
    </w:p>
    <w:p w14:paraId="57FE632F" w14:textId="77777777" w:rsidR="009D5DC9" w:rsidRDefault="009D5DC9" w:rsidP="009D5DC9">
      <w:pPr>
        <w:pStyle w:val="Bezmezer"/>
        <w:rPr>
          <w:rFonts w:ascii="Times New Roman" w:hAnsi="Times New Roman" w:cs="Times New Roman"/>
          <w:b/>
          <w:bCs/>
        </w:rPr>
      </w:pPr>
    </w:p>
    <w:p w14:paraId="552FE91A" w14:textId="77777777" w:rsidR="009D5DC9" w:rsidRPr="009D5DC9" w:rsidRDefault="009D5DC9" w:rsidP="009D5DC9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5DC9">
        <w:rPr>
          <w:rFonts w:ascii="Times New Roman" w:hAnsi="Times New Roman" w:cs="Times New Roman"/>
          <w:b/>
          <w:bCs/>
          <w:sz w:val="28"/>
          <w:szCs w:val="28"/>
          <w:u w:val="single"/>
        </w:rPr>
        <w:t>AC kabeláž:</w:t>
      </w:r>
    </w:p>
    <w:p w14:paraId="2A0E5AEC" w14:textId="77777777" w:rsidR="009D5DC9" w:rsidRDefault="009D5DC9" w:rsidP="009D5DC9">
      <w:pPr>
        <w:pStyle w:val="Bezmezer"/>
        <w:rPr>
          <w:rFonts w:ascii="Times New Roman" w:hAnsi="Times New Roman" w:cs="Times New Roman"/>
        </w:rPr>
      </w:pPr>
      <w:r w:rsidRPr="009D5DC9">
        <w:rPr>
          <w:rFonts w:ascii="Times New Roman" w:hAnsi="Times New Roman" w:cs="Times New Roman"/>
        </w:rPr>
        <w:t>Výstupy z měniče jsou provedeny kabely CYKY 5X4 uloženy v kabelových kanálech.</w:t>
      </w:r>
    </w:p>
    <w:p w14:paraId="03C2C65C" w14:textId="77777777" w:rsidR="009D5DC9" w:rsidRDefault="009D5DC9" w:rsidP="009D5DC9">
      <w:pPr>
        <w:pStyle w:val="Bezmezer"/>
        <w:rPr>
          <w:rFonts w:ascii="Times New Roman" w:hAnsi="Times New Roman" w:cs="Times New Roman"/>
        </w:rPr>
      </w:pPr>
    </w:p>
    <w:p w14:paraId="62407ADB" w14:textId="77777777" w:rsidR="009D5DC9" w:rsidRPr="009D5DC9" w:rsidRDefault="009D5DC9" w:rsidP="009D5DC9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5DC9">
        <w:rPr>
          <w:rFonts w:ascii="Times New Roman" w:hAnsi="Times New Roman" w:cs="Times New Roman"/>
          <w:b/>
          <w:bCs/>
          <w:sz w:val="28"/>
          <w:szCs w:val="28"/>
          <w:u w:val="single"/>
        </w:rPr>
        <w:t>Ochrany – Síťová ochrana:</w:t>
      </w:r>
    </w:p>
    <w:p w14:paraId="5EB60FAE" w14:textId="77777777" w:rsidR="009D5DC9" w:rsidRPr="009D5DC9" w:rsidRDefault="009D5DC9" w:rsidP="009D5DC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FVE bude vybavena dvěma stupni ochrany distribuční sítě. Externí síťová ochrana NN sítě není použita.</w:t>
      </w:r>
    </w:p>
    <w:p w14:paraId="51B47117" w14:textId="77777777" w:rsidR="00A7515E" w:rsidRDefault="00A7515E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827EF7" w14:textId="74D4BD84" w:rsidR="00D45920" w:rsidRDefault="00D45920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2FA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Požadavky na AC rozvaděč FVE</w:t>
      </w:r>
      <w:r w:rsidR="00AF467A" w:rsidRPr="00992FA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733582E" w14:textId="77777777" w:rsidR="00A7515E" w:rsidRPr="00992FA5" w:rsidRDefault="00A7515E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AF467A" w14:paraId="06866826" w14:textId="77777777" w:rsidTr="00992FA5">
        <w:trPr>
          <w:trHeight w:val="437"/>
        </w:trPr>
        <w:tc>
          <w:tcPr>
            <w:tcW w:w="846" w:type="dxa"/>
            <w:shd w:val="clear" w:color="auto" w:fill="4C94D8" w:themeFill="text2" w:themeFillTint="80"/>
          </w:tcPr>
          <w:p w14:paraId="0F6E2E56" w14:textId="4DEA3B80" w:rsidR="00AF467A" w:rsidRPr="00AF467A" w:rsidRDefault="00AF467A" w:rsidP="00AF467A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16" w:type="dxa"/>
            <w:shd w:val="clear" w:color="auto" w:fill="DAE9F7" w:themeFill="text2" w:themeFillTint="1A"/>
          </w:tcPr>
          <w:p w14:paraId="10F4484D" w14:textId="593B0E28" w:rsidR="00AF467A" w:rsidRPr="00AF467A" w:rsidRDefault="00AF467A" w:rsidP="00802327">
            <w:pPr>
              <w:pStyle w:val="Bezmez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Rozvaděč musí mít CE certifikaci</w:t>
            </w:r>
          </w:p>
        </w:tc>
      </w:tr>
      <w:tr w:rsidR="00AF467A" w14:paraId="6E935638" w14:textId="77777777" w:rsidTr="00992FA5">
        <w:trPr>
          <w:trHeight w:val="415"/>
        </w:trPr>
        <w:tc>
          <w:tcPr>
            <w:tcW w:w="846" w:type="dxa"/>
            <w:shd w:val="clear" w:color="auto" w:fill="4C94D8" w:themeFill="text2" w:themeFillTint="80"/>
          </w:tcPr>
          <w:p w14:paraId="6D5639CA" w14:textId="6461DB77" w:rsidR="00AF467A" w:rsidRPr="00AF467A" w:rsidRDefault="00AF467A" w:rsidP="00AF467A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16" w:type="dxa"/>
            <w:shd w:val="clear" w:color="auto" w:fill="DAE9F7" w:themeFill="text2" w:themeFillTint="1A"/>
          </w:tcPr>
          <w:p w14:paraId="1FF3FF3C" w14:textId="7C22ECF4" w:rsidR="00AF467A" w:rsidRPr="00AF467A" w:rsidRDefault="00AF467A" w:rsidP="00802327">
            <w:pPr>
              <w:pStyle w:val="Bezmez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Rozvaděč musí mít tepelnou a mechanickou certifikaci</w:t>
            </w:r>
          </w:p>
        </w:tc>
      </w:tr>
      <w:tr w:rsidR="00AF467A" w14:paraId="2C56B63E" w14:textId="77777777" w:rsidTr="00992FA5">
        <w:trPr>
          <w:trHeight w:val="691"/>
        </w:trPr>
        <w:tc>
          <w:tcPr>
            <w:tcW w:w="846" w:type="dxa"/>
            <w:shd w:val="clear" w:color="auto" w:fill="4C94D8" w:themeFill="text2" w:themeFillTint="80"/>
          </w:tcPr>
          <w:p w14:paraId="255F8FBE" w14:textId="7811E5F1" w:rsidR="00AF467A" w:rsidRPr="00AF467A" w:rsidRDefault="00AF467A" w:rsidP="00AF467A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16" w:type="dxa"/>
            <w:shd w:val="clear" w:color="auto" w:fill="DAE9F7" w:themeFill="text2" w:themeFillTint="1A"/>
          </w:tcPr>
          <w:p w14:paraId="5E1A26FE" w14:textId="5EE57B0A" w:rsidR="00AF467A" w:rsidRPr="00AF467A" w:rsidRDefault="00AF467A" w:rsidP="00802327">
            <w:pPr>
              <w:pStyle w:val="Bezmez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Rozvaděč musí umožnit galvanické odpojení všech 3 střídačů od sítě NN i mezi sebou navzájem (rozpadový bod)</w:t>
            </w:r>
          </w:p>
        </w:tc>
      </w:tr>
      <w:tr w:rsidR="00AF467A" w14:paraId="3D28A719" w14:textId="77777777" w:rsidTr="00992FA5">
        <w:trPr>
          <w:trHeight w:val="418"/>
        </w:trPr>
        <w:tc>
          <w:tcPr>
            <w:tcW w:w="846" w:type="dxa"/>
            <w:shd w:val="clear" w:color="auto" w:fill="4C94D8" w:themeFill="text2" w:themeFillTint="80"/>
          </w:tcPr>
          <w:p w14:paraId="159A2571" w14:textId="1A39D8CC" w:rsidR="00AF467A" w:rsidRPr="00AF467A" w:rsidRDefault="00AF467A" w:rsidP="00AF467A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16" w:type="dxa"/>
            <w:shd w:val="clear" w:color="auto" w:fill="DAE9F7" w:themeFill="text2" w:themeFillTint="1A"/>
          </w:tcPr>
          <w:p w14:paraId="559B2D60" w14:textId="6AAF3C33" w:rsidR="00AF467A" w:rsidRPr="00AF467A" w:rsidRDefault="00AF467A" w:rsidP="00802327">
            <w:pPr>
              <w:pStyle w:val="Bezmez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Každý ze střídačů bud mít odpovídající svodič přepětí před rozpadovým bodem</w:t>
            </w:r>
          </w:p>
        </w:tc>
      </w:tr>
      <w:tr w:rsidR="00AF467A" w14:paraId="33ECCF38" w14:textId="77777777" w:rsidTr="00992FA5">
        <w:trPr>
          <w:trHeight w:val="693"/>
        </w:trPr>
        <w:tc>
          <w:tcPr>
            <w:tcW w:w="846" w:type="dxa"/>
            <w:shd w:val="clear" w:color="auto" w:fill="4C94D8" w:themeFill="text2" w:themeFillTint="80"/>
          </w:tcPr>
          <w:p w14:paraId="5B9F4126" w14:textId="59CB175C" w:rsidR="00AF467A" w:rsidRPr="00AF467A" w:rsidRDefault="00AF467A" w:rsidP="00AF467A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216" w:type="dxa"/>
            <w:shd w:val="clear" w:color="auto" w:fill="DAE9F7" w:themeFill="text2" w:themeFillTint="1A"/>
          </w:tcPr>
          <w:p w14:paraId="07932B32" w14:textId="4D9CE8A3" w:rsidR="00AF467A" w:rsidRPr="00AF467A" w:rsidRDefault="00AF467A" w:rsidP="00802327">
            <w:pPr>
              <w:pStyle w:val="Bezmez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Rozvaděč bude měřit stav NN sítě před FVE a v případě přepětí, podpětí, výpadku fáze a podobně odpojí výrobu FVE</w:t>
            </w:r>
          </w:p>
        </w:tc>
      </w:tr>
      <w:tr w:rsidR="00AF467A" w14:paraId="454F7AF3" w14:textId="77777777" w:rsidTr="00992FA5">
        <w:trPr>
          <w:trHeight w:val="986"/>
        </w:trPr>
        <w:tc>
          <w:tcPr>
            <w:tcW w:w="846" w:type="dxa"/>
            <w:shd w:val="clear" w:color="auto" w:fill="4C94D8" w:themeFill="text2" w:themeFillTint="80"/>
          </w:tcPr>
          <w:p w14:paraId="1ED657B6" w14:textId="5F8F7E67" w:rsidR="00AF467A" w:rsidRPr="00AF467A" w:rsidRDefault="00AF467A" w:rsidP="00AF467A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16" w:type="dxa"/>
            <w:shd w:val="clear" w:color="auto" w:fill="DAE9F7" w:themeFill="text2" w:themeFillTint="1A"/>
          </w:tcPr>
          <w:p w14:paraId="1FEF95B8" w14:textId="576D5869" w:rsidR="00AF467A" w:rsidRPr="00AF467A" w:rsidRDefault="00AF467A" w:rsidP="00802327">
            <w:pPr>
              <w:pStyle w:val="Bezmezer"/>
              <w:rPr>
                <w:rFonts w:ascii="Times New Roman" w:hAnsi="Times New Roman" w:cs="Times New Roman"/>
              </w:rPr>
            </w:pPr>
            <w:r w:rsidRPr="00AF467A">
              <w:rPr>
                <w:rFonts w:ascii="Times New Roman" w:hAnsi="Times New Roman" w:cs="Times New Roman"/>
              </w:rPr>
              <w:t>Vypínač Totalstop musí umožnit vypnout Rozpadový bod, napájení střídačů z baterií, musí vypnout optimizéry TIGO na max 80Vss na střeše s nížit výrobu střídačů na 0 (DRED)</w:t>
            </w:r>
          </w:p>
        </w:tc>
      </w:tr>
    </w:tbl>
    <w:p w14:paraId="22876E7C" w14:textId="77777777" w:rsidR="00AF467A" w:rsidRDefault="00AF467A" w:rsidP="00802327">
      <w:pPr>
        <w:pStyle w:val="Bezmezer"/>
        <w:rPr>
          <w:rFonts w:ascii="Times New Roman" w:hAnsi="Times New Roman" w:cs="Times New Roman"/>
          <w:b/>
          <w:bCs/>
        </w:rPr>
      </w:pPr>
    </w:p>
    <w:p w14:paraId="167B9FE4" w14:textId="77777777" w:rsidR="00AF467A" w:rsidRDefault="00AF467A" w:rsidP="00802327">
      <w:pPr>
        <w:pStyle w:val="Bezmezer"/>
        <w:rPr>
          <w:rFonts w:ascii="Times New Roman" w:hAnsi="Times New Roman" w:cs="Times New Roman"/>
          <w:b/>
          <w:bCs/>
        </w:rPr>
      </w:pPr>
    </w:p>
    <w:p w14:paraId="5ADAAF8C" w14:textId="11FC257E" w:rsidR="00BF4A8A" w:rsidRPr="00992FA5" w:rsidRDefault="00BF4A8A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2FA5">
        <w:rPr>
          <w:rFonts w:ascii="Times New Roman" w:hAnsi="Times New Roman" w:cs="Times New Roman"/>
          <w:b/>
          <w:bCs/>
          <w:sz w:val="28"/>
          <w:szCs w:val="28"/>
          <w:u w:val="single"/>
        </w:rPr>
        <w:t>DC/AC měnič elektrárny:</w:t>
      </w:r>
    </w:p>
    <w:p w14:paraId="089E23EA" w14:textId="0AA718C5" w:rsidR="00BF4A8A" w:rsidRDefault="00BF4A8A" w:rsidP="00234D90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prostoru instalace budou umístěny měniče se dvěma AC výstupy včetně SE1000S. ten monitoruje aktuální spotřebu a výrobu energie, která do objektu přichází z distribuce a monitoruje i samotnou výrobu a spotřebu.</w:t>
      </w:r>
    </w:p>
    <w:p w14:paraId="61E16C5A" w14:textId="0DCD1BA6" w:rsidR="00BF4A8A" w:rsidRDefault="00BF4A8A" w:rsidP="00234D90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Měnič disponuje elektrickými ochranami a hlídá kvalitu napětí a frekvenci výrobny a sítě. </w:t>
      </w:r>
    </w:p>
    <w:p w14:paraId="32A60501" w14:textId="77777777" w:rsidR="00BF4A8A" w:rsidRDefault="00BF4A8A" w:rsidP="00234D90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Napěťová a frekvenční ochrana výrobny s fázovými proudy do 16 A provozovaná paralelně s DS v síti NN je dle pravidel DS. Provozovateli DS bude potvrzen protokol o funkčnosti ochran.</w:t>
      </w:r>
    </w:p>
    <w:p w14:paraId="71AB1AB3" w14:textId="4AA0138F" w:rsidR="00BF4A8A" w:rsidRPr="00BF4A8A" w:rsidRDefault="00BF4A8A" w:rsidP="00234D90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protokol je nezbytnou součástí</w:t>
      </w:r>
      <w:r w:rsidR="006D778A">
        <w:rPr>
          <w:rFonts w:ascii="Times New Roman" w:hAnsi="Times New Roman" w:cs="Times New Roman"/>
        </w:rPr>
        <w:t xml:space="preserve"> dodávky</w:t>
      </w:r>
      <w:r>
        <w:rPr>
          <w:rFonts w:ascii="Times New Roman" w:hAnsi="Times New Roman" w:cs="Times New Roman"/>
        </w:rPr>
        <w:t xml:space="preserve"> a </w:t>
      </w:r>
      <w:r w:rsidR="006D778A">
        <w:rPr>
          <w:rFonts w:ascii="Times New Roman" w:hAnsi="Times New Roman" w:cs="Times New Roman"/>
        </w:rPr>
        <w:t>slouží</w:t>
      </w:r>
      <w:r>
        <w:rPr>
          <w:rFonts w:ascii="Times New Roman" w:hAnsi="Times New Roman" w:cs="Times New Roman"/>
        </w:rPr>
        <w:t xml:space="preserve"> pro připojení výrobny k DS.   </w:t>
      </w:r>
    </w:p>
    <w:p w14:paraId="09748B4F" w14:textId="77777777" w:rsidR="00D45920" w:rsidRDefault="00D45920" w:rsidP="00234D90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1125B6A4" w14:textId="77777777" w:rsidR="00A7515E" w:rsidRDefault="00A7515E" w:rsidP="00802327">
      <w:pPr>
        <w:pStyle w:val="Bezmezer"/>
        <w:rPr>
          <w:rFonts w:ascii="Times New Roman" w:hAnsi="Times New Roman" w:cs="Times New Roman"/>
          <w:b/>
          <w:bCs/>
        </w:rPr>
      </w:pPr>
    </w:p>
    <w:p w14:paraId="44B0A87A" w14:textId="4349B059" w:rsidR="00D45920" w:rsidRDefault="00BF4A8A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2FA5">
        <w:rPr>
          <w:rFonts w:ascii="Times New Roman" w:hAnsi="Times New Roman" w:cs="Times New Roman"/>
          <w:b/>
          <w:bCs/>
          <w:sz w:val="28"/>
          <w:szCs w:val="28"/>
          <w:u w:val="single"/>
        </w:rPr>
        <w:t>Baterie:</w:t>
      </w:r>
    </w:p>
    <w:p w14:paraId="1FD3E114" w14:textId="77777777" w:rsidR="00A7515E" w:rsidRPr="00992FA5" w:rsidRDefault="00A7515E" w:rsidP="00802327">
      <w:pPr>
        <w:pStyle w:val="Bezmez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145E" w14:paraId="4059DF05" w14:textId="77777777" w:rsidTr="00992FA5">
        <w:tc>
          <w:tcPr>
            <w:tcW w:w="4531" w:type="dxa"/>
            <w:shd w:val="clear" w:color="auto" w:fill="4C94D8" w:themeFill="text2" w:themeFillTint="80"/>
          </w:tcPr>
          <w:p w14:paraId="39A993D5" w14:textId="3E4EAC08" w:rsidR="0059145E" w:rsidRPr="0059145E" w:rsidRDefault="0059145E" w:rsidP="0059145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59145E">
              <w:rPr>
                <w:rFonts w:ascii="Times New Roman" w:hAnsi="Times New Roman" w:cs="Times New Roman"/>
              </w:rPr>
              <w:t>Kapacita</w:t>
            </w:r>
            <w:r w:rsidR="006D778A">
              <w:rPr>
                <w:rFonts w:ascii="Times New Roman" w:hAnsi="Times New Roman" w:cs="Times New Roman"/>
              </w:rPr>
              <w:t xml:space="preserve"> bateriového úložiště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39991225" w14:textId="09A92BDD" w:rsidR="0059145E" w:rsidRPr="0059145E" w:rsidRDefault="006D778A" w:rsidP="0059145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Min 33,6</w:t>
            </w:r>
            <w:r w:rsidR="0059145E" w:rsidRPr="0059145E">
              <w:rPr>
                <w:rFonts w:ascii="Times New Roman" w:hAnsi="Times New Roman" w:cs="Times New Roman"/>
              </w:rPr>
              <w:t xml:space="preserve"> kWh</w:t>
            </w:r>
          </w:p>
        </w:tc>
      </w:tr>
      <w:tr w:rsidR="0059145E" w14:paraId="27872C02" w14:textId="77777777" w:rsidTr="00992FA5">
        <w:tc>
          <w:tcPr>
            <w:tcW w:w="4531" w:type="dxa"/>
            <w:shd w:val="clear" w:color="auto" w:fill="4C94D8" w:themeFill="text2" w:themeFillTint="80"/>
          </w:tcPr>
          <w:p w14:paraId="52CDAAE4" w14:textId="338E1B43" w:rsidR="0059145E" w:rsidRPr="0059145E" w:rsidRDefault="0059145E" w:rsidP="0059145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59145E">
              <w:rPr>
                <w:rFonts w:ascii="Times New Roman" w:hAnsi="Times New Roman" w:cs="Times New Roman"/>
              </w:rPr>
              <w:t>Max. nabíjecí proud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3721D222" w14:textId="1970133F" w:rsidR="0059145E" w:rsidRPr="0059145E" w:rsidRDefault="0059145E" w:rsidP="0059145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59145E">
              <w:rPr>
                <w:rFonts w:ascii="Times New Roman" w:hAnsi="Times New Roman" w:cs="Times New Roman"/>
              </w:rPr>
              <w:t>38 A</w:t>
            </w:r>
          </w:p>
        </w:tc>
      </w:tr>
      <w:tr w:rsidR="0059145E" w14:paraId="62D704C2" w14:textId="77777777" w:rsidTr="00992FA5">
        <w:tc>
          <w:tcPr>
            <w:tcW w:w="4531" w:type="dxa"/>
            <w:shd w:val="clear" w:color="auto" w:fill="4C94D8" w:themeFill="text2" w:themeFillTint="80"/>
          </w:tcPr>
          <w:p w14:paraId="07B01169" w14:textId="60591072" w:rsidR="0059145E" w:rsidRPr="0059145E" w:rsidRDefault="0059145E" w:rsidP="0059145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59145E">
              <w:rPr>
                <w:rFonts w:ascii="Times New Roman" w:hAnsi="Times New Roman" w:cs="Times New Roman"/>
              </w:rPr>
              <w:t>Technologie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0898A3F8" w14:textId="5B8A627C" w:rsidR="0059145E" w:rsidRPr="0059145E" w:rsidRDefault="0059145E" w:rsidP="0059145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59145E">
              <w:rPr>
                <w:rFonts w:ascii="Times New Roman" w:hAnsi="Times New Roman" w:cs="Times New Roman"/>
              </w:rPr>
              <w:t>Li</w:t>
            </w:r>
            <w:r w:rsidR="00B87AED">
              <w:rPr>
                <w:rFonts w:ascii="Times New Roman" w:hAnsi="Times New Roman" w:cs="Times New Roman"/>
              </w:rPr>
              <w:t>FePo</w:t>
            </w:r>
            <w:r w:rsidRPr="0059145E">
              <w:rPr>
                <w:rFonts w:ascii="Times New Roman" w:hAnsi="Times New Roman" w:cs="Times New Roman"/>
              </w:rPr>
              <w:t>4</w:t>
            </w:r>
          </w:p>
        </w:tc>
      </w:tr>
      <w:tr w:rsidR="0059145E" w14:paraId="60E297D1" w14:textId="77777777" w:rsidTr="00992FA5">
        <w:tc>
          <w:tcPr>
            <w:tcW w:w="4531" w:type="dxa"/>
            <w:shd w:val="clear" w:color="auto" w:fill="4C94D8" w:themeFill="text2" w:themeFillTint="80"/>
          </w:tcPr>
          <w:p w14:paraId="6DDE71FF" w14:textId="0DC0A373" w:rsidR="0059145E" w:rsidRPr="0059145E" w:rsidRDefault="0059145E" w:rsidP="0059145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59145E">
              <w:rPr>
                <w:rFonts w:ascii="Times New Roman" w:hAnsi="Times New Roman" w:cs="Times New Roman"/>
              </w:rPr>
              <w:t>Max. vybíjecí proud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09C83695" w14:textId="7888BFB2" w:rsidR="0059145E" w:rsidRPr="0059145E" w:rsidRDefault="0059145E" w:rsidP="0059145E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59145E">
              <w:rPr>
                <w:rFonts w:ascii="Times New Roman" w:hAnsi="Times New Roman" w:cs="Times New Roman"/>
              </w:rPr>
              <w:t>38 A</w:t>
            </w:r>
          </w:p>
        </w:tc>
      </w:tr>
    </w:tbl>
    <w:p w14:paraId="5426363A" w14:textId="659A6785" w:rsidR="0059145E" w:rsidRDefault="0059145E" w:rsidP="00802327">
      <w:pPr>
        <w:pStyle w:val="Bezmez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Ostatní parametry jsou v Technické zprávě v datasheet příloze (Technická zpráva je součástí projektové dokumentace) </w:t>
      </w:r>
    </w:p>
    <w:p w14:paraId="742A5215" w14:textId="77777777" w:rsidR="0059145E" w:rsidRDefault="0059145E" w:rsidP="00802327">
      <w:pPr>
        <w:pStyle w:val="Bezmezer"/>
        <w:rPr>
          <w:rFonts w:ascii="Times New Roman" w:hAnsi="Times New Roman" w:cs="Times New Roman"/>
          <w:b/>
          <w:bCs/>
        </w:rPr>
      </w:pPr>
    </w:p>
    <w:p w14:paraId="78384585" w14:textId="77777777" w:rsidR="0059145E" w:rsidRDefault="0059145E" w:rsidP="00802327">
      <w:pPr>
        <w:pStyle w:val="Bezmezer"/>
        <w:rPr>
          <w:rFonts w:ascii="Times New Roman" w:hAnsi="Times New Roman" w:cs="Times New Roman"/>
          <w:b/>
          <w:bCs/>
        </w:rPr>
      </w:pPr>
    </w:p>
    <w:sectPr w:rsidR="005914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9449" w14:textId="77777777" w:rsidR="008E60BD" w:rsidRDefault="008E60BD" w:rsidP="008E60BD">
      <w:pPr>
        <w:spacing w:after="0" w:line="240" w:lineRule="auto"/>
      </w:pPr>
      <w:r>
        <w:separator/>
      </w:r>
    </w:p>
  </w:endnote>
  <w:endnote w:type="continuationSeparator" w:id="0">
    <w:p w14:paraId="548B2954" w14:textId="77777777" w:rsidR="008E60BD" w:rsidRDefault="008E60BD" w:rsidP="008E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2729" w14:textId="77777777" w:rsidR="008E60BD" w:rsidRDefault="008E60BD" w:rsidP="008E60BD">
      <w:pPr>
        <w:spacing w:after="0" w:line="240" w:lineRule="auto"/>
      </w:pPr>
      <w:r>
        <w:separator/>
      </w:r>
    </w:p>
  </w:footnote>
  <w:footnote w:type="continuationSeparator" w:id="0">
    <w:p w14:paraId="1035CE40" w14:textId="77777777" w:rsidR="008E60BD" w:rsidRDefault="008E60BD" w:rsidP="008E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B9F1" w14:textId="38EF4EC3" w:rsidR="008E60BD" w:rsidRPr="008E60BD" w:rsidRDefault="008E60BD" w:rsidP="008E60BD">
    <w:pPr>
      <w:pStyle w:val="Zhlav"/>
    </w:pPr>
    <w:r w:rsidRPr="008E60BD">
      <w:rPr>
        <w:noProof/>
      </w:rPr>
      <w:drawing>
        <wp:inline distT="0" distB="0" distL="0" distR="0" wp14:anchorId="014C33BE" wp14:editId="539C943A">
          <wp:extent cx="5760720" cy="466725"/>
          <wp:effectExtent l="0" t="0" r="0" b="9525"/>
          <wp:docPr id="65667687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A5E1F" w14:textId="77777777" w:rsidR="008E60BD" w:rsidRDefault="008E60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7A15"/>
    <w:multiLevelType w:val="hybridMultilevel"/>
    <w:tmpl w:val="9D068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852D8"/>
    <w:multiLevelType w:val="hybridMultilevel"/>
    <w:tmpl w:val="48EE3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572456">
    <w:abstractNumId w:val="1"/>
  </w:num>
  <w:num w:numId="2" w16cid:durableId="40661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BD"/>
    <w:rsid w:val="00047267"/>
    <w:rsid w:val="000C1754"/>
    <w:rsid w:val="000C1EE6"/>
    <w:rsid w:val="00234D90"/>
    <w:rsid w:val="00346FAC"/>
    <w:rsid w:val="00415D7E"/>
    <w:rsid w:val="004E161B"/>
    <w:rsid w:val="004E5DF9"/>
    <w:rsid w:val="005153B0"/>
    <w:rsid w:val="0059145E"/>
    <w:rsid w:val="00635132"/>
    <w:rsid w:val="006D778A"/>
    <w:rsid w:val="00796080"/>
    <w:rsid w:val="007D496E"/>
    <w:rsid w:val="00802327"/>
    <w:rsid w:val="008E60BD"/>
    <w:rsid w:val="00992FA5"/>
    <w:rsid w:val="009D5DC9"/>
    <w:rsid w:val="00A7515E"/>
    <w:rsid w:val="00AF467A"/>
    <w:rsid w:val="00B87AED"/>
    <w:rsid w:val="00BF3F9E"/>
    <w:rsid w:val="00BF4A8A"/>
    <w:rsid w:val="00D45920"/>
    <w:rsid w:val="00D63BF7"/>
    <w:rsid w:val="00F66698"/>
    <w:rsid w:val="00F9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2782"/>
  <w15:chartTrackingRefBased/>
  <w15:docId w15:val="{27D69241-CC74-455A-AD8B-053C00A4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6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6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6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6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6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6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6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6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6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60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60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60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60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60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60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6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6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6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60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60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60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6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60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60B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E6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6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0BD"/>
  </w:style>
  <w:style w:type="paragraph" w:styleId="Zpat">
    <w:name w:val="footer"/>
    <w:basedOn w:val="Normln"/>
    <w:link w:val="ZpatChar"/>
    <w:uiPriority w:val="99"/>
    <w:unhideWhenUsed/>
    <w:rsid w:val="008E6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0BD"/>
  </w:style>
  <w:style w:type="paragraph" w:styleId="Bezmezer">
    <w:name w:val="No Spacing"/>
    <w:uiPriority w:val="1"/>
    <w:qFormat/>
    <w:rsid w:val="008E6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Životní prostředí a investice</dc:creator>
  <cp:keywords/>
  <dc:description/>
  <cp:lastModifiedBy>Životní prostředí a investice</cp:lastModifiedBy>
  <cp:revision>13</cp:revision>
  <dcterms:created xsi:type="dcterms:W3CDTF">2025-02-19T13:27:00Z</dcterms:created>
  <dcterms:modified xsi:type="dcterms:W3CDTF">2025-05-29T10:55:00Z</dcterms:modified>
</cp:coreProperties>
</file>