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1661"/>
        <w:gridCol w:w="1774"/>
        <w:gridCol w:w="1611"/>
      </w:tblGrid>
      <w:tr w:rsidR="009413EF" w:rsidRPr="009413EF" w:rsidTr="009413EF">
        <w:trPr>
          <w:trHeight w:val="286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F" w:rsidRPr="009413EF" w:rsidRDefault="009413EF" w:rsidP="00941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F" w:rsidRPr="009413EF" w:rsidRDefault="009413EF" w:rsidP="00941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F" w:rsidRPr="009413EF" w:rsidRDefault="009413EF" w:rsidP="00941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F" w:rsidRPr="009413EF" w:rsidRDefault="009413EF" w:rsidP="009413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9413EF" w:rsidRPr="009413EF" w:rsidTr="009413EF">
        <w:trPr>
          <w:trHeight w:val="256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F" w:rsidRPr="009413EF" w:rsidRDefault="009413EF" w:rsidP="0094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413EF">
              <w:rPr>
                <w:rFonts w:ascii="Tahoma" w:eastAsia="Times New Roman" w:hAnsi="Tahoma" w:cs="Tahoma"/>
                <w:color w:val="000000"/>
                <w:sz w:val="19"/>
                <w:szCs w:val="19"/>
              </w:rPr>
              <w:t>Stavební úpravy objektu pro uskladnění techniky pro obec Kostelec - dokončení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3EF" w:rsidRPr="009413EF" w:rsidRDefault="009413EF" w:rsidP="009413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854 911,18 </w:t>
            </w:r>
          </w:p>
          <w:p w:rsidR="009413EF" w:rsidRPr="009413EF" w:rsidRDefault="009413EF" w:rsidP="0094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F" w:rsidRPr="009413EF" w:rsidRDefault="009413EF" w:rsidP="0094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eastAsia="Times New Roman" w:hAnsi="Times New Roman" w:cs="Times New Roman"/>
                <w:sz w:val="24"/>
                <w:szCs w:val="24"/>
              </w:rPr>
              <w:t>1.034.442,53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3EF" w:rsidRPr="009413EF" w:rsidRDefault="009413EF" w:rsidP="0094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3EF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9413EF" w:rsidRPr="009413EF" w:rsidRDefault="009413EF" w:rsidP="00941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E32C6" w:rsidRDefault="007E32C6"/>
    <w:sectPr w:rsidR="007E32C6" w:rsidSect="0079210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41"/>
    <w:rsid w:val="007E32C6"/>
    <w:rsid w:val="00913B41"/>
    <w:rsid w:val="0094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D0218-39B1-40C2-B492-F68BBE38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9413E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HP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2025-09-03T06:25:00Z</dcterms:created>
  <dcterms:modified xsi:type="dcterms:W3CDTF">2025-09-03T06:25:00Z</dcterms:modified>
</cp:coreProperties>
</file>