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161" w:rsidRDefault="00E33161" w:rsidP="00E33161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9"/>
          <w:szCs w:val="19"/>
        </w:rPr>
      </w:pPr>
      <w:proofErr w:type="spellStart"/>
      <w:r w:rsidRPr="00E33161">
        <w:rPr>
          <w:rFonts w:ascii="Tahoma" w:eastAsia="Times New Roman" w:hAnsi="Tahoma" w:cs="Tahoma"/>
          <w:b/>
          <w:bCs/>
          <w:color w:val="000000"/>
          <w:sz w:val="19"/>
          <w:szCs w:val="19"/>
        </w:rPr>
        <w:t>Nedražice</w:t>
      </w:r>
      <w:proofErr w:type="spellEnd"/>
      <w:r w:rsidRPr="00E33161">
        <w:rPr>
          <w:rFonts w:ascii="Tahoma" w:eastAsia="Times New Roman" w:hAnsi="Tahoma" w:cs="Tahoma"/>
          <w:b/>
          <w:bCs/>
          <w:color w:val="000000"/>
          <w:sz w:val="19"/>
          <w:szCs w:val="19"/>
        </w:rPr>
        <w:t xml:space="preserve"> - Chodníky a úpravy vnitřních prostor obce                                             </w:t>
      </w:r>
    </w:p>
    <w:p w:rsidR="00E33161" w:rsidRDefault="00E877A8" w:rsidP="00E33161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19"/>
          <w:szCs w:val="19"/>
        </w:rPr>
      </w:pPr>
      <w:r>
        <w:rPr>
          <w:rFonts w:ascii="Tahoma" w:eastAsia="Times New Roman" w:hAnsi="Tahoma" w:cs="Tahoma"/>
          <w:b/>
          <w:bCs/>
          <w:color w:val="000000"/>
          <w:sz w:val="19"/>
          <w:szCs w:val="19"/>
        </w:rPr>
        <w:t>rok 2024</w:t>
      </w:r>
      <w:r w:rsidR="00E33161" w:rsidRPr="00E33161">
        <w:rPr>
          <w:rFonts w:ascii="Tahoma" w:eastAsia="Times New Roman" w:hAnsi="Tahoma" w:cs="Tahoma"/>
          <w:b/>
          <w:bCs/>
          <w:color w:val="000000"/>
          <w:sz w:val="19"/>
          <w:szCs w:val="19"/>
        </w:rPr>
        <w:t xml:space="preserve">          </w:t>
      </w:r>
    </w:p>
    <w:p w:rsidR="00E33161" w:rsidRPr="00E33161" w:rsidRDefault="00E33161" w:rsidP="00E33161">
      <w:pPr>
        <w:spacing w:after="0" w:line="240" w:lineRule="auto"/>
        <w:rPr>
          <w:rFonts w:ascii="Calibri" w:eastAsia="Times New Roman" w:hAnsi="Calibri" w:cs="Calibri"/>
        </w:rPr>
      </w:pPr>
      <w:r w:rsidRPr="00E33161">
        <w:rPr>
          <w:rFonts w:ascii="Tahoma" w:eastAsia="Times New Roman" w:hAnsi="Tahoma" w:cs="Tahoma"/>
          <w:b/>
          <w:bCs/>
          <w:color w:val="000000"/>
          <w:sz w:val="19"/>
          <w:szCs w:val="19"/>
        </w:rPr>
        <w:t>skut</w:t>
      </w:r>
      <w:r w:rsidR="00AE51C1">
        <w:rPr>
          <w:rFonts w:ascii="Tahoma" w:eastAsia="Times New Roman" w:hAnsi="Tahoma" w:cs="Tahoma"/>
          <w:b/>
          <w:bCs/>
          <w:color w:val="000000"/>
          <w:sz w:val="19"/>
          <w:szCs w:val="19"/>
        </w:rPr>
        <w:t>ečně uhrazená cena 802000,00 Kč</w:t>
      </w:r>
    </w:p>
    <w:p w:rsidR="00C0343E" w:rsidRDefault="00C0343E">
      <w:bookmarkStart w:id="0" w:name="_GoBack"/>
      <w:bookmarkEnd w:id="0"/>
    </w:p>
    <w:sectPr w:rsidR="00C0343E" w:rsidSect="00D60477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0A"/>
    <w:rsid w:val="00AE51C1"/>
    <w:rsid w:val="00C0343E"/>
    <w:rsid w:val="00E33161"/>
    <w:rsid w:val="00E877A8"/>
    <w:rsid w:val="00E9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5C5C"/>
  <w15:chartTrackingRefBased/>
  <w15:docId w15:val="{F43E0561-C3A5-479B-84B7-35A401A0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spravce</cp:lastModifiedBy>
  <cp:revision>4</cp:revision>
  <dcterms:created xsi:type="dcterms:W3CDTF">2025-10-14T05:39:00Z</dcterms:created>
  <dcterms:modified xsi:type="dcterms:W3CDTF">2025-10-14T12:17:00Z</dcterms:modified>
</cp:coreProperties>
</file>