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82F" w:rsidRDefault="0029082F" w:rsidP="0029082F">
      <w:pPr>
        <w:spacing w:after="0" w:line="240" w:lineRule="auto"/>
      </w:pPr>
      <w:bookmarkStart w:id="0" w:name="_Toc149437067"/>
      <w:bookmarkStart w:id="1" w:name="_Toc149437140"/>
    </w:p>
    <w:p w:rsidR="0029082F" w:rsidRDefault="0029082F" w:rsidP="0029082F">
      <w:pPr>
        <w:spacing w:after="0" w:line="240" w:lineRule="auto"/>
      </w:pPr>
    </w:p>
    <w:tbl>
      <w:tblPr>
        <w:tblStyle w:val="Mkatabulky"/>
        <w:tblW w:w="10207" w:type="dxa"/>
        <w:tblInd w:w="-289" w:type="dxa"/>
        <w:tblLook w:val="04A0"/>
      </w:tblPr>
      <w:tblGrid>
        <w:gridCol w:w="1418"/>
        <w:gridCol w:w="1134"/>
        <w:gridCol w:w="5954"/>
        <w:gridCol w:w="1701"/>
      </w:tblGrid>
      <w:tr w:rsidR="0029082F" w:rsidTr="005254F5">
        <w:trPr>
          <w:trHeight w:val="417"/>
        </w:trPr>
        <w:tc>
          <w:tcPr>
            <w:tcW w:w="1418" w:type="dxa"/>
            <w:tcBorders>
              <w:top w:val="nil"/>
            </w:tcBorders>
          </w:tcPr>
          <w:p w:rsidR="0029082F" w:rsidRDefault="0029082F" w:rsidP="005254F5">
            <w:pPr>
              <w:spacing w:after="0" w:line="240" w:lineRule="auto"/>
            </w:pPr>
          </w:p>
        </w:tc>
        <w:tc>
          <w:tcPr>
            <w:tcW w:w="1134" w:type="dxa"/>
            <w:tcBorders>
              <w:top w:val="nil"/>
            </w:tcBorders>
          </w:tcPr>
          <w:p w:rsidR="0029082F" w:rsidRDefault="0029082F" w:rsidP="005254F5">
            <w:pPr>
              <w:spacing w:after="0" w:line="240" w:lineRule="auto"/>
            </w:pPr>
          </w:p>
        </w:tc>
        <w:tc>
          <w:tcPr>
            <w:tcW w:w="5954" w:type="dxa"/>
            <w:tcBorders>
              <w:top w:val="nil"/>
            </w:tcBorders>
          </w:tcPr>
          <w:p w:rsidR="0029082F" w:rsidRDefault="0029082F" w:rsidP="005254F5">
            <w:pPr>
              <w:spacing w:after="0" w:line="240" w:lineRule="auto"/>
            </w:pPr>
          </w:p>
        </w:tc>
        <w:tc>
          <w:tcPr>
            <w:tcW w:w="1701" w:type="dxa"/>
            <w:tcBorders>
              <w:top w:val="nil"/>
            </w:tcBorders>
          </w:tcPr>
          <w:p w:rsidR="0029082F" w:rsidRDefault="0029082F" w:rsidP="005254F5">
            <w:pPr>
              <w:spacing w:after="0" w:line="240" w:lineRule="auto"/>
            </w:pPr>
          </w:p>
        </w:tc>
      </w:tr>
      <w:tr w:rsidR="0029082F" w:rsidTr="005254F5">
        <w:trPr>
          <w:trHeight w:val="41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8"/>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23"/>
        </w:trPr>
        <w:tc>
          <w:tcPr>
            <w:tcW w:w="1418" w:type="dxa"/>
          </w:tcPr>
          <w:p w:rsidR="0029082F" w:rsidRDefault="0029082F" w:rsidP="005254F5">
            <w:pPr>
              <w:spacing w:after="0" w:line="240" w:lineRule="auto"/>
            </w:pPr>
          </w:p>
        </w:tc>
        <w:tc>
          <w:tcPr>
            <w:tcW w:w="1134" w:type="dxa"/>
          </w:tcPr>
          <w:p w:rsidR="0029082F" w:rsidRDefault="0029082F" w:rsidP="005254F5">
            <w:pPr>
              <w:spacing w:after="0" w:line="240" w:lineRule="auto"/>
            </w:pPr>
          </w:p>
        </w:tc>
        <w:tc>
          <w:tcPr>
            <w:tcW w:w="5954" w:type="dxa"/>
          </w:tcPr>
          <w:p w:rsidR="0029082F" w:rsidRDefault="0029082F" w:rsidP="005254F5">
            <w:pPr>
              <w:spacing w:after="0" w:line="240" w:lineRule="auto"/>
            </w:pPr>
          </w:p>
        </w:tc>
        <w:tc>
          <w:tcPr>
            <w:tcW w:w="1701" w:type="dxa"/>
          </w:tcPr>
          <w:p w:rsidR="0029082F" w:rsidRDefault="0029082F" w:rsidP="005254F5">
            <w:pPr>
              <w:spacing w:after="0" w:line="240" w:lineRule="auto"/>
            </w:pPr>
          </w:p>
        </w:tc>
      </w:tr>
      <w:tr w:rsidR="0029082F" w:rsidTr="005254F5">
        <w:trPr>
          <w:trHeight w:val="415"/>
        </w:trPr>
        <w:tc>
          <w:tcPr>
            <w:tcW w:w="1418" w:type="dxa"/>
          </w:tcPr>
          <w:p w:rsidR="0029082F" w:rsidRPr="00294A7A" w:rsidRDefault="0029082F" w:rsidP="005254F5">
            <w:pPr>
              <w:spacing w:after="0" w:line="240" w:lineRule="auto"/>
              <w:jc w:val="center"/>
              <w:rPr>
                <w:rFonts w:ascii="Arial Narrow" w:hAnsi="Arial Narrow"/>
                <w:i/>
                <w:iCs/>
                <w:sz w:val="10"/>
                <w:szCs w:val="10"/>
              </w:rPr>
            </w:pPr>
          </w:p>
          <w:p w:rsidR="0029082F" w:rsidRPr="00294A7A" w:rsidRDefault="0029082F" w:rsidP="005254F5">
            <w:pPr>
              <w:spacing w:after="0" w:line="240" w:lineRule="auto"/>
              <w:jc w:val="center"/>
              <w:rPr>
                <w:i/>
                <w:iCs/>
              </w:rPr>
            </w:pPr>
            <w:r w:rsidRPr="00294A7A">
              <w:rPr>
                <w:rFonts w:ascii="Arial Narrow" w:hAnsi="Arial Narrow"/>
                <w:i/>
                <w:iCs/>
                <w:sz w:val="16"/>
                <w:szCs w:val="16"/>
              </w:rPr>
              <w:t>Označení</w:t>
            </w:r>
          </w:p>
        </w:tc>
        <w:tc>
          <w:tcPr>
            <w:tcW w:w="113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Datum</w:t>
            </w:r>
          </w:p>
        </w:tc>
        <w:tc>
          <w:tcPr>
            <w:tcW w:w="5954"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Popis změny</w:t>
            </w:r>
          </w:p>
        </w:tc>
        <w:tc>
          <w:tcPr>
            <w:tcW w:w="1701" w:type="dxa"/>
          </w:tcPr>
          <w:p w:rsidR="0029082F" w:rsidRPr="00294A7A" w:rsidRDefault="0029082F" w:rsidP="005254F5">
            <w:pPr>
              <w:spacing w:after="0" w:line="240" w:lineRule="auto"/>
              <w:rPr>
                <w:rFonts w:ascii="Arial Narrow" w:hAnsi="Arial Narrow"/>
                <w:i/>
                <w:iCs/>
                <w:sz w:val="10"/>
                <w:szCs w:val="10"/>
              </w:rPr>
            </w:pPr>
          </w:p>
          <w:p w:rsidR="0029082F" w:rsidRDefault="0029082F" w:rsidP="005254F5">
            <w:pPr>
              <w:spacing w:after="0" w:line="240" w:lineRule="auto"/>
            </w:pPr>
            <w:r>
              <w:rPr>
                <w:rFonts w:ascii="Arial Narrow" w:hAnsi="Arial Narrow"/>
                <w:i/>
                <w:iCs/>
                <w:sz w:val="16"/>
                <w:szCs w:val="16"/>
              </w:rPr>
              <w:t xml:space="preserve">   Podpis</w:t>
            </w:r>
          </w:p>
        </w:tc>
      </w:tr>
    </w:tbl>
    <w:p w:rsidR="0029082F" w:rsidRPr="00294A7A" w:rsidRDefault="0029082F" w:rsidP="0029082F">
      <w:pPr>
        <w:spacing w:after="0" w:line="240" w:lineRule="auto"/>
        <w:jc w:val="right"/>
        <w:rPr>
          <w:rFonts w:ascii="Arial Narrow" w:hAnsi="Arial Narrow"/>
          <w:i/>
          <w:iCs/>
          <w:sz w:val="2"/>
          <w:szCs w:val="2"/>
        </w:rPr>
      </w:pPr>
    </w:p>
    <w:p w:rsidR="0029082F" w:rsidRDefault="0029082F" w:rsidP="0029082F">
      <w:pPr>
        <w:spacing w:after="0" w:line="240" w:lineRule="auto"/>
        <w:rPr>
          <w:rFonts w:ascii="Arial Narrow" w:hAnsi="Arial Narrow"/>
          <w:i/>
          <w:iCs/>
          <w:sz w:val="16"/>
          <w:szCs w:val="16"/>
        </w:rPr>
      </w:pPr>
      <w:r>
        <w:rPr>
          <w:rFonts w:ascii="Arial Narrow" w:hAnsi="Arial Narrow"/>
          <w:i/>
          <w:iCs/>
          <w:sz w:val="16"/>
          <w:szCs w:val="16"/>
        </w:rPr>
        <w:t xml:space="preserve">                                                                                                                                                                                                                         </w:t>
      </w:r>
    </w:p>
    <w:p w:rsidR="0029082F" w:rsidRDefault="0029082F" w:rsidP="0029082F">
      <w:pPr>
        <w:spacing w:after="0" w:line="240" w:lineRule="auto"/>
      </w:pPr>
      <w:r>
        <w:rPr>
          <w:rFonts w:ascii="Arial Narrow" w:hAnsi="Arial Narrow"/>
          <w:i/>
          <w:iCs/>
          <w:sz w:val="16"/>
          <w:szCs w:val="16"/>
        </w:rPr>
        <w:t xml:space="preserve">                                                                      </w:t>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t xml:space="preserve">               </w:t>
      </w:r>
      <w:proofErr w:type="spellStart"/>
      <w:r>
        <w:rPr>
          <w:rFonts w:ascii="Arial Narrow" w:hAnsi="Arial Narrow"/>
          <w:i/>
          <w:iCs/>
          <w:sz w:val="16"/>
          <w:szCs w:val="16"/>
        </w:rPr>
        <w:t>Paré</w:t>
      </w:r>
      <w:proofErr w:type="spellEnd"/>
      <w:r>
        <w:rPr>
          <w:rFonts w:ascii="Arial Narrow" w:hAnsi="Arial Narrow"/>
          <w:i/>
          <w:iCs/>
          <w:sz w:val="16"/>
          <w:szCs w:val="16"/>
        </w:rPr>
        <w:t>:</w:t>
      </w:r>
    </w:p>
    <w:tbl>
      <w:tblPr>
        <w:tblStyle w:val="Mkatabulky"/>
        <w:tblW w:w="1701" w:type="dxa"/>
        <w:tblInd w:w="8222" w:type="dxa"/>
        <w:tblLook w:val="04A0"/>
      </w:tblPr>
      <w:tblGrid>
        <w:gridCol w:w="1701"/>
      </w:tblGrid>
      <w:tr w:rsidR="0029082F" w:rsidTr="005254F5">
        <w:trPr>
          <w:trHeight w:val="1510"/>
        </w:trPr>
        <w:tc>
          <w:tcPr>
            <w:tcW w:w="1701" w:type="dxa"/>
            <w:tcBorders>
              <w:top w:val="single" w:sz="4" w:space="0" w:color="auto"/>
              <w:left w:val="nil"/>
              <w:bottom w:val="nil"/>
              <w:right w:val="single" w:sz="4" w:space="0" w:color="auto"/>
            </w:tcBorders>
          </w:tcPr>
          <w:p w:rsidR="0029082F" w:rsidRDefault="0029082F" w:rsidP="005254F5">
            <w:pPr>
              <w:spacing w:after="0" w:line="240" w:lineRule="auto"/>
            </w:pPr>
          </w:p>
        </w:tc>
      </w:tr>
    </w:tbl>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p w:rsidR="0029082F" w:rsidRDefault="0029082F" w:rsidP="0029082F">
      <w:pPr>
        <w:spacing w:after="0" w:line="240" w:lineRule="auto"/>
      </w:pPr>
    </w:p>
    <w:tbl>
      <w:tblPr>
        <w:tblStyle w:val="Mkatabulky"/>
        <w:tblW w:w="10065" w:type="dxa"/>
        <w:tblInd w:w="-147" w:type="dxa"/>
        <w:tblLook w:val="04A0"/>
      </w:tblPr>
      <w:tblGrid>
        <w:gridCol w:w="1418"/>
        <w:gridCol w:w="1067"/>
        <w:gridCol w:w="3572"/>
        <w:gridCol w:w="606"/>
        <w:gridCol w:w="709"/>
        <w:gridCol w:w="516"/>
        <w:gridCol w:w="688"/>
        <w:gridCol w:w="1489"/>
      </w:tblGrid>
      <w:tr w:rsidR="0029082F" w:rsidTr="005254F5">
        <w:trPr>
          <w:trHeight w:val="1093"/>
        </w:trPr>
        <w:tc>
          <w:tcPr>
            <w:tcW w:w="10065" w:type="dxa"/>
            <w:gridSpan w:val="8"/>
            <w:tcBorders>
              <w:bottom w:val="single" w:sz="4" w:space="0" w:color="auto"/>
            </w:tcBorders>
          </w:tcPr>
          <w:p w:rsidR="0029082F" w:rsidRDefault="001450DB" w:rsidP="005254F5">
            <w:pPr>
              <w:spacing w:after="0" w:line="240" w:lineRule="auto"/>
              <w:rPr>
                <w:noProof/>
              </w:rPr>
            </w:pPr>
            <w:r>
              <w:rPr>
                <w:noProof/>
              </w:rPr>
              <w:drawing>
                <wp:anchor distT="0" distB="0" distL="114300" distR="114300" simplePos="0" relativeHeight="251660288" behindDoc="0" locked="0" layoutInCell="1" allowOverlap="1">
                  <wp:simplePos x="0" y="0"/>
                  <wp:positionH relativeFrom="margin">
                    <wp:posOffset>2312670</wp:posOffset>
                  </wp:positionH>
                  <wp:positionV relativeFrom="paragraph">
                    <wp:posOffset>85725</wp:posOffset>
                  </wp:positionV>
                  <wp:extent cx="1847850" cy="504825"/>
                  <wp:effectExtent l="19050" t="0" r="0" b="0"/>
                  <wp:wrapNone/>
                  <wp:docPr id="8" name="Obrázek 7"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Obsah obrázku text, Písmo, snímek obrazovky, design&#10;&#10;Popis byl vytvořen automaticky"/>
                          <pic:cNvPicPr>
                            <a:picLocks noChangeAspect="1" noChangeArrowheads="1"/>
                          </pic:cNvPicPr>
                        </pic:nvPicPr>
                        <pic:blipFill>
                          <a:blip r:embed="rId8" cstate="print"/>
                          <a:srcRect l="2" r="1523" b="27676"/>
                          <a:stretch>
                            <a:fillRect/>
                          </a:stretch>
                        </pic:blipFill>
                        <pic:spPr bwMode="auto">
                          <a:xfrm>
                            <a:off x="0" y="0"/>
                            <a:ext cx="1847850" cy="504825"/>
                          </a:xfrm>
                          <a:prstGeom prst="rect">
                            <a:avLst/>
                          </a:prstGeom>
                          <a:noFill/>
                        </pic:spPr>
                      </pic:pic>
                    </a:graphicData>
                  </a:graphic>
                </wp:anchor>
              </w:drawing>
            </w:r>
            <w:r>
              <w:rPr>
                <w:noProof/>
              </w:rPr>
              <w:drawing>
                <wp:anchor distT="0" distB="0" distL="114300" distR="114300" simplePos="0" relativeHeight="251659264" behindDoc="0" locked="0" layoutInCell="1" allowOverlap="1">
                  <wp:simplePos x="0" y="0"/>
                  <wp:positionH relativeFrom="margin">
                    <wp:posOffset>21590</wp:posOffset>
                  </wp:positionH>
                  <wp:positionV relativeFrom="paragraph">
                    <wp:posOffset>66675</wp:posOffset>
                  </wp:positionV>
                  <wp:extent cx="2133600" cy="553085"/>
                  <wp:effectExtent l="0" t="0" r="0" b="0"/>
                  <wp:wrapNone/>
                  <wp:docPr id="7" name="Obrázek 6" descr="Obsah obrázku snímek obrazovky, Písmo, Elektricky modrá,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Obsah obrázku snímek obrazovky, Písmo, Elektricky modrá, Grafika&#10;&#10;Popis byl vytvořen automaticky"/>
                          <pic:cNvPicPr>
                            <a:picLocks noChangeAspect="1" noChangeArrowheads="1"/>
                          </pic:cNvPicPr>
                        </pic:nvPicPr>
                        <pic:blipFill>
                          <a:blip r:embed="rId9" cstate="print"/>
                          <a:srcRect/>
                          <a:stretch>
                            <a:fillRect/>
                          </a:stretch>
                        </pic:blipFill>
                        <pic:spPr bwMode="auto">
                          <a:xfrm>
                            <a:off x="0" y="0"/>
                            <a:ext cx="2133600" cy="553085"/>
                          </a:xfrm>
                          <a:prstGeom prst="rect">
                            <a:avLst/>
                          </a:prstGeom>
                          <a:noFill/>
                        </pic:spPr>
                      </pic:pic>
                    </a:graphicData>
                  </a:graphic>
                </wp:anchor>
              </w:drawing>
            </w:r>
            <w:r>
              <w:rPr>
                <w:noProof/>
              </w:rPr>
              <w:drawing>
                <wp:anchor distT="0" distB="0" distL="114300" distR="114300" simplePos="0" relativeHeight="251658240" behindDoc="0" locked="0" layoutInCell="1" allowOverlap="1">
                  <wp:simplePos x="0" y="0"/>
                  <wp:positionH relativeFrom="column">
                    <wp:posOffset>4650105</wp:posOffset>
                  </wp:positionH>
                  <wp:positionV relativeFrom="paragraph">
                    <wp:posOffset>123190</wp:posOffset>
                  </wp:positionV>
                  <wp:extent cx="1250950" cy="476250"/>
                  <wp:effectExtent l="19050" t="0" r="635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250950" cy="476250"/>
                          </a:xfrm>
                          <a:prstGeom prst="rect">
                            <a:avLst/>
                          </a:prstGeom>
                          <a:noFill/>
                        </pic:spPr>
                      </pic:pic>
                    </a:graphicData>
                  </a:graphic>
                </wp:anchor>
              </w:drawing>
            </w:r>
          </w:p>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Pr="00CE67CE" w:rsidRDefault="0029082F" w:rsidP="005254F5">
            <w:pPr>
              <w:spacing w:after="0" w:line="240" w:lineRule="auto"/>
              <w:rPr>
                <w:i/>
                <w:sz w:val="7"/>
                <w:szCs w:val="7"/>
              </w:rPr>
            </w:pPr>
          </w:p>
          <w:p w:rsidR="0029082F" w:rsidRPr="00CE67CE" w:rsidRDefault="0029082F" w:rsidP="005254F5">
            <w:pPr>
              <w:spacing w:after="0" w:line="240" w:lineRule="auto"/>
              <w:rPr>
                <w:sz w:val="13"/>
                <w:szCs w:val="13"/>
              </w:rPr>
            </w:pPr>
            <w:r>
              <w:rPr>
                <w:i/>
                <w:sz w:val="15"/>
                <w:szCs w:val="15"/>
              </w:rPr>
              <w:t>STAVEBNÍK</w:t>
            </w:r>
          </w:p>
        </w:tc>
        <w:tc>
          <w:tcPr>
            <w:tcW w:w="7580" w:type="dxa"/>
            <w:gridSpan w:val="6"/>
            <w:tcBorders>
              <w:top w:val="single" w:sz="4" w:space="0" w:color="auto"/>
              <w:left w:val="nil"/>
              <w:bottom w:val="nil"/>
              <w:right w:val="single" w:sz="4" w:space="0" w:color="auto"/>
            </w:tcBorders>
          </w:tcPr>
          <w:p w:rsidR="0029082F" w:rsidRPr="00457A26" w:rsidRDefault="0029082F" w:rsidP="005254F5">
            <w:pPr>
              <w:spacing w:after="0" w:line="240" w:lineRule="auto"/>
              <w:rPr>
                <w:rFonts w:ascii="Arial Narrow" w:hAnsi="Arial Narrow"/>
                <w:sz w:val="16"/>
                <w:szCs w:val="16"/>
              </w:rPr>
            </w:pPr>
          </w:p>
          <w:p w:rsidR="0029082F" w:rsidRPr="00457A26" w:rsidRDefault="0029082F" w:rsidP="005254F5">
            <w:pPr>
              <w:spacing w:after="0" w:line="240" w:lineRule="auto"/>
              <w:rPr>
                <w:sz w:val="16"/>
                <w:szCs w:val="16"/>
              </w:rPr>
            </w:pPr>
            <w:r w:rsidRPr="00457A26">
              <w:rPr>
                <w:rFonts w:ascii="Arial Narrow" w:hAnsi="Arial Narrow"/>
                <w:sz w:val="16"/>
                <w:szCs w:val="16"/>
              </w:rPr>
              <w:t xml:space="preserve">Sokolovská uhelná, právní nástupce, a.s. </w:t>
            </w: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Staré náměstí 69, 356 01 Sokolov</w:t>
            </w: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7216" behindDoc="0" locked="0" layoutInCell="1" allowOverlap="1">
                  <wp:simplePos x="0" y="0"/>
                  <wp:positionH relativeFrom="column">
                    <wp:posOffset>32385</wp:posOffset>
                  </wp:positionH>
                  <wp:positionV relativeFrom="paragraph">
                    <wp:posOffset>-208915</wp:posOffset>
                  </wp:positionV>
                  <wp:extent cx="1332230" cy="507365"/>
                  <wp:effectExtent l="19050" t="0" r="1270" b="0"/>
                  <wp:wrapNone/>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0" cstate="print"/>
                          <a:srcRect/>
                          <a:stretch>
                            <a:fillRect/>
                          </a:stretch>
                        </pic:blipFill>
                        <pic:spPr bwMode="auto">
                          <a:xfrm>
                            <a:off x="0" y="0"/>
                            <a:ext cx="1332230" cy="507365"/>
                          </a:xfrm>
                          <a:prstGeom prst="rect">
                            <a:avLst/>
                          </a:prstGeom>
                          <a:noFill/>
                        </pic:spPr>
                      </pic:pic>
                    </a:graphicData>
                  </a:graphic>
                </wp:anchor>
              </w:drawing>
            </w:r>
          </w:p>
        </w:tc>
        <w:tc>
          <w:tcPr>
            <w:tcW w:w="7580" w:type="dxa"/>
            <w:gridSpan w:val="6"/>
            <w:tcBorders>
              <w:top w:val="nil"/>
              <w:left w:val="nil"/>
              <w:bottom w:val="nil"/>
              <w:right w:val="single" w:sz="4" w:space="0" w:color="auto"/>
            </w:tcBorders>
          </w:tcPr>
          <w:p w:rsidR="0029082F" w:rsidRDefault="0029082F" w:rsidP="005254F5">
            <w:pPr>
              <w:spacing w:after="0" w:line="240" w:lineRule="auto"/>
            </w:pPr>
            <w:r>
              <w:rPr>
                <w:rFonts w:ascii="Arial Narrow" w:hAnsi="Arial Narrow"/>
                <w:sz w:val="16"/>
                <w:szCs w:val="16"/>
              </w:rPr>
              <w:t>IČO: 26348349</w:t>
            </w:r>
          </w:p>
        </w:tc>
      </w:tr>
      <w:tr w:rsidR="0029082F" w:rsidTr="005254F5">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7580" w:type="dxa"/>
            <w:gridSpan w:val="6"/>
            <w:tcBorders>
              <w:top w:val="nil"/>
              <w:left w:val="nil"/>
              <w:bottom w:val="single" w:sz="4" w:space="0" w:color="auto"/>
              <w:right w:val="single" w:sz="4" w:space="0" w:color="auto"/>
            </w:tcBorders>
          </w:tcPr>
          <w:p w:rsidR="0029082F" w:rsidRDefault="0029082F" w:rsidP="005254F5">
            <w:pPr>
              <w:spacing w:after="0" w:line="240" w:lineRule="auto"/>
            </w:pPr>
            <w:r>
              <w:rPr>
                <w:rFonts w:ascii="Arial Narrow" w:hAnsi="Arial Narrow"/>
                <w:sz w:val="16"/>
                <w:szCs w:val="16"/>
              </w:rPr>
              <w:t>DIČ: CZ699001005</w:t>
            </w:r>
          </w:p>
        </w:tc>
      </w:tr>
      <w:tr w:rsidR="0029082F" w:rsidTr="005254F5">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sz w:val="15"/>
                <w:szCs w:val="15"/>
              </w:rPr>
            </w:pPr>
            <w:r w:rsidRPr="00CE67CE">
              <w:rPr>
                <w:i/>
                <w:sz w:val="15"/>
                <w:szCs w:val="15"/>
              </w:rPr>
              <w:t>PROJEKTANT</w:t>
            </w:r>
          </w:p>
        </w:tc>
        <w:tc>
          <w:tcPr>
            <w:tcW w:w="3572" w:type="dxa"/>
            <w:tcBorders>
              <w:top w:val="single" w:sz="4" w:space="0" w:color="auto"/>
              <w:left w:val="nil"/>
              <w:bottom w:val="nil"/>
              <w:right w:val="nil"/>
            </w:tcBorders>
          </w:tcPr>
          <w:p w:rsidR="0029082F" w:rsidRPr="00457A26" w:rsidRDefault="0029082F" w:rsidP="005254F5">
            <w:pPr>
              <w:spacing w:after="0" w:line="240" w:lineRule="auto"/>
              <w:rPr>
                <w:rFonts w:ascii="Arial Narrow" w:hAnsi="Arial Narrow"/>
                <w:sz w:val="10"/>
                <w:szCs w:val="10"/>
              </w:rPr>
            </w:pPr>
          </w:p>
          <w:p w:rsidR="0029082F" w:rsidRDefault="0029082F" w:rsidP="005254F5">
            <w:pPr>
              <w:spacing w:after="0" w:line="240" w:lineRule="auto"/>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rsidR="0029082F" w:rsidRDefault="0029082F" w:rsidP="005254F5">
            <w:pPr>
              <w:spacing w:after="0" w:line="240" w:lineRule="auto"/>
            </w:pPr>
          </w:p>
        </w:tc>
        <w:tc>
          <w:tcPr>
            <w:tcW w:w="2177" w:type="dxa"/>
            <w:gridSpan w:val="2"/>
            <w:tcBorders>
              <w:top w:val="single" w:sz="4" w:space="0" w:color="auto"/>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Default="0029082F" w:rsidP="005254F5">
            <w:pPr>
              <w:spacing w:after="0" w:line="240" w:lineRule="auto"/>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6192" behindDoc="0" locked="0" layoutInCell="1" allowOverlap="1">
                  <wp:simplePos x="0" y="0"/>
                  <wp:positionH relativeFrom="column">
                    <wp:posOffset>50165</wp:posOffset>
                  </wp:positionH>
                  <wp:positionV relativeFrom="line">
                    <wp:posOffset>-67310</wp:posOffset>
                  </wp:positionV>
                  <wp:extent cx="1376045" cy="366395"/>
                  <wp:effectExtent l="19050" t="0" r="0" b="0"/>
                  <wp:wrapNone/>
                  <wp:docPr id="4" name="obrázek 4"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sah obrázku text, Písmo, logo, Grafika&#10;&#10;Popis byl vytvořen automaticky"/>
                          <pic:cNvPicPr>
                            <a:picLocks noChangeAspect="1" noChangeArrowheads="1"/>
                          </pic:cNvPicPr>
                        </pic:nvPicPr>
                        <pic:blipFill>
                          <a:blip r:embed="rId11" cstate="print"/>
                          <a:srcRect/>
                          <a:stretch>
                            <a:fillRect/>
                          </a:stretch>
                        </pic:blipFill>
                        <pic:spPr bwMode="auto">
                          <a:xfrm>
                            <a:off x="0" y="0"/>
                            <a:ext cx="1376045" cy="36639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Default="0029082F" w:rsidP="005254F5">
            <w:pPr>
              <w:spacing w:after="0" w:line="240" w:lineRule="auto"/>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374"/>
        </w:trPr>
        <w:tc>
          <w:tcPr>
            <w:tcW w:w="2485" w:type="dxa"/>
            <w:gridSpan w:val="2"/>
            <w:tcBorders>
              <w:top w:val="nil"/>
              <w:left w:val="single" w:sz="4" w:space="0" w:color="auto"/>
              <w:bottom w:val="single" w:sz="4" w:space="0" w:color="auto"/>
              <w:right w:val="nil"/>
            </w:tcBorders>
          </w:tcPr>
          <w:p w:rsidR="0029082F" w:rsidRDefault="0029082F" w:rsidP="005254F5">
            <w:pPr>
              <w:spacing w:after="0" w:line="240" w:lineRule="auto"/>
            </w:pPr>
          </w:p>
        </w:tc>
        <w:tc>
          <w:tcPr>
            <w:tcW w:w="3572" w:type="dxa"/>
            <w:tcBorders>
              <w:top w:val="nil"/>
              <w:left w:val="nil"/>
              <w:bottom w:val="single" w:sz="4"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2"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rFonts w:ascii="Arial Narrow" w:hAnsi="Arial Narrow"/>
                <w:i/>
                <w:iCs/>
                <w:sz w:val="14"/>
                <w:szCs w:val="14"/>
              </w:rPr>
            </w:pPr>
          </w:p>
          <w:p w:rsidR="0029082F" w:rsidRPr="00457A26" w:rsidRDefault="0029082F" w:rsidP="005254F5">
            <w:pPr>
              <w:spacing w:after="0" w:line="240" w:lineRule="auto"/>
              <w:jc w:val="right"/>
              <w:rPr>
                <w:rFonts w:ascii="Arial Narrow" w:hAnsi="Arial Narrow"/>
                <w:i/>
                <w:iCs/>
                <w:sz w:val="14"/>
                <w:szCs w:val="14"/>
              </w:rPr>
            </w:pPr>
            <w:r w:rsidRPr="00457A26">
              <w:rPr>
                <w:rFonts w:ascii="Arial Narrow" w:hAnsi="Arial Narrow"/>
                <w:i/>
                <w:iCs/>
                <w:sz w:val="14"/>
                <w:szCs w:val="14"/>
              </w:rPr>
              <w:t>Zodpovědný projektant</w:t>
            </w:r>
          </w:p>
          <w:p w:rsidR="0029082F" w:rsidRPr="00457A26" w:rsidRDefault="0029082F" w:rsidP="005254F5">
            <w:pPr>
              <w:spacing w:after="0" w:line="240" w:lineRule="auto"/>
              <w:jc w:val="right"/>
              <w:rPr>
                <w:sz w:val="2"/>
                <w:szCs w:val="2"/>
              </w:rPr>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rPr>
          <w:trHeight w:val="226"/>
        </w:trPr>
        <w:tc>
          <w:tcPr>
            <w:tcW w:w="2485" w:type="dxa"/>
            <w:gridSpan w:val="2"/>
            <w:tcBorders>
              <w:top w:val="single" w:sz="4" w:space="0" w:color="auto"/>
              <w:left w:val="single" w:sz="4" w:space="0" w:color="auto"/>
              <w:bottom w:val="nil"/>
              <w:right w:val="nil"/>
            </w:tcBorders>
          </w:tcPr>
          <w:p w:rsidR="0029082F" w:rsidRPr="00CE67CE" w:rsidRDefault="0029082F" w:rsidP="005254F5">
            <w:pPr>
              <w:spacing w:after="0" w:line="240" w:lineRule="auto"/>
              <w:rPr>
                <w:i/>
                <w:sz w:val="9"/>
                <w:szCs w:val="9"/>
              </w:rPr>
            </w:pPr>
          </w:p>
          <w:p w:rsidR="0029082F" w:rsidRPr="00CE67CE" w:rsidRDefault="0029082F" w:rsidP="005254F5">
            <w:pPr>
              <w:spacing w:after="0" w:line="240" w:lineRule="auto"/>
              <w:rPr>
                <w:rFonts w:ascii="Arial CE" w:hAnsi="Arial CE" w:cs="Arial CE"/>
                <w:i/>
                <w:iCs/>
                <w:sz w:val="15"/>
                <w:szCs w:val="15"/>
              </w:rPr>
            </w:pPr>
            <w:r w:rsidRPr="00CE67CE">
              <w:rPr>
                <w:i/>
                <w:sz w:val="15"/>
                <w:szCs w:val="15"/>
              </w:rPr>
              <w:t>ZHOTOVITEL ČÁSTI PROJEKTU</w:t>
            </w:r>
          </w:p>
        </w:tc>
        <w:tc>
          <w:tcPr>
            <w:tcW w:w="3572" w:type="dxa"/>
            <w:tcBorders>
              <w:top w:val="single" w:sz="4" w:space="0" w:color="auto"/>
              <w:left w:val="nil"/>
              <w:bottom w:val="nil"/>
              <w:right w:val="nil"/>
            </w:tcBorders>
          </w:tcPr>
          <w:p w:rsidR="0029082F" w:rsidRPr="00CE67CE" w:rsidRDefault="0029082F" w:rsidP="005254F5">
            <w:pPr>
              <w:widowControl w:val="0"/>
              <w:spacing w:before="120" w:after="0" w:line="240" w:lineRule="auto"/>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rsidR="0029082F" w:rsidRDefault="0029082F" w:rsidP="00AE4841">
            <w:pPr>
              <w:spacing w:after="0" w:line="240" w:lineRule="auto"/>
              <w:jc w:val="right"/>
            </w:pPr>
            <w:r>
              <w:rPr>
                <w:rFonts w:ascii="Arial Narrow" w:hAnsi="Arial Narrow"/>
                <w:sz w:val="16"/>
                <w:szCs w:val="16"/>
              </w:rPr>
              <w:t xml:space="preserve">Ing. </w:t>
            </w:r>
            <w:r w:rsidR="00AE4841">
              <w:rPr>
                <w:rFonts w:ascii="Arial Narrow" w:hAnsi="Arial Narrow"/>
                <w:sz w:val="16"/>
                <w:szCs w:val="16"/>
              </w:rPr>
              <w:t>Karel Hájek</w:t>
            </w: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29082F" w:rsidP="005254F5">
            <w:pPr>
              <w:spacing w:after="0" w:line="240" w:lineRule="auto"/>
            </w:pPr>
          </w:p>
        </w:tc>
        <w:tc>
          <w:tcPr>
            <w:tcW w:w="3572" w:type="dxa"/>
            <w:tcBorders>
              <w:top w:val="nil"/>
              <w:left w:val="nil"/>
              <w:bottom w:val="nil"/>
              <w:right w:val="nil"/>
            </w:tcBorders>
          </w:tcPr>
          <w:p w:rsidR="0029082F" w:rsidRPr="00CE67CE" w:rsidRDefault="0029082F" w:rsidP="005254F5">
            <w:pPr>
              <w:spacing w:after="0" w:line="240" w:lineRule="auto"/>
              <w:rPr>
                <w:rFonts w:ascii="Arial Narrow" w:hAnsi="Arial Narrow"/>
                <w:sz w:val="16"/>
                <w:szCs w:val="16"/>
              </w:rPr>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rsidR="0029082F" w:rsidRDefault="0029082F" w:rsidP="005254F5">
            <w:pPr>
              <w:spacing w:after="0" w:line="240" w:lineRule="auto"/>
            </w:pPr>
          </w:p>
        </w:tc>
        <w:tc>
          <w:tcPr>
            <w:tcW w:w="2177" w:type="dxa"/>
            <w:gridSpan w:val="2"/>
            <w:tcBorders>
              <w:top w:val="nil"/>
              <w:left w:val="nil"/>
              <w:bottom w:val="nil"/>
              <w:right w:val="single" w:sz="4" w:space="0" w:color="auto"/>
            </w:tcBorders>
          </w:tcPr>
          <w:p w:rsidR="0029082F" w:rsidRDefault="0029082F" w:rsidP="005254F5">
            <w:pPr>
              <w:spacing w:after="0" w:line="240" w:lineRule="auto"/>
            </w:pPr>
          </w:p>
        </w:tc>
      </w:tr>
      <w:tr w:rsidR="0029082F" w:rsidTr="005254F5">
        <w:tc>
          <w:tcPr>
            <w:tcW w:w="2485" w:type="dxa"/>
            <w:gridSpan w:val="2"/>
            <w:tcBorders>
              <w:top w:val="nil"/>
              <w:left w:val="single" w:sz="4" w:space="0" w:color="auto"/>
              <w:bottom w:val="nil"/>
              <w:right w:val="nil"/>
            </w:tcBorders>
          </w:tcPr>
          <w:p w:rsidR="0029082F" w:rsidRDefault="001450DB" w:rsidP="005254F5">
            <w:pPr>
              <w:spacing w:after="0" w:line="240" w:lineRule="auto"/>
            </w:pPr>
            <w:r>
              <w:rPr>
                <w:noProof/>
              </w:rPr>
              <w:drawing>
                <wp:anchor distT="0" distB="0" distL="114300" distR="114300" simplePos="0" relativeHeight="251655168" behindDoc="0" locked="0" layoutInCell="1" allowOverlap="1">
                  <wp:simplePos x="0" y="0"/>
                  <wp:positionH relativeFrom="column">
                    <wp:posOffset>83820</wp:posOffset>
                  </wp:positionH>
                  <wp:positionV relativeFrom="line">
                    <wp:posOffset>-124460</wp:posOffset>
                  </wp:positionV>
                  <wp:extent cx="1351915" cy="360045"/>
                  <wp:effectExtent l="19050" t="0" r="635" b="0"/>
                  <wp:wrapNone/>
                  <wp:docPr id="3"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Obsah obrázku text, Písmo, logo, Grafika&#10;&#10;Popis byl vytvořen automaticky"/>
                          <pic:cNvPicPr>
                            <a:picLocks noChangeAspect="1" noChangeArrowheads="1"/>
                          </pic:cNvPicPr>
                        </pic:nvPicPr>
                        <pic:blipFill>
                          <a:blip r:embed="rId13" cstate="print"/>
                          <a:srcRect/>
                          <a:stretch>
                            <a:fillRect/>
                          </a:stretch>
                        </pic:blipFill>
                        <pic:spPr bwMode="auto">
                          <a:xfrm>
                            <a:off x="0" y="0"/>
                            <a:ext cx="1351915" cy="360045"/>
                          </a:xfrm>
                          <a:prstGeom prst="rect">
                            <a:avLst/>
                          </a:prstGeom>
                          <a:noFill/>
                        </pic:spPr>
                      </pic:pic>
                    </a:graphicData>
                  </a:graphic>
                </wp:anchor>
              </w:drawing>
            </w:r>
          </w:p>
        </w:tc>
        <w:tc>
          <w:tcPr>
            <w:tcW w:w="3572" w:type="dxa"/>
            <w:tcBorders>
              <w:top w:val="nil"/>
              <w:left w:val="nil"/>
              <w:bottom w:val="nil"/>
              <w:right w:val="nil"/>
            </w:tcBorders>
          </w:tcPr>
          <w:p w:rsidR="0029082F" w:rsidRDefault="0029082F" w:rsidP="005254F5">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rsidR="0029082F" w:rsidRPr="00457A26" w:rsidRDefault="0029082F" w:rsidP="005254F5">
            <w:pPr>
              <w:spacing w:after="0" w:line="240" w:lineRule="auto"/>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rsidR="0029082F" w:rsidRDefault="0029082F" w:rsidP="005254F5">
            <w:pPr>
              <w:spacing w:after="0" w:line="240" w:lineRule="auto"/>
              <w:jc w:val="center"/>
            </w:pPr>
            <w:r>
              <w:t xml:space="preserve">       …………….</w:t>
            </w:r>
          </w:p>
        </w:tc>
      </w:tr>
      <w:tr w:rsidR="0029082F" w:rsidTr="005254F5">
        <w:trPr>
          <w:trHeight w:val="362"/>
        </w:trPr>
        <w:tc>
          <w:tcPr>
            <w:tcW w:w="2485" w:type="dxa"/>
            <w:gridSpan w:val="2"/>
            <w:tcBorders>
              <w:top w:val="nil"/>
              <w:left w:val="single" w:sz="4" w:space="0" w:color="auto"/>
              <w:bottom w:val="single" w:sz="18" w:space="0" w:color="auto"/>
              <w:right w:val="nil"/>
            </w:tcBorders>
          </w:tcPr>
          <w:p w:rsidR="0029082F" w:rsidRDefault="0029082F" w:rsidP="005254F5">
            <w:pPr>
              <w:spacing w:after="0" w:line="240" w:lineRule="auto"/>
            </w:pPr>
          </w:p>
        </w:tc>
        <w:tc>
          <w:tcPr>
            <w:tcW w:w="3572" w:type="dxa"/>
            <w:tcBorders>
              <w:top w:val="nil"/>
              <w:left w:val="nil"/>
              <w:bottom w:val="single" w:sz="18" w:space="0" w:color="auto"/>
              <w:right w:val="nil"/>
            </w:tcBorders>
          </w:tcPr>
          <w:p w:rsidR="0029082F" w:rsidRDefault="0029082F" w:rsidP="005254F5">
            <w:pPr>
              <w:spacing w:after="0" w:line="240" w:lineRule="auto"/>
            </w:pPr>
            <w:r>
              <w:rPr>
                <w:rFonts w:ascii="Arial Narrow" w:hAnsi="Arial Narrow"/>
                <w:sz w:val="16"/>
                <w:szCs w:val="16"/>
              </w:rPr>
              <w:t xml:space="preserve">E-mail: </w:t>
            </w:r>
            <w:hyperlink r:id="rId14"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single" w:sz="18" w:space="0" w:color="auto"/>
              <w:right w:val="nil"/>
            </w:tcBorders>
          </w:tcPr>
          <w:p w:rsidR="0029082F" w:rsidRDefault="00AE4841" w:rsidP="00AE4841">
            <w:pPr>
              <w:spacing w:after="0" w:line="240" w:lineRule="auto"/>
              <w:jc w:val="right"/>
            </w:pPr>
            <w:r w:rsidRPr="00AE4841">
              <w:rPr>
                <w:rFonts w:ascii="Arial Narrow" w:hAnsi="Arial Narrow"/>
                <w:sz w:val="16"/>
                <w:szCs w:val="16"/>
              </w:rPr>
              <w:t>Ing. Karel Hájek</w:t>
            </w:r>
          </w:p>
        </w:tc>
        <w:tc>
          <w:tcPr>
            <w:tcW w:w="2177" w:type="dxa"/>
            <w:gridSpan w:val="2"/>
            <w:tcBorders>
              <w:top w:val="nil"/>
              <w:left w:val="nil"/>
              <w:bottom w:val="single" w:sz="18" w:space="0" w:color="auto"/>
              <w:right w:val="single" w:sz="4" w:space="0" w:color="auto"/>
            </w:tcBorders>
          </w:tcPr>
          <w:p w:rsidR="0029082F" w:rsidRDefault="0029082F" w:rsidP="005254F5">
            <w:pPr>
              <w:spacing w:after="0" w:line="240" w:lineRule="auto"/>
              <w:jc w:val="center"/>
            </w:pPr>
            <w:r>
              <w:rPr>
                <w:rFonts w:ascii="Arial Narrow" w:hAnsi="Arial Narrow"/>
                <w:i/>
                <w:iCs/>
                <w:sz w:val="14"/>
                <w:szCs w:val="14"/>
              </w:rPr>
              <w:t xml:space="preserve">      razítko, podpis   </w:t>
            </w:r>
          </w:p>
        </w:tc>
      </w:tr>
      <w:tr w:rsidR="0029082F" w:rsidTr="005254F5">
        <w:trPr>
          <w:trHeight w:val="568"/>
        </w:trPr>
        <w:tc>
          <w:tcPr>
            <w:tcW w:w="6663" w:type="dxa"/>
            <w:gridSpan w:val="4"/>
            <w:tcBorders>
              <w:top w:val="single" w:sz="18" w:space="0" w:color="auto"/>
              <w:left w:val="single" w:sz="18" w:space="0" w:color="auto"/>
              <w:bottom w:val="single" w:sz="18" w:space="0" w:color="auto"/>
              <w:right w:val="single" w:sz="4" w:space="0" w:color="auto"/>
            </w:tcBorders>
          </w:tcPr>
          <w:p w:rsidR="0029082F" w:rsidRPr="00CE67CE" w:rsidRDefault="0029082F" w:rsidP="005254F5">
            <w:pPr>
              <w:spacing w:after="0" w:line="240" w:lineRule="auto"/>
              <w:rPr>
                <w:rFonts w:ascii="Arial Narrow" w:hAnsi="Arial Narrow"/>
                <w:b/>
                <w:bCs/>
                <w:sz w:val="12"/>
                <w:szCs w:val="12"/>
              </w:rPr>
            </w:pPr>
          </w:p>
          <w:p w:rsidR="0029082F" w:rsidRPr="001F59D0" w:rsidRDefault="0029082F" w:rsidP="005254F5">
            <w:pPr>
              <w:spacing w:after="0" w:line="240" w:lineRule="auto"/>
              <w:rPr>
                <w:rFonts w:ascii="Arial Narrow" w:hAnsi="Arial Narrow"/>
                <w:b/>
                <w:bCs/>
              </w:rPr>
            </w:pPr>
            <w:r>
              <w:rPr>
                <w:rFonts w:ascii="Arial Narrow" w:hAnsi="Arial Narrow"/>
                <w:b/>
                <w:bCs/>
              </w:rPr>
              <w:t xml:space="preserve">  </w:t>
            </w:r>
            <w:r w:rsidRPr="001F59D0">
              <w:rPr>
                <w:rFonts w:ascii="Arial Narrow" w:hAnsi="Arial Narrow"/>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rsidR="0029082F" w:rsidRPr="00457A26" w:rsidRDefault="0029082F" w:rsidP="005254F5">
            <w:pPr>
              <w:spacing w:after="0" w:line="240" w:lineRule="auto"/>
              <w:rPr>
                <w:rFonts w:ascii="Arial Narrow" w:hAnsi="Arial Narrow"/>
                <w:sz w:val="4"/>
                <w:szCs w:val="4"/>
              </w:rPr>
            </w:pPr>
          </w:p>
          <w:p w:rsidR="0029082F" w:rsidRPr="00457A26" w:rsidRDefault="0029082F" w:rsidP="005254F5">
            <w:pPr>
              <w:spacing w:after="0" w:line="240" w:lineRule="auto"/>
              <w:rPr>
                <w:rFonts w:ascii="Arial Narrow" w:hAnsi="Arial Narrow"/>
                <w:i/>
                <w:iCs/>
                <w:sz w:val="16"/>
                <w:szCs w:val="16"/>
              </w:rPr>
            </w:pPr>
            <w:r w:rsidRPr="00457A26">
              <w:rPr>
                <w:rFonts w:ascii="Arial Narrow" w:hAnsi="Arial Narrow"/>
                <w:i/>
                <w:iCs/>
                <w:sz w:val="16"/>
                <w:szCs w:val="16"/>
              </w:rPr>
              <w:t>registrační číslo SFŽP:</w:t>
            </w:r>
          </w:p>
          <w:p w:rsidR="0029082F" w:rsidRPr="00F56CB1" w:rsidRDefault="0029082F" w:rsidP="005254F5">
            <w:pPr>
              <w:spacing w:after="0" w:line="240" w:lineRule="auto"/>
              <w:rPr>
                <w:b/>
                <w:bCs/>
              </w:rPr>
            </w:pPr>
            <w:r>
              <w:t xml:space="preserve">    </w:t>
            </w:r>
            <w:r w:rsidRPr="00F56CB1">
              <w:rPr>
                <w:b/>
                <w:bCs/>
                <w:sz w:val="20"/>
              </w:rPr>
              <w:t>CZ.10.01.01/00/22_001/0000144</w:t>
            </w:r>
          </w:p>
        </w:tc>
      </w:tr>
      <w:tr w:rsidR="0029082F" w:rsidTr="005254F5">
        <w:trPr>
          <w:trHeight w:val="254"/>
        </w:trPr>
        <w:tc>
          <w:tcPr>
            <w:tcW w:w="1418" w:type="dxa"/>
            <w:vMerge w:val="restart"/>
            <w:tcBorders>
              <w:top w:val="single" w:sz="18" w:space="0" w:color="auto"/>
            </w:tcBorders>
          </w:tcPr>
          <w:p w:rsidR="0029082F" w:rsidRPr="00583A74" w:rsidRDefault="0029082F" w:rsidP="005254F5">
            <w:pPr>
              <w:spacing w:after="0" w:line="240" w:lineRule="auto"/>
              <w:jc w:val="center"/>
              <w:rPr>
                <w:sz w:val="14"/>
                <w:szCs w:val="14"/>
              </w:rPr>
            </w:pPr>
          </w:p>
          <w:p w:rsidR="0029082F" w:rsidRPr="00583A74" w:rsidRDefault="00D6117E" w:rsidP="005254F5">
            <w:pPr>
              <w:spacing w:after="0" w:line="240" w:lineRule="auto"/>
              <w:jc w:val="center"/>
              <w:rPr>
                <w:sz w:val="20"/>
              </w:rPr>
            </w:pPr>
            <w:r w:rsidRPr="00D6117E">
              <w:rPr>
                <w:sz w:val="20"/>
              </w:rPr>
              <w:t>2.3.2.4.0</w:t>
            </w:r>
            <w:r w:rsidR="00E22334">
              <w:rPr>
                <w:sz w:val="20"/>
              </w:rPr>
              <w:t>2</w:t>
            </w:r>
          </w:p>
        </w:tc>
        <w:tc>
          <w:tcPr>
            <w:tcW w:w="5954" w:type="dxa"/>
            <w:gridSpan w:val="4"/>
            <w:vMerge w:val="restart"/>
            <w:tcBorders>
              <w:top w:val="single" w:sz="18" w:space="0" w:color="auto"/>
              <w:right w:val="single" w:sz="4" w:space="0" w:color="auto"/>
            </w:tcBorders>
          </w:tcPr>
          <w:p w:rsidR="0029082F" w:rsidRPr="00CE67CE" w:rsidRDefault="0029082F" w:rsidP="005254F5">
            <w:pPr>
              <w:spacing w:after="0" w:line="240" w:lineRule="auto"/>
              <w:rPr>
                <w:rFonts w:ascii="Arial Narrow" w:hAnsi="Arial Narrow"/>
                <w:b/>
                <w:bCs/>
                <w:sz w:val="12"/>
                <w:szCs w:val="12"/>
              </w:rPr>
            </w:pPr>
          </w:p>
          <w:p w:rsidR="0029082F" w:rsidRPr="00F56CB1" w:rsidRDefault="00E22334" w:rsidP="005254F5">
            <w:pPr>
              <w:spacing w:after="0" w:line="240" w:lineRule="auto"/>
            </w:pPr>
            <w:r w:rsidRPr="00E22334">
              <w:rPr>
                <w:rFonts w:ascii="Arial Narrow" w:hAnsi="Arial Narrow"/>
                <w:b/>
                <w:bCs/>
              </w:rPr>
              <w:t>SO 02 – HYGIENICKÉ ZÁZEMÍ P 01</w:t>
            </w:r>
          </w:p>
        </w:tc>
        <w:tc>
          <w:tcPr>
            <w:tcW w:w="1204" w:type="dxa"/>
            <w:gridSpan w:val="2"/>
            <w:tcBorders>
              <w:top w:val="single" w:sz="18" w:space="0" w:color="auto"/>
              <w:left w:val="single" w:sz="4" w:space="0" w:color="auto"/>
              <w:bottom w:val="single" w:sz="4" w:space="0" w:color="auto"/>
              <w:right w:val="nil"/>
            </w:tcBorders>
            <w:vAlign w:val="center"/>
          </w:tcPr>
          <w:p w:rsidR="0029082F" w:rsidRPr="00F56CB1" w:rsidRDefault="0029082F" w:rsidP="005254F5">
            <w:pPr>
              <w:spacing w:after="0" w:line="240" w:lineRule="auto"/>
            </w:pPr>
            <w:r>
              <w:rPr>
                <w:i/>
                <w:sz w:val="14"/>
                <w:szCs w:val="14"/>
              </w:rPr>
              <w:t xml:space="preserve">č. </w:t>
            </w:r>
            <w:r w:rsidRPr="001611F3">
              <w:rPr>
                <w:i/>
                <w:sz w:val="14"/>
                <w:szCs w:val="14"/>
              </w:rPr>
              <w:t>zakázk</w:t>
            </w:r>
            <w:r>
              <w:rPr>
                <w:i/>
                <w:sz w:val="14"/>
                <w:szCs w:val="14"/>
              </w:rPr>
              <w:t xml:space="preserve">y                                  </w:t>
            </w:r>
          </w:p>
        </w:tc>
        <w:tc>
          <w:tcPr>
            <w:tcW w:w="1489" w:type="dxa"/>
            <w:tcBorders>
              <w:top w:val="single" w:sz="18" w:space="0" w:color="auto"/>
              <w:left w:val="nil"/>
              <w:bottom w:val="single" w:sz="4" w:space="0" w:color="auto"/>
              <w:right w:val="single" w:sz="4" w:space="0" w:color="auto"/>
            </w:tcBorders>
            <w:vAlign w:val="center"/>
          </w:tcPr>
          <w:p w:rsidR="0029082F" w:rsidRPr="00F56CB1" w:rsidRDefault="0029082F" w:rsidP="005254F5">
            <w:pPr>
              <w:spacing w:after="0" w:line="240" w:lineRule="auto"/>
              <w:jc w:val="right"/>
              <w:rPr>
                <w:iCs/>
              </w:rPr>
            </w:pPr>
            <w:r w:rsidRPr="00F56CB1">
              <w:rPr>
                <w:iCs/>
                <w:sz w:val="16"/>
                <w:szCs w:val="16"/>
              </w:rPr>
              <w:t>2264</w:t>
            </w:r>
          </w:p>
        </w:tc>
      </w:tr>
      <w:tr w:rsidR="0029082F" w:rsidTr="005254F5">
        <w:trPr>
          <w:trHeight w:val="272"/>
        </w:trPr>
        <w:tc>
          <w:tcPr>
            <w:tcW w:w="1418" w:type="dxa"/>
            <w:vMerge/>
            <w:tcBorders>
              <w:top w:val="single" w:sz="4" w:space="0" w:color="auto"/>
              <w:bottom w:val="single" w:sz="4" w:space="0" w:color="auto"/>
            </w:tcBorders>
          </w:tcPr>
          <w:p w:rsidR="0029082F" w:rsidRPr="00F56CB1" w:rsidRDefault="0029082F" w:rsidP="005254F5">
            <w:pPr>
              <w:spacing w:after="0" w:line="240" w:lineRule="auto"/>
            </w:pPr>
          </w:p>
        </w:tc>
        <w:tc>
          <w:tcPr>
            <w:tcW w:w="5954" w:type="dxa"/>
            <w:gridSpan w:val="4"/>
            <w:vMerge/>
            <w:tcBorders>
              <w:top w:val="single" w:sz="4" w:space="0" w:color="auto"/>
              <w:bottom w:val="single" w:sz="4" w:space="0" w:color="auto"/>
              <w:right w:val="single" w:sz="4" w:space="0" w:color="auto"/>
            </w:tcBorders>
          </w:tcPr>
          <w:p w:rsidR="0029082F" w:rsidRPr="00CE67CE" w:rsidRDefault="0029082F" w:rsidP="005254F5">
            <w:pPr>
              <w:spacing w:after="0" w:line="240" w:lineRule="auto"/>
              <w:rPr>
                <w:rFonts w:ascii="Arial Narrow" w:hAnsi="Arial Narrow"/>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rsidR="0029082F" w:rsidRPr="00F56CB1" w:rsidRDefault="0029082F" w:rsidP="005254F5">
            <w:pPr>
              <w:spacing w:after="0" w:line="240" w:lineRule="auto"/>
            </w:pPr>
            <w:r>
              <w:rPr>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rsidR="0029082F" w:rsidRPr="00F56CB1" w:rsidRDefault="0029082F" w:rsidP="005254F5">
            <w:pPr>
              <w:spacing w:after="0" w:line="240" w:lineRule="auto"/>
              <w:jc w:val="right"/>
            </w:pPr>
            <w:r>
              <w:rPr>
                <w:iCs/>
                <w:sz w:val="16"/>
                <w:szCs w:val="16"/>
              </w:rPr>
              <w:t>DSP</w:t>
            </w:r>
          </w:p>
        </w:tc>
      </w:tr>
      <w:tr w:rsidR="0029082F" w:rsidTr="005254F5">
        <w:trPr>
          <w:trHeight w:val="275"/>
        </w:trPr>
        <w:tc>
          <w:tcPr>
            <w:tcW w:w="1418" w:type="dxa"/>
            <w:vMerge w:val="restart"/>
            <w:tcBorders>
              <w:top w:val="single" w:sz="4" w:space="0" w:color="auto"/>
              <w:left w:val="single" w:sz="4" w:space="0" w:color="auto"/>
              <w:right w:val="single" w:sz="4" w:space="0" w:color="auto"/>
            </w:tcBorders>
          </w:tcPr>
          <w:p w:rsidR="0029082F" w:rsidRPr="00583A74" w:rsidRDefault="0029082F" w:rsidP="005254F5">
            <w:pPr>
              <w:spacing w:after="0" w:line="240" w:lineRule="auto"/>
              <w:rPr>
                <w:sz w:val="10"/>
                <w:szCs w:val="10"/>
              </w:rPr>
            </w:pPr>
            <w:r>
              <w:rPr>
                <w:sz w:val="20"/>
              </w:rPr>
              <w:t xml:space="preserve">    </w:t>
            </w:r>
          </w:p>
          <w:p w:rsidR="0029082F" w:rsidRPr="00583A74" w:rsidRDefault="0029082F" w:rsidP="005254F5">
            <w:pPr>
              <w:spacing w:after="0" w:line="240" w:lineRule="auto"/>
              <w:rPr>
                <w:sz w:val="20"/>
              </w:rPr>
            </w:pPr>
            <w:r>
              <w:rPr>
                <w:sz w:val="20"/>
              </w:rPr>
              <w:t xml:space="preserve">    </w:t>
            </w:r>
            <w:r w:rsidRPr="00583A74">
              <w:rPr>
                <w:sz w:val="20"/>
              </w:rPr>
              <w:t>D</w:t>
            </w:r>
          </w:p>
          <w:p w:rsidR="0029082F" w:rsidRPr="00583A74" w:rsidRDefault="0029082F" w:rsidP="005254F5">
            <w:pPr>
              <w:spacing w:after="0" w:line="240" w:lineRule="auto"/>
              <w:rPr>
                <w:sz w:val="20"/>
              </w:rPr>
            </w:pPr>
            <w:r>
              <w:rPr>
                <w:sz w:val="20"/>
              </w:rPr>
              <w:t xml:space="preserve">    </w:t>
            </w:r>
            <w:r w:rsidR="00AE4841">
              <w:rPr>
                <w:sz w:val="20"/>
              </w:rPr>
              <w:t>D.3</w:t>
            </w:r>
          </w:p>
          <w:p w:rsidR="0029082F" w:rsidRPr="00583A74" w:rsidRDefault="0029082F" w:rsidP="005254F5">
            <w:pPr>
              <w:spacing w:after="0" w:line="240" w:lineRule="auto"/>
              <w:rPr>
                <w:sz w:val="20"/>
              </w:rPr>
            </w:pPr>
            <w:r>
              <w:rPr>
                <w:sz w:val="20"/>
              </w:rPr>
              <w:t xml:space="preserve">    </w:t>
            </w:r>
            <w:r w:rsidR="00AE4841">
              <w:rPr>
                <w:sz w:val="20"/>
              </w:rPr>
              <w:t>B.3.6</w:t>
            </w:r>
          </w:p>
        </w:tc>
        <w:tc>
          <w:tcPr>
            <w:tcW w:w="5954" w:type="dxa"/>
            <w:gridSpan w:val="4"/>
            <w:vMerge w:val="restart"/>
            <w:tcBorders>
              <w:top w:val="single" w:sz="4" w:space="0" w:color="auto"/>
              <w:left w:val="single" w:sz="4" w:space="0" w:color="auto"/>
              <w:right w:val="single" w:sz="4" w:space="0" w:color="auto"/>
            </w:tcBorders>
          </w:tcPr>
          <w:p w:rsidR="0029082F" w:rsidRPr="00583A74" w:rsidRDefault="0029082F" w:rsidP="005254F5">
            <w:pPr>
              <w:spacing w:after="0" w:line="240" w:lineRule="auto"/>
              <w:rPr>
                <w:sz w:val="10"/>
                <w:szCs w:val="10"/>
              </w:rPr>
            </w:pPr>
          </w:p>
          <w:p w:rsidR="0029082F" w:rsidRPr="00583A74" w:rsidRDefault="0029082F" w:rsidP="005254F5">
            <w:pPr>
              <w:spacing w:after="0" w:line="240" w:lineRule="auto"/>
              <w:rPr>
                <w:sz w:val="20"/>
              </w:rPr>
            </w:pPr>
            <w:r w:rsidRPr="00583A74">
              <w:rPr>
                <w:sz w:val="20"/>
              </w:rPr>
              <w:t>DOKUMENTACE OBJEKTŮ</w:t>
            </w:r>
          </w:p>
          <w:p w:rsidR="0029082F" w:rsidRPr="00583A74" w:rsidRDefault="00AE4841" w:rsidP="005254F5">
            <w:pPr>
              <w:spacing w:after="0" w:line="240" w:lineRule="auto"/>
              <w:rPr>
                <w:sz w:val="20"/>
              </w:rPr>
            </w:pPr>
            <w:r>
              <w:rPr>
                <w:sz w:val="20"/>
              </w:rPr>
              <w:t>POŽÁRNĚ BEZPEČNOSTNÍ ŘEŠENÍ</w:t>
            </w:r>
          </w:p>
          <w:p w:rsidR="0029082F" w:rsidRPr="00AE1190" w:rsidRDefault="00AE4841" w:rsidP="00AE4841">
            <w:pPr>
              <w:spacing w:after="0" w:line="240" w:lineRule="auto"/>
              <w:rPr>
                <w:sz w:val="14"/>
                <w:szCs w:val="14"/>
                <w:vertAlign w:val="subscript"/>
              </w:rPr>
            </w:pPr>
            <w:r>
              <w:rPr>
                <w:sz w:val="20"/>
              </w:rPr>
              <w:t>ZÁSADY POŽÁRNÍ BEZPEČNOSTI</w:t>
            </w:r>
            <w:r>
              <w:rPr>
                <w:sz w:val="14"/>
                <w:szCs w:val="14"/>
                <w:vertAlign w:val="subscript"/>
              </w:rPr>
              <w:t xml:space="preserve"> </w:t>
            </w:r>
          </w:p>
        </w:tc>
        <w:tc>
          <w:tcPr>
            <w:tcW w:w="1204" w:type="dxa"/>
            <w:gridSpan w:val="2"/>
            <w:tcBorders>
              <w:top w:val="single" w:sz="4" w:space="0" w:color="auto"/>
              <w:left w:val="single" w:sz="4" w:space="0" w:color="auto"/>
              <w:bottom w:val="single" w:sz="4" w:space="0" w:color="auto"/>
              <w:right w:val="nil"/>
            </w:tcBorders>
            <w:vAlign w:val="center"/>
          </w:tcPr>
          <w:p w:rsidR="0029082F" w:rsidRPr="00F56CB1" w:rsidRDefault="0029082F" w:rsidP="005254F5">
            <w:pPr>
              <w:spacing w:after="0" w:line="240" w:lineRule="auto"/>
            </w:pPr>
            <w:r>
              <w:rPr>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rsidR="0029082F" w:rsidRPr="00F56CB1" w:rsidRDefault="0029082F" w:rsidP="005254F5">
            <w:pPr>
              <w:spacing w:after="0" w:line="240" w:lineRule="auto"/>
              <w:jc w:val="right"/>
            </w:pPr>
            <w:r>
              <w:rPr>
                <w:iCs/>
                <w:sz w:val="16"/>
                <w:szCs w:val="16"/>
              </w:rPr>
              <w:t>08/2024</w:t>
            </w:r>
          </w:p>
        </w:tc>
      </w:tr>
      <w:tr w:rsidR="0029082F" w:rsidTr="005254F5">
        <w:trPr>
          <w:trHeight w:val="268"/>
        </w:trPr>
        <w:tc>
          <w:tcPr>
            <w:tcW w:w="1418" w:type="dxa"/>
            <w:vMerge/>
            <w:tcBorders>
              <w:left w:val="single" w:sz="4" w:space="0" w:color="auto"/>
              <w:right w:val="single" w:sz="4" w:space="0" w:color="auto"/>
            </w:tcBorders>
          </w:tcPr>
          <w:p w:rsidR="0029082F" w:rsidRPr="00583A74" w:rsidRDefault="0029082F" w:rsidP="005254F5">
            <w:pPr>
              <w:spacing w:after="0" w:line="240" w:lineRule="auto"/>
              <w:rPr>
                <w:sz w:val="20"/>
              </w:rPr>
            </w:pPr>
          </w:p>
        </w:tc>
        <w:tc>
          <w:tcPr>
            <w:tcW w:w="5954" w:type="dxa"/>
            <w:gridSpan w:val="4"/>
            <w:vMerge/>
            <w:tcBorders>
              <w:left w:val="single" w:sz="4" w:space="0" w:color="auto"/>
              <w:right w:val="single" w:sz="4" w:space="0" w:color="auto"/>
            </w:tcBorders>
          </w:tcPr>
          <w:p w:rsidR="0029082F" w:rsidRPr="00583A74" w:rsidRDefault="0029082F" w:rsidP="005254F5">
            <w:pPr>
              <w:spacing w:after="0" w:line="240" w:lineRule="auto"/>
              <w:rPr>
                <w:sz w:val="20"/>
              </w:rPr>
            </w:pPr>
          </w:p>
        </w:tc>
        <w:tc>
          <w:tcPr>
            <w:tcW w:w="1204" w:type="dxa"/>
            <w:gridSpan w:val="2"/>
            <w:tcBorders>
              <w:top w:val="single" w:sz="4" w:space="0" w:color="auto"/>
              <w:left w:val="single" w:sz="4" w:space="0" w:color="auto"/>
              <w:bottom w:val="single" w:sz="4" w:space="0" w:color="auto"/>
              <w:right w:val="nil"/>
            </w:tcBorders>
            <w:vAlign w:val="center"/>
          </w:tcPr>
          <w:p w:rsidR="0029082F" w:rsidRPr="00F56CB1" w:rsidRDefault="0029082F" w:rsidP="005254F5">
            <w:pPr>
              <w:spacing w:after="0" w:line="240" w:lineRule="auto"/>
            </w:pPr>
            <w:r>
              <w:rPr>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rsidR="0029082F" w:rsidRPr="00F56CB1" w:rsidRDefault="0029082F" w:rsidP="005254F5">
            <w:pPr>
              <w:spacing w:after="0" w:line="240" w:lineRule="auto"/>
              <w:jc w:val="right"/>
            </w:pPr>
            <w:r>
              <w:rPr>
                <w:iCs/>
                <w:sz w:val="16"/>
                <w:szCs w:val="16"/>
              </w:rPr>
              <w:t>A4</w:t>
            </w:r>
          </w:p>
        </w:tc>
      </w:tr>
      <w:tr w:rsidR="0029082F" w:rsidTr="005254F5">
        <w:trPr>
          <w:trHeight w:val="270"/>
        </w:trPr>
        <w:tc>
          <w:tcPr>
            <w:tcW w:w="1418" w:type="dxa"/>
            <w:vMerge/>
            <w:tcBorders>
              <w:left w:val="single" w:sz="4" w:space="0" w:color="auto"/>
              <w:bottom w:val="single" w:sz="4" w:space="0" w:color="auto"/>
              <w:right w:val="single" w:sz="4" w:space="0" w:color="auto"/>
            </w:tcBorders>
          </w:tcPr>
          <w:p w:rsidR="0029082F" w:rsidRPr="00583A74" w:rsidRDefault="0029082F" w:rsidP="005254F5">
            <w:pPr>
              <w:spacing w:after="0" w:line="240" w:lineRule="auto"/>
              <w:rPr>
                <w:sz w:val="20"/>
              </w:rPr>
            </w:pPr>
          </w:p>
        </w:tc>
        <w:tc>
          <w:tcPr>
            <w:tcW w:w="5954" w:type="dxa"/>
            <w:gridSpan w:val="4"/>
            <w:vMerge/>
            <w:tcBorders>
              <w:left w:val="single" w:sz="4" w:space="0" w:color="auto"/>
              <w:bottom w:val="single" w:sz="18" w:space="0" w:color="auto"/>
              <w:right w:val="single" w:sz="4" w:space="0" w:color="auto"/>
            </w:tcBorders>
          </w:tcPr>
          <w:p w:rsidR="0029082F" w:rsidRPr="00583A74" w:rsidRDefault="0029082F" w:rsidP="005254F5">
            <w:pPr>
              <w:spacing w:after="0" w:line="240" w:lineRule="auto"/>
              <w:rPr>
                <w:sz w:val="20"/>
              </w:rPr>
            </w:pPr>
          </w:p>
        </w:tc>
        <w:tc>
          <w:tcPr>
            <w:tcW w:w="1204" w:type="dxa"/>
            <w:gridSpan w:val="2"/>
            <w:tcBorders>
              <w:top w:val="single" w:sz="4" w:space="0" w:color="auto"/>
              <w:left w:val="single" w:sz="4" w:space="0" w:color="auto"/>
              <w:bottom w:val="single" w:sz="18" w:space="0" w:color="auto"/>
              <w:right w:val="nil"/>
            </w:tcBorders>
            <w:vAlign w:val="center"/>
          </w:tcPr>
          <w:p w:rsidR="0029082F" w:rsidRPr="00F56CB1" w:rsidRDefault="0029082F" w:rsidP="005254F5">
            <w:pPr>
              <w:spacing w:after="0" w:line="240" w:lineRule="auto"/>
            </w:pPr>
            <w:r>
              <w:rPr>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rsidR="0029082F" w:rsidRPr="008169E4" w:rsidRDefault="00E94974" w:rsidP="005254F5">
            <w:pPr>
              <w:spacing w:after="0" w:line="240" w:lineRule="auto"/>
              <w:jc w:val="right"/>
              <w:rPr>
                <w:iCs/>
              </w:rPr>
            </w:pPr>
            <w:r>
              <w:rPr>
                <w:iCs/>
                <w:sz w:val="16"/>
                <w:szCs w:val="16"/>
              </w:rPr>
              <w:t>12</w:t>
            </w:r>
            <w:r w:rsidR="0029082F" w:rsidRPr="008169E4">
              <w:rPr>
                <w:iCs/>
                <w:sz w:val="14"/>
                <w:szCs w:val="14"/>
              </w:rPr>
              <w:t xml:space="preserve">                                 </w:t>
            </w:r>
          </w:p>
        </w:tc>
      </w:tr>
      <w:tr w:rsidR="0029082F" w:rsidTr="005254F5">
        <w:trPr>
          <w:trHeight w:val="571"/>
        </w:trPr>
        <w:tc>
          <w:tcPr>
            <w:tcW w:w="1418" w:type="dxa"/>
            <w:tcBorders>
              <w:top w:val="single" w:sz="4" w:space="0" w:color="auto"/>
              <w:right w:val="single" w:sz="18" w:space="0" w:color="auto"/>
            </w:tcBorders>
          </w:tcPr>
          <w:p w:rsidR="0029082F" w:rsidRPr="00AE1190" w:rsidRDefault="0029082F" w:rsidP="005254F5">
            <w:pPr>
              <w:spacing w:after="0" w:line="240" w:lineRule="auto"/>
              <w:rPr>
                <w:sz w:val="10"/>
                <w:szCs w:val="10"/>
              </w:rPr>
            </w:pPr>
          </w:p>
          <w:p w:rsidR="0029082F" w:rsidRPr="00583A74" w:rsidRDefault="0029082F" w:rsidP="005254F5">
            <w:pPr>
              <w:spacing w:after="0" w:line="240" w:lineRule="auto"/>
              <w:rPr>
                <w:sz w:val="20"/>
              </w:rPr>
            </w:pPr>
            <w:r>
              <w:rPr>
                <w:sz w:val="20"/>
              </w:rPr>
              <w:t xml:space="preserve">    </w:t>
            </w:r>
            <w:r w:rsidRPr="00583A74">
              <w:rPr>
                <w:sz w:val="20"/>
              </w:rPr>
              <w:t>D.</w:t>
            </w:r>
            <w:r w:rsidR="00AE4841">
              <w:rPr>
                <w:sz w:val="20"/>
              </w:rPr>
              <w:t>3.1</w:t>
            </w:r>
          </w:p>
        </w:tc>
        <w:tc>
          <w:tcPr>
            <w:tcW w:w="5954" w:type="dxa"/>
            <w:gridSpan w:val="4"/>
            <w:tcBorders>
              <w:top w:val="single" w:sz="18" w:space="0" w:color="auto"/>
              <w:left w:val="single" w:sz="18" w:space="0" w:color="auto"/>
              <w:bottom w:val="single" w:sz="18" w:space="0" w:color="auto"/>
              <w:right w:val="single" w:sz="4" w:space="0" w:color="auto"/>
            </w:tcBorders>
          </w:tcPr>
          <w:p w:rsidR="0029082F" w:rsidRPr="00AE1190" w:rsidRDefault="0029082F" w:rsidP="005254F5">
            <w:pPr>
              <w:spacing w:after="0" w:line="240" w:lineRule="auto"/>
              <w:rPr>
                <w:sz w:val="10"/>
                <w:szCs w:val="10"/>
              </w:rPr>
            </w:pPr>
          </w:p>
          <w:p w:rsidR="0029082F" w:rsidRPr="00AE1190" w:rsidRDefault="0029082F" w:rsidP="005254F5">
            <w:pPr>
              <w:spacing w:after="0" w:line="240" w:lineRule="auto"/>
              <w:rPr>
                <w:rFonts w:ascii="Arial Narrow" w:hAnsi="Arial Narrow"/>
                <w:b/>
                <w:bCs/>
              </w:rPr>
            </w:pPr>
            <w:r w:rsidRPr="00AE1190">
              <w:rPr>
                <w:rFonts w:ascii="Arial Narrow" w:hAnsi="Arial Narrow"/>
                <w:b/>
                <w:bCs/>
              </w:rPr>
              <w:t>TECHNICKÁ ZPRÁVA</w:t>
            </w:r>
            <w:r>
              <w:rPr>
                <w:rFonts w:ascii="Arial Narrow" w:hAnsi="Arial Narrow"/>
                <w:b/>
                <w:bCs/>
              </w:rPr>
              <w:t xml:space="preserve"> </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rsidR="0029082F" w:rsidRDefault="0029082F" w:rsidP="005254F5">
            <w:pPr>
              <w:spacing w:after="0" w:line="240" w:lineRule="auto"/>
              <w:rPr>
                <w:i/>
                <w:sz w:val="14"/>
                <w:szCs w:val="14"/>
              </w:rPr>
            </w:pPr>
            <w:r>
              <w:rPr>
                <w:i/>
                <w:sz w:val="14"/>
                <w:szCs w:val="14"/>
              </w:rPr>
              <w:t>č. (</w:t>
            </w:r>
            <w:proofErr w:type="spellStart"/>
            <w:r>
              <w:rPr>
                <w:i/>
                <w:sz w:val="14"/>
                <w:szCs w:val="14"/>
              </w:rPr>
              <w:t>ozn</w:t>
            </w:r>
            <w:proofErr w:type="spellEnd"/>
            <w:r>
              <w:rPr>
                <w:i/>
                <w:sz w:val="14"/>
                <w:szCs w:val="14"/>
              </w:rPr>
              <w:t xml:space="preserve">.) dokumentu   </w:t>
            </w:r>
          </w:p>
          <w:p w:rsidR="0029082F" w:rsidRPr="00583A74" w:rsidRDefault="00DC3CED" w:rsidP="005254F5">
            <w:pPr>
              <w:spacing w:after="0" w:line="240" w:lineRule="auto"/>
              <w:jc w:val="right"/>
              <w:rPr>
                <w:rFonts w:ascii="Arial Narrow" w:hAnsi="Arial Narrow"/>
                <w:b/>
                <w:bCs/>
                <w:iCs/>
              </w:rPr>
            </w:pPr>
            <w:r>
              <w:rPr>
                <w:rFonts w:ascii="Arial Narrow" w:hAnsi="Arial Narrow"/>
                <w:b/>
                <w:bCs/>
                <w:iCs/>
                <w:sz w:val="28"/>
                <w:szCs w:val="28"/>
              </w:rPr>
              <w:t>01</w:t>
            </w:r>
            <w:r w:rsidR="0029082F" w:rsidRPr="00583A74">
              <w:rPr>
                <w:rFonts w:ascii="Arial Narrow" w:hAnsi="Arial Narrow"/>
                <w:b/>
                <w:bCs/>
                <w:iCs/>
              </w:rPr>
              <w:t xml:space="preserve"> </w:t>
            </w:r>
            <w:r w:rsidR="0029082F" w:rsidRPr="00583A74">
              <w:rPr>
                <w:rFonts w:ascii="Arial Narrow" w:hAnsi="Arial Narrow"/>
                <w:b/>
                <w:bCs/>
                <w:iCs/>
                <w:sz w:val="14"/>
                <w:szCs w:val="14"/>
              </w:rPr>
              <w:t xml:space="preserve">                          </w:t>
            </w:r>
          </w:p>
        </w:tc>
      </w:tr>
    </w:tbl>
    <w:bookmarkEnd w:id="0"/>
    <w:bookmarkEnd w:id="1"/>
    <w:p w:rsidR="00474C77" w:rsidRPr="00041B1D" w:rsidRDefault="00474C77" w:rsidP="00474C77">
      <w:pPr>
        <w:pStyle w:val="FormtovanvHTML"/>
        <w:pBdr>
          <w:bottom w:val="single" w:sz="12" w:space="1" w:color="auto"/>
        </w:pBdr>
        <w:spacing w:line="276" w:lineRule="auto"/>
        <w:rPr>
          <w:rFonts w:ascii="Arial Narrow" w:hAnsi="Arial Narrow" w:cs="Arial"/>
          <w:b/>
          <w:caps/>
          <w:sz w:val="28"/>
          <w:szCs w:val="28"/>
        </w:rPr>
      </w:pPr>
      <w:r w:rsidRPr="00041B1D">
        <w:rPr>
          <w:rFonts w:ascii="Arial Narrow" w:hAnsi="Arial Narrow" w:cs="Arial"/>
          <w:b/>
          <w:caps/>
          <w:sz w:val="28"/>
          <w:szCs w:val="28"/>
        </w:rPr>
        <w:lastRenderedPageBreak/>
        <w:t>b.3.6  zásady POŽÁRNí BEZPEČNOSTi</w:t>
      </w:r>
    </w:p>
    <w:p w:rsidR="00474C77" w:rsidRPr="00041B1D" w:rsidRDefault="00474C77" w:rsidP="00474C77">
      <w:pPr>
        <w:pStyle w:val="FormtovanvHTML"/>
        <w:jc w:val="both"/>
        <w:rPr>
          <w:rFonts w:ascii="Arial Narrow" w:hAnsi="Arial Narrow" w:cs="Arial"/>
          <w:b/>
          <w:caps/>
          <w:sz w:val="22"/>
          <w:szCs w:val="22"/>
        </w:rPr>
      </w:pPr>
    </w:p>
    <w:p w:rsidR="00474C77" w:rsidRPr="00041B1D" w:rsidRDefault="00474C77" w:rsidP="00474C77">
      <w:pPr>
        <w:pStyle w:val="FormtovanvHTML"/>
        <w:jc w:val="both"/>
        <w:rPr>
          <w:rFonts w:ascii="Arial Narrow" w:hAnsi="Arial Narrow" w:cs="Arial"/>
          <w:b/>
          <w:caps/>
          <w:sz w:val="22"/>
          <w:szCs w:val="22"/>
        </w:rPr>
      </w:pPr>
      <w:r w:rsidRPr="00041B1D">
        <w:rPr>
          <w:rFonts w:ascii="Arial Narrow" w:hAnsi="Arial Narrow" w:cs="Arial"/>
          <w:b/>
          <w:caps/>
          <w:sz w:val="22"/>
          <w:szCs w:val="22"/>
        </w:rPr>
        <w:t>kategorizace stavby podle vyhlášky č. 460/2021 Sb., o kategorizaci staveb z hlediska požární bezpečnosti a ochrany obyvatelstva</w:t>
      </w:r>
    </w:p>
    <w:p w:rsidR="00E22334" w:rsidRDefault="00E22334" w:rsidP="00E22334">
      <w:pPr>
        <w:pStyle w:val="FormtovanvHTML"/>
        <w:jc w:val="both"/>
        <w:rPr>
          <w:rFonts w:ascii="Arial Narrow" w:hAnsi="Arial Narrow" w:cs="Arial"/>
          <w:b/>
          <w:caps/>
          <w:sz w:val="22"/>
          <w:szCs w:val="22"/>
        </w:rPr>
      </w:pPr>
    </w:p>
    <w:p w:rsidR="00E22334" w:rsidRDefault="00E22334" w:rsidP="00E22334">
      <w:pPr>
        <w:pStyle w:val="FormtovanvHTML"/>
        <w:jc w:val="both"/>
        <w:rPr>
          <w:rFonts w:ascii="Arial Narrow" w:hAnsi="Arial Narrow" w:cs="Arial"/>
          <w:b/>
          <w:caps/>
          <w:sz w:val="22"/>
          <w:szCs w:val="22"/>
        </w:rPr>
      </w:pPr>
    </w:p>
    <w:p w:rsidR="00E22334" w:rsidRDefault="00E22334" w:rsidP="00E22334">
      <w:pPr>
        <w:spacing w:line="288" w:lineRule="auto"/>
        <w:rPr>
          <w:rFonts w:ascii="Arial Narrow" w:hAnsi="Arial Narrow" w:cs="Arial"/>
          <w:b/>
          <w:caps/>
          <w:noProof/>
          <w:szCs w:val="22"/>
        </w:rPr>
      </w:pPr>
      <w:r>
        <w:rPr>
          <w:rFonts w:ascii="Arial Narrow" w:hAnsi="Arial Narrow" w:cs="Arial"/>
          <w:b/>
          <w:caps/>
          <w:szCs w:val="22"/>
        </w:rPr>
        <w:t xml:space="preserve">so 02 </w:t>
      </w:r>
      <w:r w:rsidRPr="00384E97">
        <w:rPr>
          <w:rFonts w:ascii="Arial Narrow" w:hAnsi="Arial Narrow" w:cs="Arial"/>
          <w:b/>
          <w:bCs/>
        </w:rPr>
        <w:t xml:space="preserve">– </w:t>
      </w:r>
      <w:r w:rsidRPr="00BA6FC6">
        <w:rPr>
          <w:rFonts w:ascii="Arial Narrow" w:hAnsi="Arial Narrow" w:cs="Arial"/>
          <w:b/>
          <w:caps/>
          <w:szCs w:val="22"/>
        </w:rPr>
        <w:t>Hygienické zázemí P 01</w:t>
      </w:r>
      <w:r>
        <w:rPr>
          <w:rFonts w:ascii="Arial Narrow" w:hAnsi="Arial Narrow" w:cs="Arial"/>
          <w:b/>
          <w:caps/>
          <w:szCs w:val="22"/>
        </w:rPr>
        <w:t xml:space="preserve"> </w:t>
      </w:r>
      <w:r w:rsidRPr="005A2B38">
        <w:rPr>
          <w:rFonts w:ascii="Arial Narrow" w:hAnsi="Arial Narrow" w:cs="Arial"/>
          <w:i/>
          <w:caps/>
          <w:noProof/>
          <w:szCs w:val="22"/>
        </w:rPr>
        <w:t>...</w:t>
      </w:r>
      <w:r w:rsidRPr="005A2B38">
        <w:rPr>
          <w:rFonts w:ascii="Arial Narrow" w:hAnsi="Arial Narrow" w:cs="Arial"/>
          <w:b/>
          <w:i/>
          <w:caps/>
          <w:noProof/>
          <w:szCs w:val="22"/>
        </w:rPr>
        <w:t xml:space="preserve"> kategorie I, třída využití T</w:t>
      </w:r>
      <w:r>
        <w:rPr>
          <w:rFonts w:ascii="Arial Narrow" w:hAnsi="Arial Narrow" w:cs="Arial"/>
          <w:b/>
          <w:i/>
          <w:caps/>
          <w:noProof/>
          <w:szCs w:val="22"/>
        </w:rPr>
        <w:t>2</w:t>
      </w:r>
    </w:p>
    <w:p w:rsidR="00E22334" w:rsidRPr="00117453" w:rsidRDefault="00E22334" w:rsidP="00E22334">
      <w:pPr>
        <w:pStyle w:val="l6"/>
        <w:rPr>
          <w:rFonts w:ascii="Arial Narrow" w:hAnsi="Arial Narrow"/>
          <w:sz w:val="22"/>
          <w:szCs w:val="22"/>
          <w:u w:val="single"/>
        </w:rPr>
      </w:pPr>
      <w:r w:rsidRPr="00117453">
        <w:rPr>
          <w:rFonts w:ascii="Arial Narrow" w:hAnsi="Arial Narrow"/>
          <w:sz w:val="22"/>
          <w:szCs w:val="22"/>
          <w:u w:val="single"/>
        </w:rPr>
        <w:t>Charakteristiky a kritéria pro stanovení kategorie stavby:</w:t>
      </w:r>
    </w:p>
    <w:p w:rsidR="00E22334" w:rsidRPr="006451FD" w:rsidRDefault="00E22334" w:rsidP="00E22334">
      <w:pPr>
        <w:pStyle w:val="l6"/>
        <w:numPr>
          <w:ilvl w:val="0"/>
          <w:numId w:val="36"/>
        </w:numPr>
        <w:ind w:left="720"/>
        <w:rPr>
          <w:rFonts w:ascii="Arial Narrow" w:hAnsi="Arial Narrow"/>
          <w:sz w:val="22"/>
          <w:szCs w:val="22"/>
        </w:rPr>
      </w:pPr>
      <w:r w:rsidRPr="006451FD">
        <w:rPr>
          <w:rFonts w:ascii="Arial Narrow" w:hAnsi="Arial Narrow"/>
          <w:sz w:val="22"/>
          <w:szCs w:val="22"/>
        </w:rPr>
        <w:t xml:space="preserve">výška stavby </w:t>
      </w:r>
      <w:r w:rsidRPr="006451FD">
        <w:rPr>
          <w:rFonts w:ascii="Arial Narrow" w:hAnsi="Arial Narrow"/>
          <w:sz w:val="22"/>
          <w:szCs w:val="22"/>
        </w:rPr>
        <w:tab/>
      </w:r>
      <w:r w:rsidRPr="006451FD">
        <w:rPr>
          <w:rFonts w:ascii="Arial Narrow" w:hAnsi="Arial Narrow"/>
          <w:sz w:val="22"/>
          <w:szCs w:val="22"/>
        </w:rPr>
        <w:tab/>
        <w:t xml:space="preserve">... 0 m, </w:t>
      </w:r>
    </w:p>
    <w:p w:rsidR="00E22334" w:rsidRPr="006451FD" w:rsidRDefault="00E22334" w:rsidP="00E22334">
      <w:pPr>
        <w:pStyle w:val="l6"/>
        <w:numPr>
          <w:ilvl w:val="0"/>
          <w:numId w:val="36"/>
        </w:numPr>
        <w:ind w:left="720"/>
        <w:rPr>
          <w:rFonts w:ascii="Arial Narrow" w:hAnsi="Arial Narrow"/>
          <w:sz w:val="22"/>
          <w:szCs w:val="22"/>
        </w:rPr>
      </w:pPr>
      <w:r w:rsidRPr="006451FD">
        <w:rPr>
          <w:rFonts w:ascii="Arial Narrow" w:hAnsi="Arial Narrow"/>
          <w:sz w:val="22"/>
          <w:szCs w:val="22"/>
        </w:rPr>
        <w:t xml:space="preserve">zastavěná plocha </w:t>
      </w:r>
      <w:r w:rsidRPr="006451FD">
        <w:rPr>
          <w:rFonts w:ascii="Arial Narrow" w:hAnsi="Arial Narrow"/>
          <w:sz w:val="22"/>
          <w:szCs w:val="22"/>
        </w:rPr>
        <w:tab/>
        <w:t>.</w:t>
      </w:r>
      <w:r>
        <w:rPr>
          <w:rFonts w:ascii="Arial Narrow" w:hAnsi="Arial Narrow"/>
          <w:sz w:val="22"/>
          <w:szCs w:val="22"/>
        </w:rPr>
        <w:t>.</w:t>
      </w:r>
      <w:r w:rsidRPr="006451FD">
        <w:rPr>
          <w:rFonts w:ascii="Arial Narrow" w:hAnsi="Arial Narrow"/>
          <w:sz w:val="22"/>
          <w:szCs w:val="22"/>
        </w:rPr>
        <w:t xml:space="preserve">. </w:t>
      </w:r>
      <w:r>
        <w:rPr>
          <w:rFonts w:ascii="Arial Narrow" w:hAnsi="Arial Narrow"/>
          <w:sz w:val="22"/>
          <w:szCs w:val="22"/>
        </w:rPr>
        <w:t>99,5</w:t>
      </w:r>
      <w:r w:rsidRPr="006451FD">
        <w:rPr>
          <w:rFonts w:ascii="Arial Narrow" w:hAnsi="Arial Narrow"/>
          <w:sz w:val="22"/>
          <w:szCs w:val="22"/>
        </w:rPr>
        <w:t xml:space="preserve"> m</w:t>
      </w:r>
      <w:r w:rsidRPr="005A2B38">
        <w:rPr>
          <w:rFonts w:ascii="Arial Narrow" w:hAnsi="Arial Narrow"/>
          <w:sz w:val="22"/>
          <w:szCs w:val="22"/>
          <w:vertAlign w:val="superscript"/>
        </w:rPr>
        <w:t>2</w:t>
      </w:r>
      <w:r w:rsidRPr="006451FD">
        <w:rPr>
          <w:rFonts w:ascii="Arial Narrow" w:hAnsi="Arial Narrow"/>
          <w:sz w:val="22"/>
          <w:szCs w:val="22"/>
        </w:rPr>
        <w:t>,</w:t>
      </w:r>
    </w:p>
    <w:p w:rsidR="00E22334" w:rsidRPr="006451FD" w:rsidRDefault="00E22334" w:rsidP="00E22334">
      <w:pPr>
        <w:pStyle w:val="l6"/>
        <w:numPr>
          <w:ilvl w:val="0"/>
          <w:numId w:val="36"/>
        </w:numPr>
        <w:ind w:left="720"/>
        <w:rPr>
          <w:rFonts w:ascii="Arial Narrow" w:hAnsi="Arial Narrow"/>
          <w:sz w:val="22"/>
          <w:szCs w:val="22"/>
        </w:rPr>
      </w:pPr>
      <w:r w:rsidRPr="006451FD">
        <w:rPr>
          <w:rFonts w:ascii="Arial Narrow" w:hAnsi="Arial Narrow"/>
          <w:sz w:val="22"/>
          <w:szCs w:val="22"/>
        </w:rPr>
        <w:t>počet podlaží</w:t>
      </w:r>
      <w:r w:rsidRPr="006451FD">
        <w:rPr>
          <w:rFonts w:ascii="Arial Narrow" w:hAnsi="Arial Narrow"/>
          <w:sz w:val="22"/>
          <w:szCs w:val="22"/>
        </w:rPr>
        <w:tab/>
      </w:r>
      <w:r w:rsidRPr="006451FD">
        <w:rPr>
          <w:rFonts w:ascii="Arial Narrow" w:hAnsi="Arial Narrow"/>
          <w:sz w:val="22"/>
          <w:szCs w:val="22"/>
        </w:rPr>
        <w:tab/>
        <w:t>... 1 NP,</w:t>
      </w:r>
    </w:p>
    <w:p w:rsidR="00E22334" w:rsidRPr="006451FD" w:rsidRDefault="00E22334" w:rsidP="00E22334">
      <w:pPr>
        <w:pStyle w:val="l6"/>
        <w:numPr>
          <w:ilvl w:val="0"/>
          <w:numId w:val="36"/>
        </w:numPr>
        <w:ind w:left="720"/>
        <w:rPr>
          <w:rFonts w:ascii="Arial Narrow" w:hAnsi="Arial Narrow"/>
          <w:sz w:val="22"/>
          <w:szCs w:val="22"/>
        </w:rPr>
      </w:pPr>
      <w:r w:rsidRPr="006451FD">
        <w:rPr>
          <w:rFonts w:ascii="Arial Narrow" w:hAnsi="Arial Narrow"/>
          <w:sz w:val="22"/>
          <w:szCs w:val="22"/>
        </w:rPr>
        <w:t>počet osob</w:t>
      </w:r>
      <w:r w:rsidRPr="006451FD">
        <w:rPr>
          <w:rFonts w:ascii="Arial Narrow" w:hAnsi="Arial Narrow"/>
          <w:sz w:val="22"/>
          <w:szCs w:val="22"/>
        </w:rPr>
        <w:tab/>
      </w:r>
      <w:r w:rsidRPr="006451FD">
        <w:rPr>
          <w:rFonts w:ascii="Arial Narrow" w:hAnsi="Arial Narrow"/>
          <w:sz w:val="22"/>
          <w:szCs w:val="22"/>
        </w:rPr>
        <w:tab/>
        <w:t xml:space="preserve">... </w:t>
      </w:r>
      <w:r>
        <w:rPr>
          <w:rFonts w:ascii="Arial Narrow" w:hAnsi="Arial Narrow"/>
          <w:sz w:val="22"/>
          <w:szCs w:val="22"/>
        </w:rPr>
        <w:t>35</w:t>
      </w:r>
      <w:r w:rsidRPr="006451FD">
        <w:rPr>
          <w:rFonts w:ascii="Arial Narrow" w:hAnsi="Arial Narrow"/>
          <w:sz w:val="22"/>
          <w:szCs w:val="22"/>
        </w:rPr>
        <w:t>,</w:t>
      </w:r>
    </w:p>
    <w:p w:rsidR="00E22334" w:rsidRPr="006451FD" w:rsidRDefault="00E22334" w:rsidP="00E22334">
      <w:pPr>
        <w:pStyle w:val="l6"/>
        <w:numPr>
          <w:ilvl w:val="0"/>
          <w:numId w:val="36"/>
        </w:numPr>
        <w:ind w:left="720"/>
        <w:rPr>
          <w:rFonts w:ascii="Arial Narrow" w:hAnsi="Arial Narrow"/>
          <w:sz w:val="22"/>
          <w:szCs w:val="22"/>
        </w:rPr>
      </w:pPr>
      <w:r w:rsidRPr="006451FD">
        <w:rPr>
          <w:rFonts w:ascii="Arial Narrow" w:hAnsi="Arial Narrow"/>
          <w:sz w:val="22"/>
          <w:szCs w:val="22"/>
        </w:rPr>
        <w:t>jiný parametr stavby</w:t>
      </w:r>
      <w:r w:rsidRPr="006451FD">
        <w:rPr>
          <w:rFonts w:ascii="Arial Narrow" w:hAnsi="Arial Narrow"/>
          <w:sz w:val="22"/>
          <w:szCs w:val="22"/>
        </w:rPr>
        <w:tab/>
        <w:t xml:space="preserve">... </w:t>
      </w:r>
      <w:r>
        <w:rPr>
          <w:rFonts w:ascii="Arial Narrow" w:hAnsi="Arial Narrow"/>
          <w:sz w:val="22"/>
          <w:szCs w:val="22"/>
        </w:rPr>
        <w:t>stavba veřejného hygienického zázemí</w:t>
      </w:r>
      <w:r w:rsidRPr="006451FD">
        <w:rPr>
          <w:rFonts w:ascii="Arial Narrow" w:hAnsi="Arial Narrow"/>
          <w:sz w:val="22"/>
          <w:szCs w:val="22"/>
        </w:rPr>
        <w:t xml:space="preserve">, stavba není kulturní </w:t>
      </w:r>
      <w:r>
        <w:rPr>
          <w:rFonts w:ascii="Arial Narrow" w:hAnsi="Arial Narrow"/>
          <w:sz w:val="22"/>
          <w:szCs w:val="22"/>
        </w:rPr>
        <w:t>p</w:t>
      </w:r>
      <w:r w:rsidRPr="006451FD">
        <w:rPr>
          <w:rFonts w:ascii="Arial Narrow" w:hAnsi="Arial Narrow"/>
          <w:sz w:val="22"/>
          <w:szCs w:val="22"/>
        </w:rPr>
        <w:t>amátkou</w:t>
      </w:r>
      <w:r>
        <w:rPr>
          <w:rFonts w:ascii="Arial Narrow" w:hAnsi="Arial Narrow"/>
          <w:sz w:val="22"/>
          <w:szCs w:val="22"/>
        </w:rPr>
        <w:t>.</w:t>
      </w:r>
    </w:p>
    <w:p w:rsidR="00E22334" w:rsidRPr="00117453" w:rsidRDefault="00E22334" w:rsidP="00E22334">
      <w:pPr>
        <w:pStyle w:val="l6"/>
        <w:rPr>
          <w:rFonts w:ascii="Arial Narrow" w:hAnsi="Arial Narrow"/>
          <w:sz w:val="22"/>
          <w:szCs w:val="22"/>
          <w:u w:val="single"/>
        </w:rPr>
      </w:pPr>
      <w:r w:rsidRPr="00117453">
        <w:rPr>
          <w:rFonts w:ascii="Arial Narrow" w:hAnsi="Arial Narrow"/>
          <w:sz w:val="22"/>
          <w:szCs w:val="22"/>
          <w:u w:val="single"/>
        </w:rPr>
        <w:t>Kritéria  třídy využití:</w:t>
      </w:r>
    </w:p>
    <w:p w:rsidR="00E22334" w:rsidRDefault="00E22334" w:rsidP="00E22334">
      <w:pPr>
        <w:pStyle w:val="l6"/>
        <w:spacing w:line="360" w:lineRule="auto"/>
        <w:jc w:val="both"/>
        <w:rPr>
          <w:rFonts w:ascii="Arial Narrow" w:hAnsi="Arial Narrow"/>
          <w:sz w:val="22"/>
          <w:szCs w:val="22"/>
        </w:rPr>
      </w:pPr>
      <w:r w:rsidRPr="006451FD">
        <w:rPr>
          <w:rFonts w:ascii="Arial Narrow" w:hAnsi="Arial Narrow"/>
          <w:sz w:val="22"/>
          <w:szCs w:val="22"/>
        </w:rPr>
        <w:t xml:space="preserve">Jedná se o stavbu, </w:t>
      </w:r>
      <w:r w:rsidRPr="00D06E07">
        <w:rPr>
          <w:rFonts w:ascii="Arial Narrow" w:hAnsi="Arial Narrow"/>
          <w:sz w:val="22"/>
          <w:szCs w:val="22"/>
        </w:rPr>
        <w:t xml:space="preserve">ve které se nenachází prostor určený pro spánek, ani prostor určený pro osoby, jejichž evakuace při požáru je podmíněna asistencí dalších osob, ale </w:t>
      </w:r>
      <w:r>
        <w:rPr>
          <w:rFonts w:ascii="Arial Narrow" w:hAnsi="Arial Narrow"/>
          <w:sz w:val="22"/>
          <w:szCs w:val="22"/>
        </w:rPr>
        <w:t>jedná se o</w:t>
      </w:r>
      <w:r w:rsidRPr="00D06E07">
        <w:rPr>
          <w:rFonts w:ascii="Arial Narrow" w:hAnsi="Arial Narrow"/>
          <w:sz w:val="22"/>
          <w:szCs w:val="22"/>
        </w:rPr>
        <w:t xml:space="preserve"> prostor</w:t>
      </w:r>
      <w:r>
        <w:rPr>
          <w:rFonts w:ascii="Arial Narrow" w:hAnsi="Arial Narrow"/>
          <w:sz w:val="22"/>
          <w:szCs w:val="22"/>
        </w:rPr>
        <w:t xml:space="preserve">y určené pro veřejnost. Za prostory určené </w:t>
      </w:r>
      <w:r w:rsidRPr="00D06E07">
        <w:rPr>
          <w:rFonts w:ascii="Arial Narrow" w:hAnsi="Arial Narrow"/>
          <w:sz w:val="22"/>
          <w:szCs w:val="22"/>
        </w:rPr>
        <w:t>pro osoby, jejichž evakuace při požáru je podmíněna asistencí dalších osob</w:t>
      </w:r>
      <w:r>
        <w:rPr>
          <w:rFonts w:ascii="Arial Narrow" w:hAnsi="Arial Narrow"/>
          <w:sz w:val="22"/>
          <w:szCs w:val="22"/>
        </w:rPr>
        <w:t xml:space="preserve"> se nepovažují toalety pro imobilní osoby. Návrh bezbariérové řešení objektu je podmíněn zvláštním předpisem. Objekt není z hlediska požární bezpečnosti navržen primárně pro užívání osobami s omezenou schopností pohybu a orientace nebo osobami neschopnými samostatného pohybu. Uvedené hodnocení odpovídá principu stanovení třídy využití stavby uvedenému v části "K §5" důvodové zprávy vyhlášky č. 460 2021 Sb., o kategorizaci staveb z hlediska požární bezpečnosti a ochrany </w:t>
      </w:r>
      <w:r w:rsidRPr="00571F1E">
        <w:rPr>
          <w:rFonts w:ascii="Arial Narrow" w:hAnsi="Arial Narrow"/>
          <w:sz w:val="22"/>
          <w:szCs w:val="22"/>
        </w:rPr>
        <w:t>obyvatelstva</w:t>
      </w:r>
      <w:r>
        <w:rPr>
          <w:rFonts w:ascii="Arial Narrow" w:hAnsi="Arial Narrow"/>
          <w:sz w:val="22"/>
          <w:szCs w:val="22"/>
        </w:rPr>
        <w:t xml:space="preserve">.  </w:t>
      </w:r>
    </w:p>
    <w:p w:rsidR="00E22334" w:rsidRPr="006451FD" w:rsidRDefault="00E22334" w:rsidP="00E22334">
      <w:pPr>
        <w:pStyle w:val="l6"/>
        <w:spacing w:line="360" w:lineRule="auto"/>
        <w:jc w:val="both"/>
        <w:rPr>
          <w:rFonts w:ascii="Arial Narrow" w:hAnsi="Arial Narrow"/>
          <w:sz w:val="22"/>
          <w:szCs w:val="22"/>
        </w:rPr>
      </w:pPr>
      <w:r>
        <w:rPr>
          <w:rFonts w:ascii="Arial Narrow" w:hAnsi="Arial Narrow"/>
          <w:sz w:val="22"/>
          <w:szCs w:val="22"/>
        </w:rPr>
        <w:t xml:space="preserve">Státní požární dozor </w:t>
      </w:r>
      <w:r w:rsidRPr="005A2B38">
        <w:rPr>
          <w:rFonts w:ascii="Arial Narrow" w:hAnsi="Arial Narrow"/>
          <w:sz w:val="22"/>
          <w:szCs w:val="22"/>
        </w:rPr>
        <w:t>v rozsahu podle § 31 odst. 1 písm. b) a c)</w:t>
      </w:r>
      <w:r>
        <w:rPr>
          <w:rFonts w:ascii="Arial Narrow" w:hAnsi="Arial Narrow"/>
          <w:sz w:val="22"/>
          <w:szCs w:val="22"/>
        </w:rPr>
        <w:t xml:space="preserve"> zákona č. 133/1985 Sb., o požární ochraně, ve znění pozdějších předpisů se na základě § 40 tohoto zákona u stavby nevykonává, ale pro stavbu se zpracovává požárně bezpečnostní řešení.</w:t>
      </w:r>
      <w:r w:rsidRPr="006451FD">
        <w:rPr>
          <w:rFonts w:ascii="Arial Narrow" w:hAnsi="Arial Narrow"/>
          <w:sz w:val="22"/>
          <w:szCs w:val="22"/>
        </w:rPr>
        <w:t xml:space="preserve"> </w:t>
      </w:r>
    </w:p>
    <w:p w:rsidR="00E22334" w:rsidRDefault="00E22334" w:rsidP="00AE4841">
      <w:pPr>
        <w:pStyle w:val="FormtovanvHTML"/>
        <w:pBdr>
          <w:bottom w:val="single" w:sz="12" w:space="1" w:color="auto"/>
        </w:pBdr>
        <w:spacing w:line="276" w:lineRule="auto"/>
        <w:rPr>
          <w:rFonts w:ascii="Arial Narrow" w:hAnsi="Arial Narrow" w:cs="Arial"/>
          <w:b/>
          <w:caps/>
          <w:sz w:val="28"/>
          <w:szCs w:val="28"/>
        </w:rPr>
      </w:pPr>
    </w:p>
    <w:p w:rsidR="00AE4841" w:rsidRPr="004D04C4" w:rsidRDefault="00AE4841" w:rsidP="00AE4841">
      <w:pPr>
        <w:pStyle w:val="FormtovanvHTML"/>
        <w:pBdr>
          <w:bottom w:val="single" w:sz="12" w:space="1" w:color="auto"/>
        </w:pBdr>
        <w:spacing w:line="276" w:lineRule="auto"/>
        <w:rPr>
          <w:rFonts w:ascii="Arial Narrow" w:hAnsi="Arial Narrow" w:cs="Arial"/>
          <w:b/>
          <w:caps/>
          <w:sz w:val="28"/>
          <w:szCs w:val="28"/>
        </w:rPr>
      </w:pPr>
      <w:r w:rsidRPr="004D04C4">
        <w:rPr>
          <w:rFonts w:ascii="Arial Narrow" w:hAnsi="Arial Narrow" w:cs="Arial"/>
          <w:b/>
          <w:caps/>
          <w:sz w:val="28"/>
          <w:szCs w:val="28"/>
        </w:rPr>
        <w:t>d.3</w:t>
      </w:r>
      <w:r>
        <w:rPr>
          <w:rFonts w:ascii="Arial Narrow" w:hAnsi="Arial Narrow" w:cs="Arial"/>
          <w:b/>
          <w:caps/>
          <w:sz w:val="28"/>
          <w:szCs w:val="28"/>
        </w:rPr>
        <w:t>.1</w:t>
      </w:r>
      <w:r w:rsidRPr="004D04C4">
        <w:rPr>
          <w:rFonts w:ascii="Arial Narrow" w:hAnsi="Arial Narrow" w:cs="Arial"/>
          <w:b/>
          <w:caps/>
          <w:sz w:val="28"/>
          <w:szCs w:val="28"/>
        </w:rPr>
        <w:t xml:space="preserve">  požárně bezpečnostní řešení</w:t>
      </w:r>
      <w:r>
        <w:rPr>
          <w:rFonts w:ascii="Arial Narrow" w:hAnsi="Arial Narrow" w:cs="Arial"/>
          <w:b/>
          <w:caps/>
          <w:sz w:val="28"/>
          <w:szCs w:val="28"/>
        </w:rPr>
        <w:t xml:space="preserve"> - technická zpráva</w:t>
      </w:r>
    </w:p>
    <w:p w:rsidR="00AE4841" w:rsidRPr="004D04C4" w:rsidRDefault="00AE4841" w:rsidP="003A74A5">
      <w:pPr>
        <w:spacing w:line="240" w:lineRule="auto"/>
        <w:rPr>
          <w:rFonts w:ascii="Arial Narrow" w:hAnsi="Arial Narrow" w:cs="Arial"/>
          <w:b/>
          <w:szCs w:val="22"/>
        </w:rPr>
      </w:pPr>
    </w:p>
    <w:p w:rsidR="003A74A5" w:rsidRPr="00447F8A" w:rsidRDefault="003A74A5" w:rsidP="003A74A5">
      <w:pPr>
        <w:spacing w:line="240" w:lineRule="auto"/>
        <w:rPr>
          <w:rFonts w:ascii="Arial Narrow" w:hAnsi="Arial Narrow"/>
          <w:b/>
          <w:caps/>
          <w:szCs w:val="22"/>
        </w:rPr>
      </w:pPr>
      <w:r w:rsidRPr="00447F8A">
        <w:rPr>
          <w:rFonts w:ascii="Arial Narrow" w:hAnsi="Arial Narrow"/>
          <w:b/>
          <w:caps/>
          <w:szCs w:val="22"/>
        </w:rPr>
        <w:t>použitÉ podkladY pro zpracování</w:t>
      </w:r>
    </w:p>
    <w:p w:rsidR="003A74A5" w:rsidRDefault="003A74A5" w:rsidP="003A74A5">
      <w:pPr>
        <w:spacing w:line="240" w:lineRule="auto"/>
        <w:rPr>
          <w:rFonts w:ascii="Arial Narrow" w:hAnsi="Arial Narrow"/>
          <w:szCs w:val="22"/>
        </w:rPr>
      </w:pPr>
    </w:p>
    <w:p w:rsidR="00E22334" w:rsidRPr="007A0127" w:rsidRDefault="00E22334" w:rsidP="00E22334">
      <w:pPr>
        <w:spacing w:line="360" w:lineRule="auto"/>
        <w:rPr>
          <w:rFonts w:ascii="Arial Narrow" w:hAnsi="Arial Narrow" w:cs="Arial"/>
          <w:szCs w:val="22"/>
        </w:rPr>
      </w:pPr>
      <w:r w:rsidRPr="00AF4A45">
        <w:rPr>
          <w:rFonts w:ascii="Arial Narrow" w:hAnsi="Arial Narrow"/>
          <w:szCs w:val="22"/>
        </w:rPr>
        <w:t>Pro zpracování požárně bezpečnostní řešení (P</w:t>
      </w:r>
      <w:r>
        <w:rPr>
          <w:rFonts w:ascii="Arial Narrow" w:hAnsi="Arial Narrow"/>
          <w:szCs w:val="22"/>
        </w:rPr>
        <w:t xml:space="preserve">BŘ) bylo použito na základě </w:t>
      </w:r>
      <w:r w:rsidRPr="00AF4A45">
        <w:rPr>
          <w:rFonts w:ascii="Arial Narrow" w:hAnsi="Arial Narrow"/>
          <w:szCs w:val="22"/>
        </w:rPr>
        <w:t xml:space="preserve">vyhlášky č. 23/2008 Sb., o technických podmínkách požární ochrany staveb, </w:t>
      </w:r>
      <w:r w:rsidRPr="00AF4A45">
        <w:rPr>
          <w:rFonts w:ascii="Arial Narrow" w:hAnsi="Arial Narrow" w:cs="Arial"/>
          <w:szCs w:val="22"/>
        </w:rPr>
        <w:t xml:space="preserve">v platném znění </w:t>
      </w:r>
      <w:r w:rsidRPr="00AF4A45">
        <w:rPr>
          <w:rFonts w:ascii="Arial Narrow" w:hAnsi="Arial Narrow"/>
          <w:szCs w:val="22"/>
        </w:rPr>
        <w:t>(vyhláška 23) kmenových ČSN 73 0802 P</w:t>
      </w:r>
      <w:r>
        <w:rPr>
          <w:rFonts w:ascii="Arial Narrow" w:hAnsi="Arial Narrow"/>
          <w:szCs w:val="22"/>
        </w:rPr>
        <w:t>ožární bezpečnost staveb (P</w:t>
      </w:r>
      <w:r w:rsidRPr="00AF4A45">
        <w:rPr>
          <w:rFonts w:ascii="Arial Narrow" w:hAnsi="Arial Narrow"/>
          <w:szCs w:val="22"/>
        </w:rPr>
        <w:t>BS</w:t>
      </w:r>
      <w:r>
        <w:rPr>
          <w:rFonts w:ascii="Arial Narrow" w:hAnsi="Arial Narrow"/>
          <w:szCs w:val="22"/>
        </w:rPr>
        <w:t>)</w:t>
      </w:r>
      <w:r w:rsidRPr="00AF4A45">
        <w:rPr>
          <w:rFonts w:ascii="Arial Narrow" w:hAnsi="Arial Narrow"/>
          <w:szCs w:val="22"/>
        </w:rPr>
        <w:t xml:space="preserve"> – Nevýrobní objekty (02)</w:t>
      </w:r>
      <w:r>
        <w:rPr>
          <w:rFonts w:ascii="Arial Narrow" w:hAnsi="Arial Narrow"/>
          <w:szCs w:val="22"/>
        </w:rPr>
        <w:t xml:space="preserve"> a</w:t>
      </w:r>
      <w:r w:rsidRPr="00AF4A45">
        <w:rPr>
          <w:rFonts w:ascii="Arial Narrow" w:hAnsi="Arial Narrow"/>
          <w:szCs w:val="22"/>
        </w:rPr>
        <w:t xml:space="preserve"> ČSN 73 0810 PBS – Společná ustanovení (10). Rozsah PBŘ je v souladu s ustanovením § 41 odst. 2 </w:t>
      </w:r>
      <w:r w:rsidRPr="00AF4A45">
        <w:rPr>
          <w:rFonts w:ascii="Arial Narrow" w:hAnsi="Arial Narrow" w:cs="Arial"/>
          <w:szCs w:val="22"/>
        </w:rPr>
        <w:t>vyhlášky č. 246/2001 Sb., o stanovení podmínek požární bezpečnosti a výkonu státního požárního dozoru (vyhláška o požární prevenci), v platném znění,</w:t>
      </w:r>
      <w:r w:rsidRPr="00AF4A45">
        <w:rPr>
          <w:rFonts w:ascii="Arial Narrow" w:hAnsi="Arial Narrow"/>
          <w:szCs w:val="22"/>
        </w:rPr>
        <w:t xml:space="preserve"> stanoven přiměřeně k druhu stavby a pro </w:t>
      </w:r>
      <w:r>
        <w:rPr>
          <w:rFonts w:ascii="Arial Narrow" w:hAnsi="Arial Narrow"/>
          <w:szCs w:val="22"/>
        </w:rPr>
        <w:t>daný druh projektové dokumentace</w:t>
      </w:r>
      <w:r w:rsidRPr="00AF4A45">
        <w:rPr>
          <w:rFonts w:ascii="Arial Narrow" w:hAnsi="Arial Narrow"/>
          <w:szCs w:val="22"/>
        </w:rPr>
        <w:t xml:space="preserve"> a dále v souladu s ustanovením </w:t>
      </w:r>
      <w:r>
        <w:rPr>
          <w:rFonts w:ascii="Arial Narrow" w:hAnsi="Arial Narrow"/>
          <w:szCs w:val="22"/>
        </w:rPr>
        <w:t xml:space="preserve"> </w:t>
      </w:r>
      <w:r w:rsidRPr="00AF4A45">
        <w:rPr>
          <w:rFonts w:ascii="Arial Narrow" w:hAnsi="Arial Narrow" w:cs="Arial"/>
          <w:szCs w:val="22"/>
        </w:rPr>
        <w:t>§ 3 odst. 1 a následně přílohy č. 1 vyhlášky č. 131/2024 Sb., o dokumentaci staveb</w:t>
      </w:r>
      <w:r w:rsidRPr="00AF4A45">
        <w:rPr>
          <w:rFonts w:ascii="Arial Narrow" w:hAnsi="Arial Narrow"/>
          <w:szCs w:val="22"/>
        </w:rPr>
        <w:t xml:space="preserve">. </w:t>
      </w:r>
      <w:r w:rsidRPr="007A5E3F">
        <w:rPr>
          <w:rFonts w:ascii="Arial Narrow" w:hAnsi="Arial Narrow" w:cs="Arial"/>
          <w:szCs w:val="22"/>
        </w:rPr>
        <w:t>PBŘ obsahuje část textovo</w:t>
      </w:r>
      <w:r>
        <w:rPr>
          <w:rFonts w:ascii="Arial Narrow" w:hAnsi="Arial Narrow" w:cs="Arial"/>
          <w:szCs w:val="22"/>
        </w:rPr>
        <w:t>u</w:t>
      </w:r>
      <w:r w:rsidRPr="007A5E3F">
        <w:rPr>
          <w:rFonts w:ascii="Arial Narrow" w:hAnsi="Arial Narrow" w:cs="Arial"/>
          <w:szCs w:val="22"/>
        </w:rPr>
        <w:t>, výpočty jsou proveden</w:t>
      </w:r>
      <w:r>
        <w:rPr>
          <w:rFonts w:ascii="Arial Narrow" w:hAnsi="Arial Narrow" w:cs="Arial"/>
          <w:szCs w:val="22"/>
        </w:rPr>
        <w:t>y aplikací WINFIRE OFFICE 2024.</w:t>
      </w:r>
      <w:r w:rsidRPr="007A5E3F">
        <w:rPr>
          <w:rFonts w:ascii="Arial Narrow" w:hAnsi="Arial Narrow" w:cs="Arial"/>
          <w:szCs w:val="22"/>
        </w:rPr>
        <w:t xml:space="preserve"> </w:t>
      </w:r>
      <w:r>
        <w:rPr>
          <w:rFonts w:ascii="Arial Narrow" w:hAnsi="Arial Narrow" w:cs="Arial"/>
          <w:szCs w:val="22"/>
        </w:rPr>
        <w:t xml:space="preserve">Rozsah </w:t>
      </w:r>
      <w:r w:rsidRPr="007A5E3F">
        <w:rPr>
          <w:rFonts w:ascii="Arial Narrow" w:hAnsi="Arial Narrow" w:cs="Arial"/>
          <w:szCs w:val="22"/>
        </w:rPr>
        <w:t xml:space="preserve">požárně nebezpečného prostoru od požárně otevřených ploch </w:t>
      </w:r>
      <w:r>
        <w:rPr>
          <w:rFonts w:ascii="Arial Narrow" w:hAnsi="Arial Narrow" w:cs="Arial"/>
          <w:szCs w:val="22"/>
        </w:rPr>
        <w:t>SO 02</w:t>
      </w:r>
      <w:r w:rsidRPr="007A5E3F">
        <w:rPr>
          <w:rFonts w:ascii="Arial Narrow" w:hAnsi="Arial Narrow" w:cs="Arial"/>
          <w:szCs w:val="22"/>
        </w:rPr>
        <w:t xml:space="preserve"> </w:t>
      </w:r>
      <w:r>
        <w:rPr>
          <w:rFonts w:ascii="Arial Narrow" w:hAnsi="Arial Narrow" w:cs="Arial"/>
          <w:szCs w:val="22"/>
        </w:rPr>
        <w:t xml:space="preserve">je znázorněn </w:t>
      </w:r>
      <w:r w:rsidRPr="007A5E3F">
        <w:rPr>
          <w:rFonts w:ascii="Arial Narrow" w:hAnsi="Arial Narrow" w:cs="Arial"/>
          <w:szCs w:val="22"/>
        </w:rPr>
        <w:t>podle</w:t>
      </w:r>
      <w:r>
        <w:rPr>
          <w:rFonts w:ascii="Arial Narrow" w:hAnsi="Arial Narrow" w:cs="Arial"/>
          <w:szCs w:val="22"/>
        </w:rPr>
        <w:t xml:space="preserve"> </w:t>
      </w:r>
      <w:r w:rsidRPr="007A5E3F">
        <w:rPr>
          <w:rFonts w:ascii="Arial Narrow" w:hAnsi="Arial Narrow" w:cs="Arial"/>
          <w:szCs w:val="22"/>
        </w:rPr>
        <w:t>ČSN 01 3495 Výkresy ve stavebnictví – Výk</w:t>
      </w:r>
      <w:r>
        <w:rPr>
          <w:rFonts w:ascii="Arial Narrow" w:hAnsi="Arial Narrow" w:cs="Arial"/>
          <w:szCs w:val="22"/>
        </w:rPr>
        <w:t xml:space="preserve">resy požární bezpečnosti staveb v koordinační situaci stavby </w:t>
      </w:r>
      <w:r w:rsidRPr="00D9357E">
        <w:rPr>
          <w:rFonts w:ascii="Arial Narrow" w:hAnsi="Arial Narrow" w:cs="Arial"/>
          <w:b/>
          <w:szCs w:val="22"/>
        </w:rPr>
        <w:t>(</w:t>
      </w:r>
      <w:r w:rsidRPr="000A4839">
        <w:rPr>
          <w:rFonts w:ascii="Arial Narrow" w:hAnsi="Arial Narrow" w:cs="Arial"/>
          <w:b/>
          <w:caps/>
          <w:szCs w:val="22"/>
        </w:rPr>
        <w:t>koordinační situační výkres - list</w:t>
      </w:r>
      <w:r>
        <w:rPr>
          <w:rFonts w:ascii="Arial Narrow" w:hAnsi="Arial Narrow" w:cs="Arial"/>
          <w:b/>
          <w:caps/>
          <w:szCs w:val="22"/>
        </w:rPr>
        <w:t xml:space="preserve"> 01 - C.3.01)</w:t>
      </w:r>
      <w:r>
        <w:rPr>
          <w:rFonts w:ascii="Arial Narrow" w:hAnsi="Arial Narrow" w:cs="Arial"/>
          <w:szCs w:val="22"/>
        </w:rPr>
        <w:t>. V</w:t>
      </w:r>
      <w:r w:rsidRPr="00AF4A45">
        <w:rPr>
          <w:rFonts w:ascii="Arial Narrow" w:hAnsi="Arial Narrow"/>
          <w:szCs w:val="22"/>
        </w:rPr>
        <w:t>ýkres</w:t>
      </w:r>
      <w:r>
        <w:rPr>
          <w:rFonts w:ascii="Arial Narrow" w:hAnsi="Arial Narrow"/>
          <w:szCs w:val="22"/>
        </w:rPr>
        <w:t>y</w:t>
      </w:r>
      <w:r w:rsidRPr="00AF4A45">
        <w:rPr>
          <w:rFonts w:ascii="Arial Narrow" w:hAnsi="Arial Narrow"/>
          <w:szCs w:val="22"/>
        </w:rPr>
        <w:t xml:space="preserve"> požární </w:t>
      </w:r>
      <w:r>
        <w:rPr>
          <w:rFonts w:ascii="Arial Narrow" w:hAnsi="Arial Narrow"/>
          <w:szCs w:val="22"/>
        </w:rPr>
        <w:t xml:space="preserve">bezpečnosti stavby se nezpracovávají z důvodu jednoduchosti stavby, jejímu umístění a členění objektu jen do jediného samostatného požárního úseku. </w:t>
      </w:r>
    </w:p>
    <w:p w:rsidR="00E22334" w:rsidRPr="00AF4A45" w:rsidRDefault="00E22334" w:rsidP="00E22334">
      <w:pPr>
        <w:spacing w:line="360" w:lineRule="auto"/>
        <w:rPr>
          <w:rFonts w:ascii="Arial Narrow" w:hAnsi="Arial Narrow" w:cs="Arial"/>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Další podklady ke zpracování PBŘ:</w:t>
      </w:r>
    </w:p>
    <w:p w:rsidR="00E22334" w:rsidRPr="00AF4A45" w:rsidRDefault="00E22334" w:rsidP="00E22334">
      <w:pPr>
        <w:numPr>
          <w:ilvl w:val="0"/>
          <w:numId w:val="39"/>
        </w:numPr>
        <w:autoSpaceDE w:val="0"/>
        <w:autoSpaceDN w:val="0"/>
        <w:adjustRightInd w:val="0"/>
        <w:spacing w:after="0" w:line="360" w:lineRule="auto"/>
        <w:rPr>
          <w:rFonts w:ascii="Arial Narrow" w:hAnsi="Arial Narrow" w:cs="Arial"/>
          <w:szCs w:val="22"/>
        </w:rPr>
      </w:pPr>
      <w:r w:rsidRPr="00AF4A45">
        <w:rPr>
          <w:rFonts w:ascii="Arial Narrow" w:hAnsi="Arial Narrow" w:cs="Arial"/>
          <w:szCs w:val="22"/>
        </w:rPr>
        <w:t>projektová dokumentace, viz úvodní strana PBŘ,</w:t>
      </w:r>
    </w:p>
    <w:p w:rsidR="00E22334" w:rsidRPr="00AF4A45" w:rsidRDefault="00E22334" w:rsidP="00E22334">
      <w:pPr>
        <w:numPr>
          <w:ilvl w:val="0"/>
          <w:numId w:val="39"/>
        </w:numPr>
        <w:spacing w:line="360" w:lineRule="auto"/>
        <w:rPr>
          <w:rFonts w:ascii="Arial Narrow" w:hAnsi="Arial Narrow" w:cs="Arial"/>
          <w:szCs w:val="22"/>
        </w:rPr>
      </w:pPr>
      <w:r w:rsidRPr="00AF4A45">
        <w:rPr>
          <w:rFonts w:ascii="Arial Narrow" w:hAnsi="Arial Narrow" w:cs="Arial"/>
          <w:szCs w:val="22"/>
        </w:rPr>
        <w:t>zákon č. 283/2021 Sb., stavební zákon, ve znění pozdějších předpisů,</w:t>
      </w:r>
    </w:p>
    <w:p w:rsidR="00E22334" w:rsidRPr="00AF4A45" w:rsidRDefault="00E22334" w:rsidP="00E22334">
      <w:pPr>
        <w:numPr>
          <w:ilvl w:val="0"/>
          <w:numId w:val="39"/>
        </w:numPr>
        <w:spacing w:line="360" w:lineRule="auto"/>
        <w:rPr>
          <w:rFonts w:ascii="Arial Narrow" w:hAnsi="Arial Narrow" w:cs="Arial"/>
          <w:szCs w:val="22"/>
        </w:rPr>
      </w:pPr>
      <w:r w:rsidRPr="00AF4A45">
        <w:rPr>
          <w:rFonts w:ascii="Arial Narrow" w:hAnsi="Arial Narrow" w:cs="Arial"/>
          <w:szCs w:val="22"/>
        </w:rPr>
        <w:t>zákon č. 133/1985 Sb., o požární ochraně, ve znění pozdějších předpisů,</w:t>
      </w:r>
    </w:p>
    <w:p w:rsidR="00E22334" w:rsidRPr="00AF4A45" w:rsidRDefault="00BC5E3F" w:rsidP="00E22334">
      <w:pPr>
        <w:numPr>
          <w:ilvl w:val="0"/>
          <w:numId w:val="39"/>
        </w:numPr>
        <w:spacing w:line="360" w:lineRule="auto"/>
        <w:rPr>
          <w:rFonts w:ascii="Arial Narrow" w:hAnsi="Arial Narrow" w:cs="Arial"/>
          <w:szCs w:val="22"/>
        </w:rPr>
      </w:pPr>
      <w:hyperlink r:id="rId15" w:history="1">
        <w:r w:rsidR="00E22334" w:rsidRPr="00AF4A45">
          <w:rPr>
            <w:rFonts w:ascii="Arial Narrow" w:hAnsi="Arial Narrow" w:cs="Arial"/>
            <w:szCs w:val="22"/>
            <w:u w:val="single"/>
          </w:rPr>
          <w:t>www.mapy.cz</w:t>
        </w:r>
      </w:hyperlink>
      <w:r w:rsidR="00E22334" w:rsidRPr="00AF4A45">
        <w:rPr>
          <w:rFonts w:ascii="Arial Narrow" w:hAnsi="Arial Narrow" w:cs="Arial"/>
          <w:szCs w:val="22"/>
          <w:u w:val="single"/>
        </w:rPr>
        <w:t xml:space="preserve">, </w:t>
      </w:r>
      <w:hyperlink r:id="rId16" w:history="1">
        <w:r w:rsidR="00E22334" w:rsidRPr="00AF4A45">
          <w:rPr>
            <w:rStyle w:val="Hypertextovodkaz"/>
            <w:rFonts w:ascii="Arial Narrow" w:hAnsi="Arial Narrow" w:cs="Arial"/>
            <w:szCs w:val="22"/>
          </w:rPr>
          <w:t>www.cuzk.cz</w:t>
        </w:r>
      </w:hyperlink>
      <w:r w:rsidR="00E22334" w:rsidRPr="00AF4A45">
        <w:rPr>
          <w:rFonts w:ascii="Arial Narrow" w:hAnsi="Arial Narrow" w:cs="Arial"/>
          <w:szCs w:val="22"/>
          <w:u w:val="single"/>
        </w:rPr>
        <w:t>,</w:t>
      </w:r>
      <w:r w:rsidR="00E22334" w:rsidRPr="00AF4A45">
        <w:t xml:space="preserve"> </w:t>
      </w:r>
      <w:r w:rsidR="00E22334" w:rsidRPr="00AF4A45">
        <w:rPr>
          <w:rFonts w:ascii="Arial Narrow" w:hAnsi="Arial Narrow" w:cs="Arial"/>
          <w:szCs w:val="22"/>
          <w:u w:val="single"/>
        </w:rPr>
        <w:t>www.pelcfrantisek.cz</w:t>
      </w:r>
      <w:r w:rsidR="00E22334">
        <w:rPr>
          <w:rFonts w:ascii="Arial Narrow" w:hAnsi="Arial Narrow" w:cs="Arial"/>
          <w:szCs w:val="22"/>
          <w:u w:val="single"/>
        </w:rPr>
        <w:t>,</w:t>
      </w:r>
      <w:r w:rsidR="00E22334" w:rsidRPr="00AF4A45">
        <w:rPr>
          <w:rFonts w:ascii="Arial Narrow" w:hAnsi="Arial Narrow" w:cs="Arial"/>
          <w:szCs w:val="22"/>
          <w:u w:val="single"/>
        </w:rPr>
        <w:t xml:space="preserve"> </w:t>
      </w:r>
    </w:p>
    <w:p w:rsidR="00E22334" w:rsidRPr="00AF4A45" w:rsidRDefault="00E22334" w:rsidP="00E22334">
      <w:pPr>
        <w:numPr>
          <w:ilvl w:val="0"/>
          <w:numId w:val="39"/>
        </w:numPr>
        <w:spacing w:line="360" w:lineRule="auto"/>
        <w:rPr>
          <w:rFonts w:ascii="Arial Narrow" w:hAnsi="Arial Narrow" w:cs="Arial"/>
          <w:szCs w:val="22"/>
        </w:rPr>
      </w:pPr>
      <w:r w:rsidRPr="00AF4A45">
        <w:rPr>
          <w:rFonts w:ascii="Arial Narrow" w:hAnsi="Arial Narrow" w:cs="Arial"/>
          <w:szCs w:val="22"/>
        </w:rPr>
        <w:t>technické listy stavebních výrobků,</w:t>
      </w:r>
    </w:p>
    <w:p w:rsidR="00E22334" w:rsidRPr="00AF4A45" w:rsidRDefault="00E22334" w:rsidP="00E22334">
      <w:pPr>
        <w:numPr>
          <w:ilvl w:val="0"/>
          <w:numId w:val="39"/>
        </w:numPr>
        <w:spacing w:line="360" w:lineRule="auto"/>
        <w:rPr>
          <w:rFonts w:ascii="Arial Narrow" w:hAnsi="Arial Narrow" w:cs="Arial"/>
          <w:szCs w:val="22"/>
        </w:rPr>
      </w:pPr>
      <w:r w:rsidRPr="00AF4A45">
        <w:rPr>
          <w:rFonts w:ascii="Arial Narrow" w:hAnsi="Arial Narrow" w:cs="Arial"/>
          <w:szCs w:val="22"/>
        </w:rPr>
        <w:t>konzultace a korespondence s projektanty akce,</w:t>
      </w:r>
    </w:p>
    <w:p w:rsidR="00E22334" w:rsidRDefault="00E22334" w:rsidP="00E22334">
      <w:pPr>
        <w:numPr>
          <w:ilvl w:val="0"/>
          <w:numId w:val="39"/>
        </w:numPr>
        <w:spacing w:line="360" w:lineRule="auto"/>
        <w:rPr>
          <w:rFonts w:ascii="Arial Narrow" w:hAnsi="Arial Narrow" w:cs="Arial"/>
          <w:szCs w:val="22"/>
        </w:rPr>
      </w:pPr>
      <w:r w:rsidRPr="00AF4A45">
        <w:rPr>
          <w:rFonts w:ascii="Arial Narrow" w:hAnsi="Arial Narrow" w:cs="Arial"/>
          <w:szCs w:val="22"/>
        </w:rPr>
        <w:t>Hodnoty požárních odolností konstrukcí podle Eurokó</w:t>
      </w:r>
      <w:r>
        <w:rPr>
          <w:rFonts w:ascii="Arial Narrow" w:hAnsi="Arial Narrow" w:cs="Arial"/>
          <w:szCs w:val="22"/>
        </w:rPr>
        <w:t>dů (EUROKÓDY),</w:t>
      </w:r>
    </w:p>
    <w:p w:rsidR="00E22334" w:rsidRPr="0059201A" w:rsidRDefault="00E22334" w:rsidP="00E22334">
      <w:pPr>
        <w:numPr>
          <w:ilvl w:val="0"/>
          <w:numId w:val="39"/>
        </w:numPr>
        <w:spacing w:line="360" w:lineRule="auto"/>
        <w:rPr>
          <w:rFonts w:ascii="Arial Narrow" w:hAnsi="Arial Narrow" w:cs="Arial"/>
          <w:b/>
          <w:szCs w:val="22"/>
        </w:rPr>
      </w:pPr>
      <w:r w:rsidRPr="007A0127">
        <w:rPr>
          <w:rFonts w:ascii="Arial Narrow" w:hAnsi="Arial Narrow" w:cs="Arial"/>
          <w:szCs w:val="22"/>
        </w:rPr>
        <w:t xml:space="preserve">Požární a akustický katalog </w:t>
      </w:r>
      <w:proofErr w:type="spellStart"/>
      <w:r w:rsidRPr="007A0127">
        <w:rPr>
          <w:rFonts w:ascii="Arial Narrow" w:hAnsi="Arial Narrow" w:cs="Arial"/>
          <w:szCs w:val="22"/>
        </w:rPr>
        <w:t>fermacell</w:t>
      </w:r>
      <w:proofErr w:type="spellEnd"/>
      <w:r w:rsidRPr="007A0127">
        <w:rPr>
          <w:rFonts w:ascii="Arial Narrow" w:hAnsi="Arial Narrow" w:cs="Arial"/>
          <w:szCs w:val="22"/>
        </w:rPr>
        <w:t xml:space="preserve">®, </w:t>
      </w:r>
      <w:proofErr w:type="spellStart"/>
      <w:r w:rsidRPr="007A0127">
        <w:rPr>
          <w:rFonts w:ascii="Arial Narrow" w:hAnsi="Arial Narrow" w:cs="Arial"/>
          <w:szCs w:val="22"/>
        </w:rPr>
        <w:t>JamesHardie</w:t>
      </w:r>
      <w:proofErr w:type="spellEnd"/>
      <w:r w:rsidRPr="007A0127">
        <w:rPr>
          <w:rFonts w:ascii="Arial Narrow" w:hAnsi="Arial Narrow" w:cs="Arial"/>
          <w:szCs w:val="22"/>
        </w:rPr>
        <w:t>®</w:t>
      </w:r>
      <w:r>
        <w:rPr>
          <w:rFonts w:ascii="Arial Narrow" w:hAnsi="Arial Narrow" w:cs="Arial"/>
          <w:szCs w:val="22"/>
        </w:rPr>
        <w:t xml:space="preserve"> </w:t>
      </w:r>
      <w:r w:rsidRPr="007A0127">
        <w:rPr>
          <w:rFonts w:ascii="Arial Narrow" w:hAnsi="Arial Narrow" w:cs="Arial"/>
          <w:szCs w:val="22"/>
        </w:rPr>
        <w:t xml:space="preserve">a </w:t>
      </w:r>
      <w:proofErr w:type="spellStart"/>
      <w:r w:rsidRPr="007A0127">
        <w:rPr>
          <w:rFonts w:ascii="Arial Narrow" w:hAnsi="Arial Narrow" w:cs="Arial"/>
          <w:szCs w:val="22"/>
        </w:rPr>
        <w:t>Aestuver</w:t>
      </w:r>
      <w:proofErr w:type="spellEnd"/>
      <w:r w:rsidRPr="007A0127">
        <w:rPr>
          <w:rFonts w:ascii="Arial Narrow" w:hAnsi="Arial Narrow" w:cs="Arial"/>
          <w:szCs w:val="22"/>
        </w:rPr>
        <w:t>®</w:t>
      </w:r>
      <w:r>
        <w:rPr>
          <w:rFonts w:ascii="Arial Narrow" w:hAnsi="Arial Narrow" w:cs="Arial"/>
          <w:szCs w:val="22"/>
        </w:rPr>
        <w:t>.</w:t>
      </w:r>
    </w:p>
    <w:p w:rsidR="00E22334" w:rsidRPr="007A0127" w:rsidRDefault="00E22334" w:rsidP="00E22334">
      <w:pPr>
        <w:spacing w:line="360" w:lineRule="auto"/>
        <w:ind w:left="927"/>
        <w:rPr>
          <w:rFonts w:ascii="Arial Narrow" w:hAnsi="Arial Narrow" w:cs="Arial"/>
          <w:b/>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Seznam použitých shora neuvedených norem:</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0818 PBS - Obsazení objektů osobami (18),</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0821/ed. 2 PBS - Požární odolnost stavebních konstrukcí (21),</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0824 PBS -  Výhřevnost hořlavých látek (24),</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0848 PBS - Elektrická zařízení, elektrické instalace a rozvody (48),</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0872 PBS  Ochrana staveb proti šíření požáru VZT (72),</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0873 PBS - Zásobování požární vodou (73),</w:t>
      </w:r>
    </w:p>
    <w:p w:rsidR="00E22334"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73 0875 PBS - Stanovení podmínek pro navrhování elektrické požární signalizace v rámci požárně bezpečnostního řešení (75),</w:t>
      </w:r>
    </w:p>
    <w:p w:rsidR="00E22334" w:rsidRPr="00AF4A45" w:rsidRDefault="00E22334" w:rsidP="00E22334">
      <w:pPr>
        <w:numPr>
          <w:ilvl w:val="1"/>
          <w:numId w:val="8"/>
        </w:numPr>
        <w:spacing w:line="360" w:lineRule="auto"/>
        <w:rPr>
          <w:rFonts w:ascii="Arial Narrow" w:hAnsi="Arial Narrow" w:cs="Arial"/>
          <w:szCs w:val="22"/>
        </w:rPr>
      </w:pPr>
      <w:r>
        <w:rPr>
          <w:rFonts w:ascii="Arial Narrow" w:hAnsi="Arial Narrow" w:cs="Arial"/>
          <w:szCs w:val="22"/>
        </w:rPr>
        <w:t>ČSN 75 2411 Zdroje požární vody (11),</w:t>
      </w:r>
    </w:p>
    <w:p w:rsidR="00E22334" w:rsidRPr="00AF4A45" w:rsidRDefault="00E22334" w:rsidP="00E22334">
      <w:pPr>
        <w:numPr>
          <w:ilvl w:val="1"/>
          <w:numId w:val="8"/>
        </w:numPr>
        <w:spacing w:line="360" w:lineRule="auto"/>
        <w:rPr>
          <w:rFonts w:ascii="Arial Narrow" w:hAnsi="Arial Narrow" w:cs="Arial"/>
          <w:szCs w:val="22"/>
        </w:rPr>
      </w:pPr>
      <w:r w:rsidRPr="00AF4A45">
        <w:rPr>
          <w:rFonts w:ascii="Arial Narrow" w:hAnsi="Arial Narrow" w:cs="Arial"/>
          <w:szCs w:val="22"/>
        </w:rPr>
        <w:t>ČSN ISO 3864-1 Grafické značky - Bezpečnostní barvy a bezpečnostní značky - Část 1: Zásady navrhování bezpečnostních značek na pracovištích a ve veřejných prostorech (64-1).</w:t>
      </w:r>
    </w:p>
    <w:p w:rsidR="00E22334" w:rsidRPr="00D80126" w:rsidRDefault="00E22334" w:rsidP="00E22334">
      <w:pPr>
        <w:spacing w:line="276" w:lineRule="auto"/>
        <w:rPr>
          <w:rFonts w:ascii="Arial Narrow" w:hAnsi="Arial Narrow" w:cs="Arial"/>
          <w:i/>
          <w:sz w:val="20"/>
        </w:rPr>
      </w:pPr>
      <w:r w:rsidRPr="00D80126">
        <w:rPr>
          <w:rFonts w:ascii="Arial Narrow" w:hAnsi="Arial Narrow" w:cs="Arial"/>
          <w:i/>
          <w:sz w:val="20"/>
        </w:rPr>
        <w:t>Poznámka:</w:t>
      </w:r>
    </w:p>
    <w:p w:rsidR="00E22334" w:rsidRPr="00D80126" w:rsidRDefault="00E22334" w:rsidP="00E22334">
      <w:pPr>
        <w:spacing w:line="276" w:lineRule="auto"/>
        <w:rPr>
          <w:rFonts w:ascii="Arial Narrow" w:hAnsi="Arial Narrow" w:cs="Arial"/>
          <w:i/>
          <w:sz w:val="20"/>
        </w:rPr>
      </w:pPr>
      <w:r w:rsidRPr="00D80126">
        <w:rPr>
          <w:rFonts w:ascii="Arial Narrow" w:hAnsi="Arial Narrow" w:cs="Arial"/>
          <w:i/>
          <w:sz w:val="20"/>
        </w:rPr>
        <w:t>Veškerými uvedenými normami se rozumí ČSN v posledním aktuálním a platném znění včetně jejich změn v době zpracování původního PBŘ.</w:t>
      </w:r>
    </w:p>
    <w:p w:rsidR="00E22334" w:rsidRPr="00AF4A45" w:rsidRDefault="00E22334" w:rsidP="00E22334">
      <w:pPr>
        <w:spacing w:line="276" w:lineRule="auto"/>
        <w:rPr>
          <w:rFonts w:ascii="Arial Narrow" w:hAnsi="Arial Narrow" w:cs="Arial Narrow"/>
          <w:szCs w:val="22"/>
        </w:rPr>
      </w:pPr>
    </w:p>
    <w:p w:rsidR="00E22334" w:rsidRDefault="00E22334" w:rsidP="00E22334">
      <w:pPr>
        <w:spacing w:line="276" w:lineRule="auto"/>
        <w:rPr>
          <w:rFonts w:ascii="Arial Narrow" w:hAnsi="Arial Narrow" w:cs="Arial Narrow"/>
          <w:bCs/>
          <w:szCs w:val="22"/>
          <w:u w:val="single"/>
        </w:rPr>
      </w:pPr>
      <w:r w:rsidRPr="00AF4A45">
        <w:rPr>
          <w:rFonts w:ascii="Arial Narrow" w:hAnsi="Arial Narrow" w:cs="Arial Narrow"/>
          <w:szCs w:val="22"/>
        </w:rPr>
        <w:t>Hodnocení požární bezpečnosti je provedeno na základě stávajícího stavu, dostupných informací a platných předpisů PBS.</w:t>
      </w:r>
      <w:r w:rsidRPr="00AF4A45">
        <w:rPr>
          <w:rFonts w:ascii="Arial Narrow" w:hAnsi="Arial Narrow" w:cs="Arial Narrow"/>
          <w:bCs/>
          <w:szCs w:val="22"/>
          <w:u w:val="single"/>
        </w:rPr>
        <w:t xml:space="preserve"> </w:t>
      </w:r>
    </w:p>
    <w:p w:rsidR="00E22334" w:rsidRDefault="00E22334" w:rsidP="00E22334">
      <w:pPr>
        <w:rPr>
          <w:rFonts w:ascii="Arial Narrow" w:hAnsi="Arial Narrow" w:cs="Arial"/>
          <w:b/>
          <w:szCs w:val="22"/>
        </w:rPr>
      </w:pPr>
    </w:p>
    <w:p w:rsidR="00E22334" w:rsidRDefault="00E22334" w:rsidP="00E22334">
      <w:pPr>
        <w:spacing w:line="240" w:lineRule="auto"/>
        <w:rPr>
          <w:rFonts w:ascii="Arial Narrow" w:hAnsi="Arial Narrow" w:cs="Arial"/>
          <w:b/>
          <w:szCs w:val="22"/>
        </w:rPr>
      </w:pPr>
    </w:p>
    <w:p w:rsidR="005D2E82" w:rsidRDefault="005D2E82" w:rsidP="00E22334">
      <w:pPr>
        <w:spacing w:line="240" w:lineRule="auto"/>
        <w:rPr>
          <w:rFonts w:ascii="Arial Narrow" w:hAnsi="Arial Narrow" w:cs="Arial"/>
          <w:b/>
          <w:szCs w:val="22"/>
        </w:rPr>
      </w:pPr>
    </w:p>
    <w:p w:rsidR="00E22334" w:rsidRDefault="00E22334" w:rsidP="00E22334">
      <w:pPr>
        <w:spacing w:line="240" w:lineRule="auto"/>
        <w:rPr>
          <w:rFonts w:ascii="Arial Narrow" w:hAnsi="Arial Narrow" w:cs="Arial"/>
          <w:b/>
          <w:szCs w:val="22"/>
        </w:rPr>
      </w:pPr>
    </w:p>
    <w:p w:rsidR="00E22334" w:rsidRPr="00AF4A45" w:rsidRDefault="00E22334" w:rsidP="00E22334">
      <w:pPr>
        <w:spacing w:line="240" w:lineRule="auto"/>
        <w:rPr>
          <w:rFonts w:ascii="Arial Narrow" w:hAnsi="Arial Narrow" w:cs="Arial"/>
          <w:b/>
          <w:szCs w:val="22"/>
        </w:rPr>
      </w:pPr>
      <w:r w:rsidRPr="00AF4A45">
        <w:rPr>
          <w:rFonts w:ascii="Arial Narrow" w:hAnsi="Arial Narrow" w:cs="Arial"/>
          <w:b/>
          <w:szCs w:val="22"/>
        </w:rPr>
        <w:t>STRUČNÝ POPIS STAVBY Z HLEDISKA STAVEBNÍCH KONSTRUKCÍ, VÝŠKY STAVBY, ÚČELU UŽITÍ, POPŘÍPADĚ POPISU A ZHODNOCENÍ TECHNOLOGIE A PROVOZU, UMÍSTĚNÍ STAVBY VE VZTAHU K OKOLNÍ ZÁSTAVBĚ</w:t>
      </w:r>
    </w:p>
    <w:p w:rsidR="00E22334" w:rsidRPr="00AF4A45" w:rsidRDefault="00E22334" w:rsidP="00E22334">
      <w:pPr>
        <w:spacing w:line="240" w:lineRule="auto"/>
        <w:rPr>
          <w:rFonts w:ascii="Arial Narrow" w:hAnsi="Arial Narrow" w:cs="Arial"/>
          <w:b/>
          <w:szCs w:val="22"/>
        </w:rPr>
      </w:pPr>
    </w:p>
    <w:p w:rsidR="00E22334" w:rsidRDefault="00E22334" w:rsidP="00E22334">
      <w:pPr>
        <w:spacing w:line="360" w:lineRule="auto"/>
        <w:rPr>
          <w:rFonts w:ascii="Arial Narrow" w:hAnsi="Arial Narrow" w:cs="Arial"/>
          <w:szCs w:val="22"/>
        </w:rPr>
      </w:pPr>
      <w:r w:rsidRPr="00AF4A45">
        <w:rPr>
          <w:rFonts w:ascii="Arial Narrow" w:hAnsi="Arial Narrow" w:cs="Arial"/>
          <w:szCs w:val="22"/>
        </w:rPr>
        <w:t>Řešen</w:t>
      </w:r>
      <w:r>
        <w:rPr>
          <w:rFonts w:ascii="Arial Narrow" w:hAnsi="Arial Narrow" w:cs="Arial"/>
          <w:szCs w:val="22"/>
        </w:rPr>
        <w:t xml:space="preserve">ým </w:t>
      </w:r>
      <w:r w:rsidRPr="00AF4A45">
        <w:rPr>
          <w:rFonts w:ascii="Arial Narrow" w:hAnsi="Arial Narrow" w:cs="Arial"/>
          <w:szCs w:val="22"/>
        </w:rPr>
        <w:t>území</w:t>
      </w:r>
      <w:r>
        <w:rPr>
          <w:rFonts w:ascii="Arial Narrow" w:hAnsi="Arial Narrow" w:cs="Arial"/>
          <w:szCs w:val="22"/>
        </w:rPr>
        <w:t xml:space="preserve">m pro umístění </w:t>
      </w:r>
      <w:r w:rsidRPr="0059201A">
        <w:rPr>
          <w:rFonts w:ascii="Arial Narrow" w:hAnsi="Arial Narrow" w:cs="Arial"/>
          <w:caps/>
          <w:szCs w:val="22"/>
        </w:rPr>
        <w:t xml:space="preserve">so 02 </w:t>
      </w:r>
      <w:r>
        <w:rPr>
          <w:rFonts w:ascii="Arial Narrow" w:hAnsi="Arial Narrow" w:cs="Arial"/>
          <w:caps/>
          <w:szCs w:val="22"/>
        </w:rPr>
        <w:t xml:space="preserve">- </w:t>
      </w:r>
      <w:r w:rsidRPr="0059201A">
        <w:rPr>
          <w:rFonts w:ascii="Arial Narrow" w:hAnsi="Arial Narrow" w:cs="Arial"/>
          <w:caps/>
          <w:szCs w:val="22"/>
        </w:rPr>
        <w:t>H</w:t>
      </w:r>
      <w:r w:rsidRPr="0059201A">
        <w:rPr>
          <w:rFonts w:ascii="Arial Narrow" w:hAnsi="Arial Narrow" w:cs="Arial"/>
          <w:szCs w:val="22"/>
        </w:rPr>
        <w:t xml:space="preserve">ygienické zázemí </w:t>
      </w:r>
      <w:r w:rsidRPr="0059201A">
        <w:rPr>
          <w:rFonts w:ascii="Arial Narrow" w:hAnsi="Arial Narrow" w:cs="Arial"/>
          <w:caps/>
          <w:szCs w:val="22"/>
        </w:rPr>
        <w:t>P 01</w:t>
      </w:r>
      <w:r>
        <w:rPr>
          <w:rFonts w:ascii="Arial Narrow" w:hAnsi="Arial Narrow" w:cs="Arial"/>
          <w:szCs w:val="22"/>
        </w:rPr>
        <w:t xml:space="preserve"> je pozemek p.č. 80/147 v k.ú. Č</w:t>
      </w:r>
      <w:r w:rsidRPr="0059201A">
        <w:rPr>
          <w:rFonts w:ascii="Arial Narrow" w:hAnsi="Arial Narrow" w:cs="Arial"/>
          <w:szCs w:val="22"/>
        </w:rPr>
        <w:t xml:space="preserve">istá </w:t>
      </w:r>
      <w:r>
        <w:rPr>
          <w:rFonts w:ascii="Arial Narrow" w:hAnsi="Arial Narrow" w:cs="Arial"/>
          <w:szCs w:val="22"/>
        </w:rPr>
        <w:t xml:space="preserve">u Svatavy ve vlastnictví investora. Jedná se o pozemek, kde je navrženo i parkoviště P 01 (SO 01) a  SO 03 - </w:t>
      </w:r>
      <w:r w:rsidRPr="00A75DFB">
        <w:rPr>
          <w:rFonts w:ascii="Arial Narrow" w:hAnsi="Arial Narrow" w:cs="Arial"/>
          <w:caps/>
          <w:szCs w:val="22"/>
        </w:rPr>
        <w:t>S</w:t>
      </w:r>
      <w:r w:rsidRPr="00A75DFB">
        <w:rPr>
          <w:rFonts w:ascii="Arial Narrow" w:hAnsi="Arial Narrow" w:cs="Arial"/>
          <w:szCs w:val="22"/>
        </w:rPr>
        <w:t>právně-administrativní centrum</w:t>
      </w:r>
      <w:r>
        <w:rPr>
          <w:rFonts w:ascii="Arial Narrow" w:hAnsi="Arial Narrow" w:cs="Arial"/>
          <w:szCs w:val="22"/>
        </w:rPr>
        <w:t xml:space="preserve">. Nejblíže umístěnými nadzemními stavebními objekty (budovami) budou DTS navržená v rámci PS 21 a sklad                 SO 18. SO 02 je navržen jako veřejné hygienické zázemí pro návštěvníky. Jedná se o jednopodlažní nepodsklepený </w:t>
      </w:r>
      <w:r w:rsidRPr="004C724B">
        <w:rPr>
          <w:rFonts w:ascii="Arial Narrow" w:hAnsi="Arial Narrow" w:cs="Arial"/>
          <w:szCs w:val="22"/>
        </w:rPr>
        <w:t>objekt obdélníkového půdorysu o rozměru cca 12 x 8,2</w:t>
      </w:r>
      <w:r>
        <w:rPr>
          <w:rFonts w:ascii="Arial Narrow" w:hAnsi="Arial Narrow" w:cs="Arial"/>
          <w:szCs w:val="22"/>
        </w:rPr>
        <w:t xml:space="preserve"> </w:t>
      </w:r>
      <w:r w:rsidRPr="004C724B">
        <w:rPr>
          <w:rFonts w:ascii="Arial Narrow" w:hAnsi="Arial Narrow" w:cs="Arial"/>
          <w:szCs w:val="22"/>
        </w:rPr>
        <w:t xml:space="preserve">m s </w:t>
      </w:r>
      <w:r>
        <w:rPr>
          <w:rFonts w:ascii="Arial Narrow" w:hAnsi="Arial Narrow" w:cs="Arial"/>
          <w:szCs w:val="22"/>
        </w:rPr>
        <w:t xml:space="preserve">dřevěným </w:t>
      </w:r>
      <w:r w:rsidRPr="004C724B">
        <w:rPr>
          <w:rFonts w:ascii="Arial Narrow" w:hAnsi="Arial Narrow" w:cs="Arial"/>
          <w:szCs w:val="22"/>
        </w:rPr>
        <w:t>fasádním obkladem. Střecha je přetažená přes vstupy do hygienického zázemí. Vstupní dveře jsou řešeny jako neviditelné také s dřevěným laťováním.</w:t>
      </w:r>
      <w:r>
        <w:rPr>
          <w:rFonts w:ascii="Arial Narrow" w:hAnsi="Arial Narrow" w:cs="Arial"/>
          <w:szCs w:val="22"/>
        </w:rPr>
        <w:t xml:space="preserve"> P</w:t>
      </w:r>
      <w:r w:rsidRPr="004C724B">
        <w:rPr>
          <w:rFonts w:ascii="Arial Narrow" w:hAnsi="Arial Narrow" w:cs="Arial"/>
          <w:szCs w:val="22"/>
        </w:rPr>
        <w:t>ro dělící svislé konstrukce jsou primárně navrženy příčky suché výstavby s dřevěnou</w:t>
      </w:r>
      <w:r>
        <w:rPr>
          <w:rFonts w:ascii="Arial Narrow" w:hAnsi="Arial Narrow" w:cs="Arial"/>
          <w:szCs w:val="22"/>
        </w:rPr>
        <w:t xml:space="preserve"> nebo kovovou</w:t>
      </w:r>
      <w:r w:rsidRPr="004C724B">
        <w:rPr>
          <w:rFonts w:ascii="Arial Narrow" w:hAnsi="Arial Narrow" w:cs="Arial"/>
          <w:szCs w:val="22"/>
        </w:rPr>
        <w:t xml:space="preserve"> </w:t>
      </w:r>
      <w:r>
        <w:rPr>
          <w:rFonts w:ascii="Arial Narrow" w:hAnsi="Arial Narrow" w:cs="Arial"/>
          <w:szCs w:val="22"/>
        </w:rPr>
        <w:t>podkonstrukcí šířky</w:t>
      </w:r>
      <w:r w:rsidRPr="004C724B">
        <w:rPr>
          <w:rFonts w:ascii="Arial Narrow" w:hAnsi="Arial Narrow" w:cs="Arial"/>
          <w:szCs w:val="22"/>
        </w:rPr>
        <w:t xml:space="preserve"> 100 mm opláštěné oboustranně sádrovláknitými deskami 2x12,5 mm</w:t>
      </w:r>
      <w:r>
        <w:rPr>
          <w:rFonts w:ascii="Arial Narrow" w:hAnsi="Arial Narrow" w:cs="Arial"/>
          <w:szCs w:val="22"/>
        </w:rPr>
        <w:t xml:space="preserve"> </w:t>
      </w:r>
      <w:r w:rsidRPr="004C724B">
        <w:rPr>
          <w:rFonts w:ascii="Arial Narrow" w:hAnsi="Arial Narrow" w:cs="Arial"/>
          <w:szCs w:val="22"/>
        </w:rPr>
        <w:t xml:space="preserve">s vnitřní minerální izolační vrstvou tloušťky 50 mm a </w:t>
      </w:r>
      <w:r>
        <w:rPr>
          <w:rFonts w:ascii="Arial Narrow" w:hAnsi="Arial Narrow" w:cs="Arial"/>
          <w:szCs w:val="22"/>
        </w:rPr>
        <w:t xml:space="preserve">objemovou </w:t>
      </w:r>
      <w:r w:rsidRPr="004C724B">
        <w:rPr>
          <w:rFonts w:ascii="Arial Narrow" w:hAnsi="Arial Narrow" w:cs="Arial"/>
          <w:szCs w:val="22"/>
        </w:rPr>
        <w:t>hmo</w:t>
      </w:r>
      <w:r>
        <w:rPr>
          <w:rFonts w:ascii="Arial Narrow" w:hAnsi="Arial Narrow" w:cs="Arial"/>
          <w:szCs w:val="22"/>
        </w:rPr>
        <w:t>tností 50 kg.</w:t>
      </w:r>
      <w:r w:rsidRPr="004C724B">
        <w:rPr>
          <w:rFonts w:ascii="Arial Narrow" w:hAnsi="Arial Narrow" w:cs="Arial"/>
          <w:szCs w:val="22"/>
        </w:rPr>
        <w:t>m</w:t>
      </w:r>
      <w:r w:rsidRPr="004C724B">
        <w:rPr>
          <w:rFonts w:ascii="Arial Narrow" w:hAnsi="Arial Narrow" w:cs="Arial"/>
          <w:szCs w:val="22"/>
          <w:vertAlign w:val="superscript"/>
        </w:rPr>
        <w:t>-3</w:t>
      </w:r>
      <w:r w:rsidRPr="004C724B">
        <w:rPr>
          <w:rFonts w:ascii="Arial Narrow" w:hAnsi="Arial Narrow" w:cs="Arial"/>
          <w:szCs w:val="22"/>
        </w:rPr>
        <w:t xml:space="preserve">. </w:t>
      </w:r>
      <w:r w:rsidRPr="00652DDC">
        <w:rPr>
          <w:rFonts w:ascii="Arial Narrow" w:hAnsi="Arial Narrow" w:cs="Arial"/>
          <w:szCs w:val="22"/>
        </w:rPr>
        <w:t xml:space="preserve">Záchodové kabiny budou provedeny prefabrikovaným systémem nízkých tenkých příček </w:t>
      </w:r>
      <w:r>
        <w:rPr>
          <w:rFonts w:ascii="Arial Narrow" w:hAnsi="Arial Narrow" w:cs="Arial"/>
          <w:szCs w:val="22"/>
        </w:rPr>
        <w:t xml:space="preserve">z dřevotřískových laminovaných desek a se stejnými </w:t>
      </w:r>
      <w:r w:rsidRPr="00652DDC">
        <w:rPr>
          <w:rFonts w:ascii="Arial Narrow" w:hAnsi="Arial Narrow" w:cs="Arial"/>
          <w:szCs w:val="22"/>
        </w:rPr>
        <w:t>dveřními křídly.</w:t>
      </w:r>
      <w:r>
        <w:rPr>
          <w:rFonts w:ascii="Arial Narrow" w:hAnsi="Arial Narrow" w:cs="Arial"/>
          <w:szCs w:val="22"/>
        </w:rPr>
        <w:t xml:space="preserve"> Objekt bude založen na ŽB </w:t>
      </w:r>
      <w:r w:rsidRPr="004445D2">
        <w:rPr>
          <w:rFonts w:ascii="Arial Narrow" w:hAnsi="Arial Narrow" w:cs="Arial"/>
          <w:szCs w:val="22"/>
        </w:rPr>
        <w:t>desce.</w:t>
      </w:r>
      <w:r w:rsidRPr="00652DDC">
        <w:rPr>
          <w:rFonts w:ascii="Arial Narrow" w:hAnsi="Arial Narrow" w:cs="Arial"/>
          <w:szCs w:val="22"/>
        </w:rPr>
        <w:t xml:space="preserve"> Dřevěné</w:t>
      </w:r>
      <w:r>
        <w:t xml:space="preserve"> </w:t>
      </w:r>
      <w:r>
        <w:rPr>
          <w:rFonts w:ascii="Arial Narrow" w:hAnsi="Arial Narrow" w:cs="Arial"/>
          <w:szCs w:val="22"/>
        </w:rPr>
        <w:t>n</w:t>
      </w:r>
      <w:r w:rsidRPr="004445D2">
        <w:rPr>
          <w:rFonts w:ascii="Arial Narrow" w:hAnsi="Arial Narrow" w:cs="Arial"/>
          <w:szCs w:val="22"/>
        </w:rPr>
        <w:t>osné kons</w:t>
      </w:r>
      <w:r>
        <w:rPr>
          <w:rFonts w:ascii="Arial Narrow" w:hAnsi="Arial Narrow" w:cs="Arial"/>
          <w:szCs w:val="22"/>
        </w:rPr>
        <w:t>trukce jsou předmětem návrhu stavebně konstrukčního řešení</w:t>
      </w:r>
      <w:r w:rsidRPr="004445D2">
        <w:rPr>
          <w:rFonts w:ascii="Arial Narrow" w:hAnsi="Arial Narrow" w:cs="Arial"/>
          <w:szCs w:val="22"/>
        </w:rPr>
        <w:t xml:space="preserve"> objektu. Nosná konstrukce objektu je navržena jako dřevostavba z dřevěných sloupků a paždíků</w:t>
      </w:r>
      <w:r>
        <w:rPr>
          <w:rFonts w:ascii="Arial Narrow" w:hAnsi="Arial Narrow" w:cs="Arial"/>
          <w:szCs w:val="22"/>
        </w:rPr>
        <w:t xml:space="preserve"> </w:t>
      </w:r>
      <w:r w:rsidRPr="004445D2">
        <w:rPr>
          <w:rFonts w:ascii="Arial Narrow" w:hAnsi="Arial Narrow" w:cs="Arial"/>
          <w:szCs w:val="22"/>
        </w:rPr>
        <w:t>s vloženou minerální tepelnou izolací. Systém je opláštěn sádrovláknitými deskami.</w:t>
      </w:r>
      <w:r>
        <w:rPr>
          <w:rFonts w:ascii="Arial Narrow" w:hAnsi="Arial Narrow" w:cs="Arial"/>
          <w:szCs w:val="22"/>
        </w:rPr>
        <w:t xml:space="preserve"> Nosná</w:t>
      </w:r>
      <w:r w:rsidRPr="004445D2">
        <w:rPr>
          <w:rFonts w:ascii="Arial Narrow" w:hAnsi="Arial Narrow" w:cs="Arial"/>
          <w:szCs w:val="22"/>
        </w:rPr>
        <w:t xml:space="preserve"> </w:t>
      </w:r>
      <w:r>
        <w:rPr>
          <w:rFonts w:ascii="Arial Narrow" w:hAnsi="Arial Narrow" w:cs="Arial"/>
          <w:szCs w:val="22"/>
        </w:rPr>
        <w:t xml:space="preserve">střešní </w:t>
      </w:r>
      <w:r w:rsidRPr="004445D2">
        <w:rPr>
          <w:rFonts w:ascii="Arial Narrow" w:hAnsi="Arial Narrow" w:cs="Arial"/>
          <w:szCs w:val="22"/>
        </w:rPr>
        <w:t xml:space="preserve">konstrukce </w:t>
      </w:r>
      <w:r>
        <w:rPr>
          <w:rFonts w:ascii="Arial Narrow" w:hAnsi="Arial Narrow" w:cs="Arial"/>
          <w:szCs w:val="22"/>
        </w:rPr>
        <w:t xml:space="preserve">(plochá střecha) </w:t>
      </w:r>
      <w:r w:rsidRPr="004445D2">
        <w:rPr>
          <w:rFonts w:ascii="Arial Narrow" w:hAnsi="Arial Narrow" w:cs="Arial"/>
          <w:szCs w:val="22"/>
        </w:rPr>
        <w:t>je navržena z dřevěných trámů uzavřených nosnou OSB deskou na pero a drážku.</w:t>
      </w:r>
      <w:r>
        <w:rPr>
          <w:rFonts w:ascii="Arial Narrow" w:hAnsi="Arial Narrow" w:cs="Arial"/>
          <w:szCs w:val="22"/>
        </w:rPr>
        <w:t xml:space="preserve"> </w:t>
      </w:r>
      <w:r w:rsidRPr="004445D2">
        <w:rPr>
          <w:rFonts w:ascii="Arial Narrow" w:hAnsi="Arial Narrow" w:cs="Arial"/>
          <w:szCs w:val="22"/>
        </w:rPr>
        <w:t>O</w:t>
      </w:r>
      <w:r>
        <w:rPr>
          <w:rFonts w:ascii="Arial Narrow" w:hAnsi="Arial Narrow" w:cs="Arial"/>
          <w:szCs w:val="22"/>
        </w:rPr>
        <w:t>bvodový plášť j</w:t>
      </w:r>
      <w:r w:rsidRPr="004445D2">
        <w:rPr>
          <w:rFonts w:ascii="Arial Narrow" w:hAnsi="Arial Narrow" w:cs="Arial"/>
          <w:szCs w:val="22"/>
        </w:rPr>
        <w:t>e navržen jako dvouplášťový s provětrávanou vrstvou. Na nosné konstrukci je upevněna dřevěná ras</w:t>
      </w:r>
      <w:r>
        <w:rPr>
          <w:rFonts w:ascii="Arial Narrow" w:hAnsi="Arial Narrow" w:cs="Arial"/>
          <w:szCs w:val="22"/>
        </w:rPr>
        <w:t xml:space="preserve">trová konstrukce tloušťky 60 mm </w:t>
      </w:r>
      <w:r w:rsidRPr="004445D2">
        <w:rPr>
          <w:rFonts w:ascii="Arial Narrow" w:hAnsi="Arial Narrow" w:cs="Arial"/>
          <w:szCs w:val="22"/>
        </w:rPr>
        <w:t>s vloženou minerální tep</w:t>
      </w:r>
      <w:r>
        <w:rPr>
          <w:rFonts w:ascii="Arial Narrow" w:hAnsi="Arial Narrow" w:cs="Arial"/>
          <w:szCs w:val="22"/>
        </w:rPr>
        <w:t>elnou izolací uzavřenou vně difú</w:t>
      </w:r>
      <w:r w:rsidRPr="004445D2">
        <w:rPr>
          <w:rFonts w:ascii="Arial Narrow" w:hAnsi="Arial Narrow" w:cs="Arial"/>
          <w:szCs w:val="22"/>
        </w:rPr>
        <w:t>zně otevřenou fólií. Provětrávaná vrstva je</w:t>
      </w:r>
      <w:r>
        <w:rPr>
          <w:rFonts w:ascii="Arial Narrow" w:hAnsi="Arial Narrow" w:cs="Arial"/>
          <w:szCs w:val="22"/>
        </w:rPr>
        <w:t xml:space="preserve"> vytvořena vodorovným laťováním, </w:t>
      </w:r>
      <w:r w:rsidRPr="004445D2">
        <w:rPr>
          <w:rFonts w:ascii="Arial Narrow" w:hAnsi="Arial Narrow" w:cs="Arial"/>
          <w:szCs w:val="22"/>
        </w:rPr>
        <w:t>na které jsou umístěny svisle dřevěné latě 40 x 60</w:t>
      </w:r>
      <w:r>
        <w:rPr>
          <w:rFonts w:ascii="Arial Narrow" w:hAnsi="Arial Narrow" w:cs="Arial"/>
          <w:szCs w:val="22"/>
        </w:rPr>
        <w:t xml:space="preserve"> </w:t>
      </w:r>
      <w:r w:rsidRPr="004445D2">
        <w:rPr>
          <w:rFonts w:ascii="Arial Narrow" w:hAnsi="Arial Narrow" w:cs="Arial"/>
          <w:szCs w:val="22"/>
        </w:rPr>
        <w:t>mm. Mezera mezi jednotlivými latěmi je 30 mm.</w:t>
      </w:r>
      <w:r>
        <w:rPr>
          <w:rFonts w:ascii="Arial Narrow" w:hAnsi="Arial Narrow" w:cs="Arial"/>
          <w:szCs w:val="22"/>
        </w:rPr>
        <w:t xml:space="preserve"> Střešní plášť j</w:t>
      </w:r>
      <w:r w:rsidRPr="00652DDC">
        <w:rPr>
          <w:rFonts w:ascii="Arial Narrow" w:hAnsi="Arial Narrow" w:cs="Arial"/>
          <w:szCs w:val="22"/>
        </w:rPr>
        <w:t>e navržen jako jednoplášťový. Střecha je navržena ozeleněná extenzivní zelení. Na nosné konstrukci je položena parotěsná vrstva ze samolepícího pásu z SBS modifikovaného asfaltu s hliníkovou vložkou. Parotěsná vrstva musí být dokonale napojena na veškeré prostupy střešním pláštěm a na povrchy svislých konstrukcí. Spád střechy je řešen 2 % spádovými deskami z minerální izolace. Na spádové vrstvě je položena další vrstva minerální tepelná izolace. Hydroizolace je navržena fóliová z PVC-P pro mechanické kotvení. Pak je navrženo souvrství pro pěstování extenzivní zeleně dle předepsané skladby.</w:t>
      </w:r>
    </w:p>
    <w:p w:rsidR="00E22334" w:rsidRDefault="00E22334" w:rsidP="00E22334">
      <w:pPr>
        <w:spacing w:line="360" w:lineRule="auto"/>
        <w:rPr>
          <w:rFonts w:ascii="Arial Narrow" w:hAnsi="Arial Narrow" w:cs="Arial"/>
          <w:szCs w:val="22"/>
        </w:rPr>
      </w:pPr>
      <w:r>
        <w:rPr>
          <w:rFonts w:ascii="Arial Narrow" w:hAnsi="Arial Narrow" w:cs="Arial"/>
          <w:szCs w:val="22"/>
        </w:rPr>
        <w:t xml:space="preserve">Z hlediska PBS s jedná o jednopodlažní nadzemní objekt s hořlavým konstrukčním systémem. Objekt je staticky nezávislý                    a samostatně stojící. </w:t>
      </w:r>
      <w:r w:rsidRPr="008B5672">
        <w:rPr>
          <w:rFonts w:ascii="Arial Narrow" w:hAnsi="Arial Narrow" w:cs="Arial"/>
          <w:szCs w:val="22"/>
        </w:rPr>
        <w:t>Jednotky požární ochrany předurčené k provedení protipožárního zásahu</w:t>
      </w:r>
      <w:r>
        <w:rPr>
          <w:rFonts w:ascii="Arial Narrow" w:hAnsi="Arial Narrow" w:cs="Arial"/>
          <w:szCs w:val="22"/>
        </w:rPr>
        <w:t xml:space="preserve"> v objektu</w:t>
      </w:r>
      <w:r w:rsidRPr="008B5672">
        <w:rPr>
          <w:rFonts w:ascii="Arial Narrow" w:hAnsi="Arial Narrow" w:cs="Arial"/>
          <w:szCs w:val="22"/>
        </w:rPr>
        <w:t xml:space="preserve"> jsou dislokovány </w:t>
      </w:r>
      <w:r>
        <w:rPr>
          <w:rFonts w:ascii="Arial Narrow" w:hAnsi="Arial Narrow" w:cs="Arial"/>
          <w:szCs w:val="22"/>
        </w:rPr>
        <w:t xml:space="preserve">            </w:t>
      </w:r>
      <w:r w:rsidRPr="008B5672">
        <w:rPr>
          <w:rFonts w:ascii="Arial Narrow" w:hAnsi="Arial Narrow" w:cs="Arial"/>
          <w:szCs w:val="22"/>
        </w:rPr>
        <w:t>v časovém pásmu dojezdu nejdéle H</w:t>
      </w:r>
      <w:r w:rsidRPr="008B5672">
        <w:rPr>
          <w:rFonts w:ascii="Arial Narrow" w:hAnsi="Arial Narrow" w:cs="Arial"/>
          <w:szCs w:val="22"/>
          <w:vertAlign w:val="subscript"/>
        </w:rPr>
        <w:t>2</w:t>
      </w:r>
      <w:r w:rsidRPr="008B5672">
        <w:rPr>
          <w:rFonts w:ascii="Arial Narrow" w:hAnsi="Arial Narrow" w:cs="Arial"/>
          <w:szCs w:val="22"/>
        </w:rPr>
        <w:t xml:space="preserve"> do 15 minut.</w:t>
      </w:r>
      <w:r>
        <w:rPr>
          <w:rFonts w:ascii="Arial Narrow" w:hAnsi="Arial Narrow" w:cs="Arial"/>
          <w:szCs w:val="22"/>
        </w:rPr>
        <w:t xml:space="preserve"> Jedná se dále o nevýrobní objekt s nulovou požární výškou (h = 0 m).</w:t>
      </w:r>
    </w:p>
    <w:p w:rsidR="00E22334" w:rsidRPr="00AF4A45" w:rsidRDefault="00E22334" w:rsidP="00E22334">
      <w:pPr>
        <w:spacing w:line="240" w:lineRule="auto"/>
        <w:rPr>
          <w:rFonts w:ascii="Arial Narrow" w:hAnsi="Arial Narrow" w:cs="Arial"/>
          <w:b/>
          <w:szCs w:val="22"/>
        </w:rPr>
      </w:pPr>
    </w:p>
    <w:p w:rsidR="00E22334" w:rsidRDefault="00E22334" w:rsidP="00E22334">
      <w:pPr>
        <w:spacing w:line="240" w:lineRule="auto"/>
        <w:rPr>
          <w:rFonts w:ascii="Arial Narrow" w:hAnsi="Arial Narrow" w:cs="Arial"/>
          <w:b/>
          <w:szCs w:val="22"/>
        </w:rPr>
      </w:pPr>
      <w:r w:rsidRPr="00AF4A45">
        <w:rPr>
          <w:rFonts w:ascii="Arial Narrow" w:hAnsi="Arial Narrow" w:cs="Arial"/>
          <w:b/>
          <w:szCs w:val="22"/>
        </w:rPr>
        <w:t>ROZDĚLENÍ STAVBY DO POŽÁRNÍCH ÚSEKŮ</w:t>
      </w:r>
    </w:p>
    <w:p w:rsidR="00E22334" w:rsidRPr="00AF4A45" w:rsidRDefault="00E22334" w:rsidP="00E22334">
      <w:pPr>
        <w:spacing w:line="240" w:lineRule="auto"/>
        <w:rPr>
          <w:rFonts w:ascii="Arial Narrow" w:hAnsi="Arial Narrow" w:cs="Arial"/>
          <w:b/>
          <w:szCs w:val="22"/>
        </w:rPr>
      </w:pPr>
    </w:p>
    <w:p w:rsidR="00E22334" w:rsidRPr="00AF4A45" w:rsidRDefault="00E22334" w:rsidP="00E22334">
      <w:pPr>
        <w:pStyle w:val="FormtovanvHTML"/>
        <w:spacing w:line="360" w:lineRule="auto"/>
        <w:jc w:val="both"/>
        <w:rPr>
          <w:rFonts w:ascii="Arial Narrow" w:hAnsi="Arial Narrow" w:cs="Arial"/>
          <w:sz w:val="22"/>
          <w:szCs w:val="22"/>
        </w:rPr>
      </w:pPr>
      <w:r>
        <w:rPr>
          <w:rFonts w:ascii="Arial Narrow" w:hAnsi="Arial Narrow" w:cs="Arial"/>
          <w:sz w:val="22"/>
          <w:szCs w:val="22"/>
        </w:rPr>
        <w:t>V objetu se nevyskytují prostory, včetně prostor pro vedení technických instalací, které by dle právních a technických předpisů na úseku PBS musely tvořit s</w:t>
      </w:r>
      <w:r w:rsidRPr="00AF4A45">
        <w:rPr>
          <w:rFonts w:ascii="Arial Narrow" w:hAnsi="Arial Narrow" w:cs="Arial"/>
          <w:sz w:val="22"/>
          <w:szCs w:val="22"/>
        </w:rPr>
        <w:t>amost</w:t>
      </w:r>
      <w:r>
        <w:rPr>
          <w:rFonts w:ascii="Arial Narrow" w:hAnsi="Arial Narrow" w:cs="Arial"/>
          <w:sz w:val="22"/>
          <w:szCs w:val="22"/>
        </w:rPr>
        <w:t xml:space="preserve">atné požární úseky. </w:t>
      </w:r>
      <w:r w:rsidRPr="00AF4A45">
        <w:rPr>
          <w:rFonts w:ascii="Arial Narrow" w:hAnsi="Arial Narrow" w:cs="Arial"/>
          <w:sz w:val="22"/>
          <w:szCs w:val="22"/>
        </w:rPr>
        <w:t>Prostory pro umístění tepelných spotřebičů (zdrojů tepla) se nepovažují za výtopny s výkonem tepelných zdrojů větším než 70 kW jednotlivě</w:t>
      </w:r>
      <w:r>
        <w:rPr>
          <w:rFonts w:ascii="Arial Narrow" w:hAnsi="Arial Narrow" w:cs="Arial"/>
          <w:sz w:val="22"/>
          <w:szCs w:val="22"/>
        </w:rPr>
        <w:t xml:space="preserve"> </w:t>
      </w:r>
      <w:r w:rsidRPr="00AF4A45">
        <w:rPr>
          <w:rFonts w:ascii="Arial Narrow" w:hAnsi="Arial Narrow" w:cs="Arial"/>
          <w:sz w:val="22"/>
          <w:szCs w:val="22"/>
        </w:rPr>
        <w:t>a 140 kW v součtu</w:t>
      </w:r>
      <w:r>
        <w:rPr>
          <w:rFonts w:ascii="Arial Narrow" w:hAnsi="Arial Narrow" w:cs="Arial"/>
          <w:sz w:val="22"/>
          <w:szCs w:val="22"/>
        </w:rPr>
        <w:t xml:space="preserve"> výkonů</w:t>
      </w:r>
      <w:r w:rsidRPr="00AF4A45">
        <w:rPr>
          <w:rFonts w:ascii="Arial Narrow" w:hAnsi="Arial Narrow" w:cs="Arial"/>
          <w:sz w:val="22"/>
          <w:szCs w:val="22"/>
        </w:rPr>
        <w:t>. Na rozvaděče NN v objektu se nevztahují požadavky podle čl. 4.4.2.1 a 4.4.3 (48)</w:t>
      </w:r>
      <w:r>
        <w:rPr>
          <w:rFonts w:ascii="Arial Narrow" w:hAnsi="Arial Narrow" w:cs="Arial"/>
          <w:sz w:val="22"/>
          <w:szCs w:val="22"/>
        </w:rPr>
        <w:t>.</w:t>
      </w:r>
    </w:p>
    <w:p w:rsidR="00E22334" w:rsidRDefault="00E22334" w:rsidP="00E22334">
      <w:pPr>
        <w:spacing w:line="360" w:lineRule="auto"/>
        <w:rPr>
          <w:rFonts w:ascii="Arial Narrow" w:hAnsi="Arial Narrow" w:cs="Arial"/>
          <w:szCs w:val="22"/>
        </w:rPr>
      </w:pPr>
      <w:r>
        <w:rPr>
          <w:rFonts w:ascii="Arial Narrow" w:hAnsi="Arial Narrow" w:cs="Arial"/>
          <w:szCs w:val="22"/>
        </w:rPr>
        <w:t xml:space="preserve">Z těchto důvodů objekt jako celek tvoří jediný samostatný požární úsek s označením </w:t>
      </w:r>
      <w:r w:rsidRPr="005611BC">
        <w:rPr>
          <w:rFonts w:ascii="Arial Narrow" w:hAnsi="Arial Narrow" w:cs="Arial"/>
          <w:b/>
          <w:szCs w:val="22"/>
        </w:rPr>
        <w:t>N1.01-III</w:t>
      </w:r>
      <w:r>
        <w:rPr>
          <w:rFonts w:ascii="Arial Narrow" w:hAnsi="Arial Narrow" w:cs="Arial"/>
          <w:b/>
          <w:szCs w:val="22"/>
        </w:rPr>
        <w:t xml:space="preserve"> … SO 02</w:t>
      </w:r>
      <w:r>
        <w:rPr>
          <w:rFonts w:ascii="Arial Narrow" w:hAnsi="Arial Narrow" w:cs="Arial"/>
          <w:szCs w:val="22"/>
        </w:rPr>
        <w:t>.</w:t>
      </w:r>
    </w:p>
    <w:p w:rsidR="00E22334" w:rsidRPr="00AF4A45" w:rsidRDefault="00E22334" w:rsidP="00E22334">
      <w:pPr>
        <w:spacing w:line="240" w:lineRule="auto"/>
        <w:rPr>
          <w:rFonts w:ascii="Arial Narrow" w:hAnsi="Arial Narrow" w:cs="Arial"/>
          <w:b/>
          <w:szCs w:val="22"/>
        </w:rPr>
      </w:pPr>
    </w:p>
    <w:p w:rsidR="00E22334" w:rsidRPr="00AF4A45" w:rsidRDefault="00E22334" w:rsidP="00E22334">
      <w:pPr>
        <w:spacing w:line="240" w:lineRule="auto"/>
        <w:rPr>
          <w:rFonts w:ascii="Arial Narrow" w:hAnsi="Arial Narrow" w:cs="Arial"/>
          <w:b/>
          <w:szCs w:val="22"/>
        </w:rPr>
      </w:pPr>
      <w:r w:rsidRPr="00AF4A45">
        <w:rPr>
          <w:rFonts w:ascii="Arial Narrow" w:hAnsi="Arial Narrow" w:cs="Arial"/>
          <w:b/>
          <w:szCs w:val="22"/>
        </w:rPr>
        <w:t xml:space="preserve">STANOVENÍ POŽÁRNÍHO RIZIKA, STANOVENÍ STUPNĚ POŽÁRNÍ BEZPEČNOSTI (SPB) A POSOUZENÍ VELIKOSTI </w:t>
      </w:r>
      <w:r>
        <w:rPr>
          <w:rFonts w:ascii="Arial Narrow" w:hAnsi="Arial Narrow" w:cs="Arial"/>
          <w:b/>
          <w:szCs w:val="22"/>
        </w:rPr>
        <w:t>POŽÁRNÍCH ÚSEKŮ</w:t>
      </w:r>
    </w:p>
    <w:p w:rsidR="00E22334" w:rsidRPr="00AF4A45" w:rsidRDefault="00E22334" w:rsidP="00E22334">
      <w:pPr>
        <w:pStyle w:val="FormtovanvHTML"/>
        <w:jc w:val="both"/>
        <w:rPr>
          <w:rFonts w:ascii="Arial Narrow" w:hAnsi="Arial Narrow" w:cs="Arial"/>
          <w:b/>
          <w:sz w:val="22"/>
          <w:szCs w:val="22"/>
        </w:rPr>
      </w:pPr>
    </w:p>
    <w:p w:rsidR="00E22334" w:rsidRPr="00AF4A45" w:rsidRDefault="00E22334" w:rsidP="00E22334">
      <w:pPr>
        <w:autoSpaceDE w:val="0"/>
        <w:autoSpaceDN w:val="0"/>
        <w:adjustRightInd w:val="0"/>
        <w:rPr>
          <w:rFonts w:ascii="Arial Narrow" w:hAnsi="Arial Narrow"/>
          <w:szCs w:val="22"/>
        </w:rPr>
      </w:pPr>
      <w:r>
        <w:rPr>
          <w:rFonts w:ascii="Arial Narrow" w:hAnsi="Arial Narrow"/>
          <w:b/>
          <w:szCs w:val="22"/>
        </w:rPr>
        <w:t>N</w:t>
      </w:r>
      <w:r w:rsidRPr="00AF4A45">
        <w:rPr>
          <w:rFonts w:ascii="Arial Narrow" w:hAnsi="Arial Narrow"/>
          <w:b/>
          <w:szCs w:val="22"/>
        </w:rPr>
        <w:t>1.01</w:t>
      </w:r>
      <w:r>
        <w:rPr>
          <w:rFonts w:ascii="Arial Narrow" w:hAnsi="Arial Narrow"/>
          <w:b/>
          <w:szCs w:val="22"/>
        </w:rPr>
        <w:t xml:space="preserve">-III … </w:t>
      </w:r>
      <w:r>
        <w:rPr>
          <w:rFonts w:ascii="Arial Narrow" w:hAnsi="Arial Narrow" w:cs="Arial"/>
          <w:b/>
          <w:caps/>
          <w:szCs w:val="22"/>
        </w:rPr>
        <w:t>so 02</w:t>
      </w:r>
    </w:p>
    <w:p w:rsidR="00E22334" w:rsidRPr="004924FE" w:rsidRDefault="00E22334" w:rsidP="00E22334">
      <w:pPr>
        <w:widowControl w:val="0"/>
        <w:autoSpaceDE w:val="0"/>
        <w:autoSpaceDN w:val="0"/>
        <w:adjustRightInd w:val="0"/>
        <w:spacing w:line="240" w:lineRule="auto"/>
        <w:rPr>
          <w:rFonts w:ascii="Arial Narrow" w:hAnsi="Arial Narrow" w:cs="Tahoma"/>
          <w:sz w:val="20"/>
          <w:u w:val="single"/>
        </w:rPr>
      </w:pPr>
      <w:r w:rsidRPr="004924FE">
        <w:rPr>
          <w:rFonts w:ascii="Arial Narrow" w:hAnsi="Arial Narrow" w:cs="Tahoma"/>
          <w:sz w:val="20"/>
          <w:u w:val="single"/>
        </w:rPr>
        <w:t>Zadané údaje:</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Počet užitných podlaží v objektu</w:t>
      </w:r>
      <w:r w:rsidRPr="004924FE">
        <w:rPr>
          <w:rFonts w:ascii="Arial Narrow" w:hAnsi="Arial Narrow" w:cs="Tahoma"/>
          <w:sz w:val="20"/>
        </w:rPr>
        <w:tab/>
      </w:r>
      <w:r w:rsidRPr="004924FE">
        <w:rPr>
          <w:rFonts w:ascii="Arial Narrow" w:hAnsi="Arial Narrow" w:cs="Tahoma"/>
          <w:b/>
          <w:bCs/>
          <w:sz w:val="20"/>
        </w:rPr>
        <w:t>1</w:t>
      </w:r>
      <w:r w:rsidRPr="004924FE">
        <w:rPr>
          <w:rFonts w:ascii="Arial Narrow" w:hAnsi="Arial Narrow" w:cs="Tahoma"/>
          <w:sz w:val="20"/>
        </w:rPr>
        <w:tab/>
        <w:t>[-]</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Výška objektu h</w:t>
      </w:r>
      <w:r w:rsidRPr="004924FE">
        <w:rPr>
          <w:rFonts w:ascii="Arial Narrow" w:hAnsi="Arial Narrow" w:cs="Tahoma"/>
          <w:sz w:val="20"/>
        </w:rPr>
        <w:tab/>
      </w:r>
      <w:r w:rsidRPr="004924FE">
        <w:rPr>
          <w:rFonts w:ascii="Arial Narrow" w:hAnsi="Arial Narrow" w:cs="Tahoma"/>
          <w:b/>
          <w:bCs/>
          <w:sz w:val="20"/>
        </w:rPr>
        <w:t>0,00</w:t>
      </w:r>
      <w:r w:rsidRPr="004924FE">
        <w:rPr>
          <w:rFonts w:ascii="Arial Narrow" w:hAnsi="Arial Narrow" w:cs="Tahoma"/>
          <w:sz w:val="20"/>
        </w:rPr>
        <w:tab/>
        <w:t>[m]</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Počet užit. nadzem. podlaží v objektu</w:t>
      </w:r>
      <w:r w:rsidRPr="004924FE">
        <w:rPr>
          <w:rFonts w:ascii="Arial Narrow" w:hAnsi="Arial Narrow" w:cs="Tahoma"/>
          <w:sz w:val="20"/>
        </w:rPr>
        <w:tab/>
      </w:r>
      <w:r w:rsidRPr="004924FE">
        <w:rPr>
          <w:rFonts w:ascii="Arial Narrow" w:hAnsi="Arial Narrow" w:cs="Tahoma"/>
          <w:b/>
          <w:bCs/>
          <w:sz w:val="20"/>
        </w:rPr>
        <w:t>1</w:t>
      </w:r>
      <w:r w:rsidRPr="004924FE">
        <w:rPr>
          <w:rFonts w:ascii="Arial Narrow" w:hAnsi="Arial Narrow" w:cs="Tahoma"/>
          <w:sz w:val="20"/>
        </w:rPr>
        <w:tab/>
        <w:t>[-]</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Materiál konstrukce</w:t>
      </w:r>
      <w:r w:rsidRPr="004924FE">
        <w:rPr>
          <w:rFonts w:ascii="Arial Narrow" w:hAnsi="Arial Narrow" w:cs="Tahoma"/>
          <w:sz w:val="20"/>
        </w:rPr>
        <w:tab/>
      </w:r>
      <w:r w:rsidRPr="004924FE">
        <w:rPr>
          <w:rFonts w:ascii="Arial Narrow" w:hAnsi="Arial Narrow" w:cs="Tahoma"/>
          <w:b/>
          <w:bCs/>
          <w:sz w:val="20"/>
        </w:rPr>
        <w:t>hořlavý DP3</w:t>
      </w:r>
      <w:r w:rsidRPr="004924FE">
        <w:rPr>
          <w:rFonts w:ascii="Arial Narrow" w:hAnsi="Arial Narrow" w:cs="Tahoma"/>
          <w:sz w:val="20"/>
        </w:rPr>
        <w:tab/>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Zařazení dle ČSN 73 0873</w:t>
      </w:r>
      <w:r w:rsidRPr="004924FE">
        <w:rPr>
          <w:rFonts w:ascii="Arial Narrow" w:hAnsi="Arial Narrow" w:cs="Tahoma"/>
          <w:sz w:val="20"/>
        </w:rPr>
        <w:tab/>
      </w:r>
      <w:r w:rsidRPr="004924FE">
        <w:rPr>
          <w:rFonts w:ascii="Arial Narrow" w:hAnsi="Arial Narrow" w:cs="Tahoma"/>
          <w:b/>
          <w:bCs/>
          <w:sz w:val="20"/>
        </w:rPr>
        <w:t>nevýrobní objekt</w:t>
      </w:r>
      <w:r w:rsidRPr="004924FE">
        <w:rPr>
          <w:rFonts w:ascii="Arial Narrow" w:hAnsi="Arial Narrow" w:cs="Tahoma"/>
          <w:sz w:val="20"/>
        </w:rPr>
        <w:tab/>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Počet podlaží úseku z</w:t>
      </w:r>
      <w:r w:rsidRPr="004924FE">
        <w:rPr>
          <w:rFonts w:ascii="Arial Narrow" w:hAnsi="Arial Narrow" w:cs="Tahoma"/>
          <w:sz w:val="20"/>
        </w:rPr>
        <w:tab/>
      </w:r>
      <w:r w:rsidRPr="004924FE">
        <w:rPr>
          <w:rFonts w:ascii="Arial Narrow" w:hAnsi="Arial Narrow" w:cs="Tahoma"/>
          <w:b/>
          <w:bCs/>
          <w:sz w:val="20"/>
        </w:rPr>
        <w:t>1</w:t>
      </w:r>
      <w:r w:rsidRPr="004924FE">
        <w:rPr>
          <w:rFonts w:ascii="Arial Narrow" w:hAnsi="Arial Narrow" w:cs="Tahoma"/>
          <w:sz w:val="20"/>
        </w:rPr>
        <w:tab/>
        <w:t>[-]</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Výšková poloha hp</w:t>
      </w:r>
      <w:r w:rsidRPr="004924FE">
        <w:rPr>
          <w:rFonts w:ascii="Arial Narrow" w:hAnsi="Arial Narrow" w:cs="Tahoma"/>
          <w:sz w:val="20"/>
        </w:rPr>
        <w:tab/>
      </w:r>
      <w:r w:rsidRPr="004924FE">
        <w:rPr>
          <w:rFonts w:ascii="Arial Narrow" w:hAnsi="Arial Narrow" w:cs="Tahoma"/>
          <w:b/>
          <w:bCs/>
          <w:sz w:val="20"/>
        </w:rPr>
        <w:t>0,00</w:t>
      </w:r>
      <w:r w:rsidRPr="004924FE">
        <w:rPr>
          <w:rFonts w:ascii="Arial Narrow" w:hAnsi="Arial Narrow" w:cs="Tahoma"/>
          <w:sz w:val="20"/>
        </w:rPr>
        <w:tab/>
        <w:t>[m]</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Koeficient c</w:t>
      </w:r>
      <w:r w:rsidRPr="004924FE">
        <w:rPr>
          <w:rFonts w:ascii="Arial Narrow" w:hAnsi="Arial Narrow" w:cs="Tahoma"/>
          <w:sz w:val="20"/>
        </w:rPr>
        <w:tab/>
      </w:r>
      <w:r w:rsidRPr="004924FE">
        <w:rPr>
          <w:rFonts w:ascii="Arial Narrow" w:hAnsi="Arial Narrow" w:cs="Tahoma"/>
          <w:b/>
          <w:bCs/>
          <w:sz w:val="20"/>
        </w:rPr>
        <w:t>1</w:t>
      </w:r>
      <w:r w:rsidRPr="004924FE">
        <w:rPr>
          <w:rFonts w:ascii="Arial Narrow" w:hAnsi="Arial Narrow" w:cs="Tahoma"/>
          <w:sz w:val="20"/>
        </w:rPr>
        <w:tab/>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20"/>
        </w:rPr>
      </w:pPr>
      <w:r w:rsidRPr="004924FE">
        <w:rPr>
          <w:rFonts w:ascii="Arial Narrow" w:hAnsi="Arial Narrow" w:cs="Tahoma"/>
          <w:sz w:val="20"/>
        </w:rPr>
        <w:t>SM</w:t>
      </w:r>
      <w:r w:rsidRPr="004924FE">
        <w:rPr>
          <w:rFonts w:ascii="Arial Narrow" w:hAnsi="Arial Narrow" w:cs="Tahoma"/>
          <w:sz w:val="20"/>
        </w:rPr>
        <w:tab/>
      </w:r>
      <w:r w:rsidRPr="004924FE">
        <w:rPr>
          <w:rFonts w:ascii="Arial Narrow" w:hAnsi="Arial Narrow" w:cs="Tahoma"/>
          <w:b/>
          <w:bCs/>
          <w:sz w:val="20"/>
        </w:rPr>
        <w:t>automaticky</w:t>
      </w:r>
      <w:r w:rsidRPr="004924FE">
        <w:rPr>
          <w:rFonts w:ascii="Arial Narrow" w:hAnsi="Arial Narrow" w:cs="Tahoma"/>
          <w:sz w:val="20"/>
        </w:rPr>
        <w:tab/>
      </w:r>
    </w:p>
    <w:p w:rsidR="00E22334" w:rsidRPr="004924FE" w:rsidRDefault="00E22334" w:rsidP="00E22334">
      <w:pPr>
        <w:widowControl w:val="0"/>
        <w:autoSpaceDE w:val="0"/>
        <w:autoSpaceDN w:val="0"/>
        <w:adjustRightInd w:val="0"/>
        <w:spacing w:line="240" w:lineRule="auto"/>
        <w:rPr>
          <w:rFonts w:ascii="Arial Narrow" w:hAnsi="Arial Narrow" w:cs="Tahoma"/>
          <w:sz w:val="20"/>
        </w:rPr>
      </w:pPr>
    </w:p>
    <w:p w:rsidR="00E22334" w:rsidRPr="004924FE" w:rsidRDefault="00E22334" w:rsidP="00E22334">
      <w:pPr>
        <w:widowControl w:val="0"/>
        <w:autoSpaceDE w:val="0"/>
        <w:autoSpaceDN w:val="0"/>
        <w:adjustRightInd w:val="0"/>
        <w:spacing w:line="240" w:lineRule="auto"/>
        <w:rPr>
          <w:rFonts w:ascii="Arial Narrow" w:hAnsi="Arial Narrow" w:cs="Tahoma"/>
          <w:sz w:val="20"/>
          <w:u w:val="single"/>
        </w:rPr>
      </w:pPr>
      <w:r w:rsidRPr="004924FE">
        <w:rPr>
          <w:rFonts w:ascii="Arial Narrow" w:hAnsi="Arial Narrow" w:cs="Tahoma"/>
          <w:sz w:val="20"/>
          <w:u w:val="single"/>
        </w:rPr>
        <w:t>Místnosti požárního úseku:</w:t>
      </w:r>
    </w:p>
    <w:tbl>
      <w:tblPr>
        <w:tblW w:w="9260" w:type="dxa"/>
        <w:tblInd w:w="30" w:type="dxa"/>
        <w:tblLayout w:type="fixed"/>
        <w:tblCellMar>
          <w:top w:w="30" w:type="dxa"/>
          <w:left w:w="30" w:type="dxa"/>
          <w:bottom w:w="30" w:type="dxa"/>
          <w:right w:w="30" w:type="dxa"/>
        </w:tblCellMar>
        <w:tblLook w:val="0000"/>
      </w:tblPr>
      <w:tblGrid>
        <w:gridCol w:w="1764"/>
        <w:gridCol w:w="497"/>
        <w:gridCol w:w="571"/>
        <w:gridCol w:w="811"/>
        <w:gridCol w:w="811"/>
        <w:gridCol w:w="811"/>
        <w:gridCol w:w="811"/>
        <w:gridCol w:w="811"/>
        <w:gridCol w:w="1051"/>
        <w:gridCol w:w="571"/>
        <w:gridCol w:w="751"/>
      </w:tblGrid>
      <w:tr w:rsidR="00E22334" w:rsidRPr="004924FE" w:rsidTr="00327360">
        <w:trPr>
          <w:tblHeader/>
        </w:trPr>
        <w:tc>
          <w:tcPr>
            <w:tcW w:w="176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b/>
                <w:bCs/>
                <w:sz w:val="16"/>
                <w:szCs w:val="16"/>
              </w:rPr>
            </w:pPr>
            <w:r w:rsidRPr="004924FE">
              <w:rPr>
                <w:rFonts w:ascii="Arial Narrow" w:hAnsi="Arial Narrow" w:cs="Tahoma"/>
                <w:b/>
                <w:bCs/>
                <w:sz w:val="16"/>
                <w:szCs w:val="16"/>
              </w:rPr>
              <w:t>Název</w:t>
            </w:r>
          </w:p>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b/>
                <w:bCs/>
                <w:sz w:val="16"/>
                <w:szCs w:val="16"/>
              </w:rPr>
            </w:pPr>
            <w:r w:rsidRPr="004924FE">
              <w:rPr>
                <w:rFonts w:ascii="Arial Narrow" w:hAnsi="Arial Narrow" w:cs="Tahoma"/>
                <w:b/>
                <w:bCs/>
                <w:sz w:val="16"/>
                <w:szCs w:val="16"/>
              </w:rPr>
              <w:t>místnosti</w:t>
            </w:r>
          </w:p>
        </w:tc>
        <w:tc>
          <w:tcPr>
            <w:tcW w:w="49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Plocha</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[m</w:t>
            </w:r>
            <w:r w:rsidRPr="004924FE">
              <w:rPr>
                <w:rFonts w:ascii="Arial Narrow" w:hAnsi="Arial Narrow" w:cs="Tahoma"/>
                <w:b/>
                <w:bCs/>
                <w:position w:val="2"/>
                <w:sz w:val="16"/>
                <w:szCs w:val="16"/>
                <w:vertAlign w:val="superscript"/>
              </w:rPr>
              <w:t>2</w:t>
            </w:r>
            <w:r w:rsidRPr="004924FE">
              <w:rPr>
                <w:rFonts w:ascii="Arial Narrow" w:hAnsi="Arial Narrow" w:cs="Tahoma"/>
                <w:b/>
                <w:bCs/>
                <w:sz w:val="16"/>
                <w:szCs w:val="16"/>
              </w:rPr>
              <w:t>]</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Výška</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h</w:t>
            </w:r>
            <w:r w:rsidRPr="004924FE">
              <w:rPr>
                <w:rFonts w:ascii="Arial Narrow" w:hAnsi="Arial Narrow" w:cs="Tahoma"/>
                <w:b/>
                <w:bCs/>
                <w:sz w:val="16"/>
                <w:szCs w:val="16"/>
                <w:vertAlign w:val="subscript"/>
              </w:rPr>
              <w:t>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[m]</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Nahod.</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p</w:t>
            </w:r>
            <w:r w:rsidRPr="004924FE">
              <w:rPr>
                <w:rFonts w:ascii="Arial Narrow" w:hAnsi="Arial Narrow" w:cs="Tahoma"/>
                <w:b/>
                <w:bCs/>
                <w:sz w:val="16"/>
                <w:szCs w:val="16"/>
                <w:vertAlign w:val="subscript"/>
              </w:rPr>
              <w:t>n</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[kg.m</w:t>
            </w:r>
            <w:r w:rsidRPr="004924FE">
              <w:rPr>
                <w:rFonts w:ascii="Arial Narrow" w:hAnsi="Arial Narrow" w:cs="Tahoma"/>
                <w:b/>
                <w:bCs/>
                <w:position w:val="2"/>
                <w:sz w:val="16"/>
                <w:szCs w:val="16"/>
                <w:vertAlign w:val="superscript"/>
              </w:rPr>
              <w:t>-2</w:t>
            </w:r>
            <w:r w:rsidRPr="004924FE">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Stálé</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p</w:t>
            </w:r>
            <w:r w:rsidRPr="004924FE">
              <w:rPr>
                <w:rFonts w:ascii="Arial Narrow" w:hAnsi="Arial Narrow" w:cs="Tahoma"/>
                <w:b/>
                <w:bCs/>
                <w:sz w:val="16"/>
                <w:szCs w:val="16"/>
                <w:vertAlign w:val="subscript"/>
              </w:rPr>
              <w:t>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[kg.m</w:t>
            </w:r>
            <w:r w:rsidRPr="004924FE">
              <w:rPr>
                <w:rFonts w:ascii="Arial Narrow" w:hAnsi="Arial Narrow" w:cs="Tahoma"/>
                <w:b/>
                <w:bCs/>
                <w:position w:val="2"/>
                <w:sz w:val="16"/>
                <w:szCs w:val="16"/>
                <w:vertAlign w:val="superscript"/>
              </w:rPr>
              <w:t>-2</w:t>
            </w:r>
            <w:r w:rsidRPr="004924FE">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Dodat.</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p</w:t>
            </w:r>
            <w:r w:rsidRPr="004924FE">
              <w:rPr>
                <w:rFonts w:ascii="Arial Narrow" w:hAnsi="Arial Narrow" w:cs="Tahoma"/>
                <w:b/>
                <w:bCs/>
                <w:sz w:val="16"/>
                <w:szCs w:val="16"/>
                <w:vertAlign w:val="subscript"/>
              </w:rPr>
              <w:t>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[kg.m</w:t>
            </w:r>
            <w:r w:rsidRPr="004924FE">
              <w:rPr>
                <w:rFonts w:ascii="Arial Narrow" w:hAnsi="Arial Narrow" w:cs="Tahoma"/>
                <w:b/>
                <w:bCs/>
                <w:position w:val="2"/>
                <w:sz w:val="16"/>
                <w:szCs w:val="16"/>
                <w:vertAlign w:val="superscript"/>
              </w:rPr>
              <w:t>-2</w:t>
            </w:r>
            <w:r w:rsidRPr="004924FE">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Nahod.</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a</w:t>
            </w:r>
            <w:r w:rsidRPr="004924FE">
              <w:rPr>
                <w:rFonts w:ascii="Arial Narrow" w:hAnsi="Arial Narrow" w:cs="Tahoma"/>
                <w:b/>
                <w:bCs/>
                <w:sz w:val="16"/>
                <w:szCs w:val="16"/>
                <w:vertAlign w:val="subscript"/>
              </w:rPr>
              <w:t>n</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w:t>
            </w:r>
          </w:p>
        </w:tc>
        <w:tc>
          <w:tcPr>
            <w:tcW w:w="81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Stálé.</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a</w:t>
            </w:r>
            <w:r w:rsidRPr="004924FE">
              <w:rPr>
                <w:rFonts w:ascii="Arial Narrow" w:hAnsi="Arial Narrow" w:cs="Tahoma"/>
                <w:b/>
                <w:bCs/>
                <w:sz w:val="16"/>
                <w:szCs w:val="16"/>
                <w:vertAlign w:val="subscript"/>
              </w:rPr>
              <w:t>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w:t>
            </w:r>
          </w:p>
        </w:tc>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Otvory</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vertAlign w:val="subscript"/>
              </w:rPr>
            </w:pPr>
            <w:r w:rsidRPr="004924FE">
              <w:rPr>
                <w:rFonts w:ascii="Arial Narrow" w:hAnsi="Arial Narrow" w:cs="Tahoma"/>
                <w:b/>
                <w:bCs/>
                <w:sz w:val="16"/>
                <w:szCs w:val="16"/>
              </w:rPr>
              <w:t>S</w:t>
            </w:r>
            <w:r w:rsidRPr="004924FE">
              <w:rPr>
                <w:rFonts w:ascii="Arial Narrow" w:hAnsi="Arial Narrow" w:cs="Tahoma"/>
                <w:b/>
                <w:bCs/>
                <w:sz w:val="16"/>
                <w:szCs w:val="16"/>
                <w:vertAlign w:val="subscript"/>
              </w:rPr>
              <w:t>o</w:t>
            </w:r>
            <w:r w:rsidRPr="004924FE">
              <w:rPr>
                <w:rFonts w:ascii="Arial Narrow" w:hAnsi="Arial Narrow" w:cs="Tahoma"/>
                <w:b/>
                <w:bCs/>
                <w:sz w:val="16"/>
                <w:szCs w:val="16"/>
              </w:rPr>
              <w:t>/h</w:t>
            </w:r>
            <w:r w:rsidRPr="004924FE">
              <w:rPr>
                <w:rFonts w:ascii="Arial Narrow" w:hAnsi="Arial Narrow" w:cs="Tahoma"/>
                <w:b/>
                <w:bCs/>
                <w:sz w:val="16"/>
                <w:szCs w:val="16"/>
                <w:vertAlign w:val="subscript"/>
              </w:rPr>
              <w:t>o</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[m</w:t>
            </w:r>
            <w:r w:rsidRPr="004924FE">
              <w:rPr>
                <w:rFonts w:ascii="Arial Narrow" w:hAnsi="Arial Narrow" w:cs="Tahoma"/>
                <w:b/>
                <w:bCs/>
                <w:position w:val="2"/>
                <w:sz w:val="16"/>
                <w:szCs w:val="16"/>
                <w:vertAlign w:val="superscript"/>
              </w:rPr>
              <w:t>2</w:t>
            </w:r>
            <w:r w:rsidRPr="004924FE">
              <w:rPr>
                <w:rFonts w:ascii="Arial Narrow" w:hAnsi="Arial Narrow" w:cs="Tahoma"/>
                <w:b/>
                <w:bCs/>
                <w:sz w:val="16"/>
                <w:szCs w:val="16"/>
              </w:rPr>
              <w:t>/m]</w:t>
            </w:r>
          </w:p>
        </w:tc>
        <w:tc>
          <w:tcPr>
            <w:tcW w:w="57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Čís.</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pod.</w:t>
            </w:r>
          </w:p>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b/>
                <w:bCs/>
                <w:sz w:val="16"/>
                <w:szCs w:val="16"/>
              </w:rPr>
            </w:pPr>
            <w:r w:rsidRPr="004924FE">
              <w:rPr>
                <w:rFonts w:ascii="Arial Narrow" w:hAnsi="Arial Narrow" w:cs="Tahoma"/>
                <w:b/>
                <w:bCs/>
                <w:sz w:val="16"/>
                <w:szCs w:val="16"/>
              </w:rPr>
              <w:t>Položka z tabulky</w:t>
            </w:r>
          </w:p>
        </w:tc>
      </w:tr>
      <w:tr w:rsidR="00E22334" w:rsidRPr="004924FE" w:rsidTr="00327360">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4924FE">
              <w:rPr>
                <w:rFonts w:ascii="Arial Narrow" w:hAnsi="Arial Narrow" w:cs="Tahoma"/>
                <w:sz w:val="16"/>
                <w:szCs w:val="16"/>
              </w:rPr>
              <w:t>1.01_UMÝVÁRNA MUŽI</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10,47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82,75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1,40/0,60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14.2</w:t>
            </w:r>
          </w:p>
        </w:tc>
      </w:tr>
      <w:tr w:rsidR="00E22334" w:rsidRPr="004924FE" w:rsidTr="00327360">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4924FE">
              <w:rPr>
                <w:rFonts w:ascii="Arial Narrow" w:hAnsi="Arial Narrow" w:cs="Tahoma"/>
                <w:sz w:val="16"/>
                <w:szCs w:val="16"/>
              </w:rPr>
              <w:t>1.02_WC MUŽI</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17,34</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82,75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0,90</w:t>
            </w:r>
          </w:p>
        </w:tc>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1,80/0,60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14.2</w:t>
            </w:r>
          </w:p>
        </w:tc>
      </w:tr>
      <w:tr w:rsidR="00E22334" w:rsidRPr="004924FE" w:rsidTr="00327360">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4924FE">
              <w:rPr>
                <w:rFonts w:ascii="Arial Narrow" w:hAnsi="Arial Narrow" w:cs="Tahoma"/>
                <w:sz w:val="16"/>
                <w:szCs w:val="16"/>
              </w:rPr>
              <w:t>1.03_UMÝVÁRNA ŽENY</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10,48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82,75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0,90</w:t>
            </w:r>
          </w:p>
        </w:tc>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1,40/0,60</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14.2</w:t>
            </w:r>
          </w:p>
        </w:tc>
      </w:tr>
      <w:tr w:rsidR="00E22334" w:rsidRPr="004924FE" w:rsidTr="00327360">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4924FE">
              <w:rPr>
                <w:rFonts w:ascii="Arial Narrow" w:hAnsi="Arial Narrow" w:cs="Tahoma"/>
                <w:sz w:val="16"/>
                <w:szCs w:val="16"/>
              </w:rPr>
              <w:t>1.04_WC ŽENY</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18,87</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82,75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rPr>
                <w:rFonts w:ascii="Arial Narrow" w:hAnsi="Arial Narrow" w:cs="Tahoma"/>
                <w:sz w:val="20"/>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14.2</w:t>
            </w:r>
          </w:p>
        </w:tc>
      </w:tr>
      <w:tr w:rsidR="00E22334" w:rsidRPr="004924FE" w:rsidTr="00327360">
        <w:tc>
          <w:tcPr>
            <w:tcW w:w="176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4924FE">
              <w:rPr>
                <w:rFonts w:ascii="Arial Narrow" w:hAnsi="Arial Narrow" w:cs="Tahoma"/>
                <w:sz w:val="16"/>
                <w:szCs w:val="16"/>
              </w:rPr>
              <w:t>1.05_WC I</w:t>
            </w:r>
          </w:p>
        </w:tc>
        <w:tc>
          <w:tcPr>
            <w:tcW w:w="49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4,58</w:t>
            </w: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5,00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10,00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82,75</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0,700</w:t>
            </w:r>
          </w:p>
        </w:tc>
        <w:tc>
          <w:tcPr>
            <w:tcW w:w="81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right"/>
              <w:rPr>
                <w:rFonts w:ascii="Arial Narrow" w:hAnsi="Arial Narrow" w:cs="Tahoma"/>
                <w:sz w:val="16"/>
                <w:szCs w:val="16"/>
              </w:rPr>
            </w:pPr>
            <w:r w:rsidRPr="004924FE">
              <w:rPr>
                <w:rFonts w:ascii="Arial Narrow" w:hAnsi="Arial Narrow" w:cs="Tahoma"/>
                <w:sz w:val="16"/>
                <w:szCs w:val="16"/>
              </w:rPr>
              <w:t>0,90</w:t>
            </w:r>
          </w:p>
        </w:tc>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rPr>
                <w:rFonts w:ascii="Arial Narrow" w:hAnsi="Arial Narrow" w:cs="Tahoma"/>
                <w:sz w:val="20"/>
              </w:rPr>
            </w:pPr>
          </w:p>
        </w:tc>
        <w:tc>
          <w:tcPr>
            <w:tcW w:w="57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4924FE" w:rsidRDefault="00E22334" w:rsidP="00E22334">
            <w:pPr>
              <w:widowControl w:val="0"/>
              <w:autoSpaceDE w:val="0"/>
              <w:autoSpaceDN w:val="0"/>
              <w:adjustRightInd w:val="0"/>
              <w:spacing w:line="240" w:lineRule="auto"/>
              <w:jc w:val="center"/>
              <w:rPr>
                <w:rFonts w:ascii="Arial Narrow" w:hAnsi="Arial Narrow" w:cs="Tahoma"/>
                <w:sz w:val="16"/>
                <w:szCs w:val="16"/>
              </w:rPr>
            </w:pPr>
            <w:r w:rsidRPr="004924FE">
              <w:rPr>
                <w:rFonts w:ascii="Arial Narrow" w:hAnsi="Arial Narrow" w:cs="Tahoma"/>
                <w:sz w:val="16"/>
                <w:szCs w:val="16"/>
              </w:rPr>
              <w:t>14.2</w:t>
            </w:r>
          </w:p>
        </w:tc>
      </w:tr>
    </w:tbl>
    <w:p w:rsidR="00E22334" w:rsidRPr="007A074B" w:rsidRDefault="00E22334" w:rsidP="00E22334">
      <w:pPr>
        <w:widowControl w:val="0"/>
        <w:autoSpaceDE w:val="0"/>
        <w:autoSpaceDN w:val="0"/>
        <w:adjustRightInd w:val="0"/>
        <w:spacing w:line="240" w:lineRule="auto"/>
        <w:rPr>
          <w:rFonts w:ascii="Arial Narrow" w:hAnsi="Arial Narrow" w:cs="Tahoma"/>
          <w:i/>
          <w:sz w:val="18"/>
          <w:szCs w:val="18"/>
        </w:rPr>
      </w:pPr>
      <w:r w:rsidRPr="007A074B">
        <w:rPr>
          <w:rFonts w:ascii="Arial Narrow" w:hAnsi="Arial Narrow" w:cs="Tahoma"/>
          <w:i/>
          <w:sz w:val="18"/>
          <w:szCs w:val="18"/>
        </w:rPr>
        <w:t xml:space="preserve">Poznámka: </w:t>
      </w:r>
    </w:p>
    <w:p w:rsidR="00E22334" w:rsidRPr="007A074B" w:rsidRDefault="00E22334" w:rsidP="00E22334">
      <w:pPr>
        <w:widowControl w:val="0"/>
        <w:autoSpaceDE w:val="0"/>
        <w:autoSpaceDN w:val="0"/>
        <w:adjustRightInd w:val="0"/>
        <w:spacing w:line="240" w:lineRule="auto"/>
        <w:rPr>
          <w:rFonts w:ascii="Arial Narrow" w:hAnsi="Arial Narrow" w:cs="Tahoma"/>
          <w:i/>
          <w:sz w:val="18"/>
          <w:szCs w:val="18"/>
        </w:rPr>
      </w:pPr>
      <w:r w:rsidRPr="007A074B">
        <w:rPr>
          <w:rFonts w:ascii="Arial Narrow" w:hAnsi="Arial Narrow" w:cs="Tahoma"/>
          <w:i/>
          <w:sz w:val="18"/>
          <w:szCs w:val="18"/>
        </w:rPr>
        <w:t xml:space="preserve">Do stálého požárního zatížení byly započteny veškeré hořlavé stavební hmoty, ze kterých je objekt navržen včetně hořlavých hmot tvořících vnější architektonické opláštění objektu. Uvedené řešení je v souladu s požadavky (02) i (10). Hmotnosti hořlavých hmot jsou přepočteny na normovou výhřevnost dřeva a v tabulce shora uvedeny ve sloupci dodatkové stálé požární zatížení. </w:t>
      </w:r>
    </w:p>
    <w:p w:rsidR="00E22334" w:rsidRDefault="00E22334" w:rsidP="00E22334">
      <w:pPr>
        <w:widowControl w:val="0"/>
        <w:autoSpaceDE w:val="0"/>
        <w:autoSpaceDN w:val="0"/>
        <w:adjustRightInd w:val="0"/>
        <w:spacing w:line="240" w:lineRule="auto"/>
        <w:rPr>
          <w:rFonts w:ascii="Arial Narrow" w:hAnsi="Arial Narrow" w:cs="Tahoma"/>
          <w:sz w:val="20"/>
          <w:u w:val="single"/>
        </w:rPr>
      </w:pPr>
    </w:p>
    <w:p w:rsidR="00E22334" w:rsidRPr="004924FE" w:rsidRDefault="00E22334" w:rsidP="00E22334">
      <w:pPr>
        <w:widowControl w:val="0"/>
        <w:autoSpaceDE w:val="0"/>
        <w:autoSpaceDN w:val="0"/>
        <w:adjustRightInd w:val="0"/>
        <w:spacing w:line="240" w:lineRule="auto"/>
        <w:rPr>
          <w:rFonts w:ascii="Arial Narrow" w:hAnsi="Arial Narrow" w:cs="Tahoma"/>
          <w:sz w:val="20"/>
          <w:u w:val="single"/>
        </w:rPr>
      </w:pPr>
      <w:r w:rsidRPr="004924FE">
        <w:rPr>
          <w:rFonts w:ascii="Arial Narrow" w:hAnsi="Arial Narrow" w:cs="Tahoma"/>
          <w:sz w:val="20"/>
          <w:u w:val="single"/>
        </w:rPr>
        <w:t>Výsledky výpočtu:</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Požární zatížení výpočtové p</w:t>
      </w:r>
      <w:r w:rsidRPr="004924FE">
        <w:rPr>
          <w:rFonts w:ascii="Arial Narrow" w:hAnsi="Arial Narrow" w:cs="Tahoma"/>
          <w:position w:val="-2"/>
          <w:sz w:val="12"/>
          <w:szCs w:val="12"/>
        </w:rPr>
        <w:t>vyp</w:t>
      </w:r>
      <w:r w:rsidRPr="004924FE">
        <w:rPr>
          <w:rFonts w:ascii="Arial Narrow" w:hAnsi="Arial Narrow" w:cs="Tahoma"/>
          <w:sz w:val="20"/>
        </w:rPr>
        <w:tab/>
      </w:r>
      <w:r w:rsidRPr="004924FE">
        <w:rPr>
          <w:rFonts w:ascii="Arial Narrow" w:hAnsi="Arial Narrow" w:cs="Tahoma"/>
          <w:b/>
          <w:bCs/>
          <w:sz w:val="20"/>
        </w:rPr>
        <w:t>80,75</w:t>
      </w:r>
      <w:r w:rsidRPr="004924FE">
        <w:rPr>
          <w:rFonts w:ascii="Arial Narrow" w:hAnsi="Arial Narrow" w:cs="Tahoma"/>
          <w:sz w:val="20"/>
        </w:rPr>
        <w:tab/>
        <w:t>[kg.m</w:t>
      </w:r>
      <w:r w:rsidRPr="004924FE">
        <w:rPr>
          <w:rFonts w:ascii="Arial Narrow" w:hAnsi="Arial Narrow" w:cs="Tahoma"/>
          <w:position w:val="2"/>
          <w:sz w:val="12"/>
          <w:szCs w:val="12"/>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Stupeň požární bezpečnosti pož.úseku (SPB)</w:t>
      </w:r>
      <w:r w:rsidRPr="004924FE">
        <w:rPr>
          <w:rFonts w:ascii="Arial Narrow" w:hAnsi="Arial Narrow" w:cs="Tahoma"/>
          <w:sz w:val="20"/>
        </w:rPr>
        <w:tab/>
      </w:r>
      <w:r w:rsidRPr="004924FE">
        <w:rPr>
          <w:rFonts w:ascii="Arial Narrow" w:hAnsi="Arial Narrow" w:cs="Tahoma"/>
          <w:b/>
          <w:bCs/>
          <w:sz w:val="20"/>
        </w:rPr>
        <w:t>III</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Plocha požárního úseku S</w:t>
      </w:r>
      <w:r w:rsidRPr="004924FE">
        <w:rPr>
          <w:rFonts w:ascii="Arial Narrow" w:hAnsi="Arial Narrow" w:cs="Tahoma"/>
          <w:sz w:val="20"/>
        </w:rPr>
        <w:tab/>
      </w:r>
      <w:r w:rsidRPr="004924FE">
        <w:rPr>
          <w:rFonts w:ascii="Arial Narrow" w:hAnsi="Arial Narrow" w:cs="Tahoma"/>
          <w:b/>
          <w:bCs/>
          <w:sz w:val="20"/>
        </w:rPr>
        <w:t>61,74</w:t>
      </w:r>
      <w:r w:rsidRPr="004924FE">
        <w:rPr>
          <w:rFonts w:ascii="Arial Narrow" w:hAnsi="Arial Narrow" w:cs="Tahoma"/>
          <w:sz w:val="20"/>
        </w:rPr>
        <w:tab/>
        <w:t>[m</w:t>
      </w:r>
      <w:r w:rsidRPr="004924FE">
        <w:rPr>
          <w:rFonts w:ascii="Arial Narrow" w:hAnsi="Arial Narrow" w:cs="Tahoma"/>
          <w:position w:val="2"/>
          <w:sz w:val="12"/>
          <w:szCs w:val="12"/>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Koeficient n</w:t>
      </w:r>
      <w:r w:rsidRPr="004924FE">
        <w:rPr>
          <w:rFonts w:ascii="Arial Narrow" w:hAnsi="Arial Narrow" w:cs="Tahoma"/>
          <w:sz w:val="20"/>
        </w:rPr>
        <w:tab/>
      </w:r>
      <w:r w:rsidRPr="004924FE">
        <w:rPr>
          <w:rFonts w:ascii="Arial Narrow" w:hAnsi="Arial Narrow" w:cs="Tahoma"/>
          <w:b/>
          <w:bCs/>
          <w:sz w:val="20"/>
        </w:rPr>
        <w:t>0,056</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Koeficient k</w:t>
      </w:r>
      <w:r w:rsidRPr="004924FE">
        <w:rPr>
          <w:rFonts w:ascii="Arial Narrow" w:hAnsi="Arial Narrow" w:cs="Tahoma"/>
          <w:sz w:val="20"/>
        </w:rPr>
        <w:tab/>
      </w:r>
      <w:r w:rsidRPr="004924FE">
        <w:rPr>
          <w:rFonts w:ascii="Arial Narrow" w:hAnsi="Arial Narrow" w:cs="Tahoma"/>
          <w:b/>
          <w:bCs/>
          <w:sz w:val="20"/>
        </w:rPr>
        <w:t>0,086</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Plocha otvorů pož.úseku S</w:t>
      </w:r>
      <w:r w:rsidRPr="004924FE">
        <w:rPr>
          <w:rFonts w:ascii="Arial Narrow" w:hAnsi="Arial Narrow" w:cs="Tahoma"/>
          <w:position w:val="-2"/>
          <w:sz w:val="12"/>
          <w:szCs w:val="12"/>
        </w:rPr>
        <w:t>o</w:t>
      </w:r>
      <w:r w:rsidRPr="004924FE">
        <w:rPr>
          <w:rFonts w:ascii="Arial Narrow" w:hAnsi="Arial Narrow" w:cs="Tahoma"/>
          <w:sz w:val="20"/>
        </w:rPr>
        <w:tab/>
      </w:r>
      <w:r w:rsidRPr="004924FE">
        <w:rPr>
          <w:rFonts w:ascii="Arial Narrow" w:hAnsi="Arial Narrow" w:cs="Tahoma"/>
          <w:b/>
          <w:bCs/>
          <w:sz w:val="20"/>
        </w:rPr>
        <w:t>7,39</w:t>
      </w:r>
      <w:r w:rsidRPr="004924FE">
        <w:rPr>
          <w:rFonts w:ascii="Arial Narrow" w:hAnsi="Arial Narrow" w:cs="Tahoma"/>
          <w:sz w:val="20"/>
        </w:rPr>
        <w:tab/>
        <w:t>[m</w:t>
      </w:r>
      <w:r w:rsidRPr="004924FE">
        <w:rPr>
          <w:rFonts w:ascii="Arial Narrow" w:hAnsi="Arial Narrow" w:cs="Tahoma"/>
          <w:position w:val="2"/>
          <w:sz w:val="12"/>
          <w:szCs w:val="12"/>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Průměrná výška otvorů pož.úseku h</w:t>
      </w:r>
      <w:r w:rsidRPr="004924FE">
        <w:rPr>
          <w:rFonts w:ascii="Arial Narrow" w:hAnsi="Arial Narrow" w:cs="Tahoma"/>
          <w:position w:val="-2"/>
          <w:sz w:val="12"/>
          <w:szCs w:val="12"/>
        </w:rPr>
        <w:t>o</w:t>
      </w:r>
      <w:r w:rsidRPr="004924FE">
        <w:rPr>
          <w:rFonts w:ascii="Arial Narrow" w:hAnsi="Arial Narrow" w:cs="Tahoma"/>
          <w:sz w:val="20"/>
        </w:rPr>
        <w:tab/>
      </w:r>
      <w:r w:rsidRPr="004924FE">
        <w:rPr>
          <w:rFonts w:ascii="Arial Narrow" w:hAnsi="Arial Narrow" w:cs="Tahoma"/>
          <w:b/>
          <w:bCs/>
          <w:sz w:val="20"/>
        </w:rPr>
        <w:t>0,60</w:t>
      </w:r>
      <w:r w:rsidRPr="004924FE">
        <w:rPr>
          <w:rFonts w:ascii="Arial Narrow" w:hAnsi="Arial Narrow" w:cs="Tahoma"/>
          <w:sz w:val="20"/>
        </w:rPr>
        <w:tab/>
        <w:t>[m]</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Parametr odvětrání F</w:t>
      </w:r>
      <w:r w:rsidRPr="004924FE">
        <w:rPr>
          <w:rFonts w:ascii="Arial Narrow" w:hAnsi="Arial Narrow" w:cs="Tahoma"/>
          <w:position w:val="-2"/>
          <w:sz w:val="12"/>
          <w:szCs w:val="12"/>
        </w:rPr>
        <w:t>o</w:t>
      </w:r>
      <w:r w:rsidRPr="004924FE">
        <w:rPr>
          <w:rFonts w:ascii="Arial Narrow" w:hAnsi="Arial Narrow" w:cs="Tahoma"/>
          <w:sz w:val="20"/>
        </w:rPr>
        <w:tab/>
      </w:r>
      <w:r w:rsidRPr="004924FE">
        <w:rPr>
          <w:rFonts w:ascii="Arial Narrow" w:hAnsi="Arial Narrow" w:cs="Tahoma"/>
          <w:b/>
          <w:bCs/>
          <w:sz w:val="20"/>
        </w:rPr>
        <w:t>0,028</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Průměrná světlá výška pož.úseku h</w:t>
      </w:r>
      <w:r w:rsidRPr="004924FE">
        <w:rPr>
          <w:rFonts w:ascii="Arial Narrow" w:hAnsi="Arial Narrow" w:cs="Tahoma"/>
          <w:position w:val="-2"/>
          <w:sz w:val="12"/>
          <w:szCs w:val="12"/>
        </w:rPr>
        <w:t>s</w:t>
      </w:r>
      <w:r w:rsidRPr="004924FE">
        <w:rPr>
          <w:rFonts w:ascii="Arial Narrow" w:hAnsi="Arial Narrow" w:cs="Tahoma"/>
          <w:sz w:val="20"/>
        </w:rPr>
        <w:tab/>
      </w:r>
      <w:r w:rsidRPr="004924FE">
        <w:rPr>
          <w:rFonts w:ascii="Arial Narrow" w:hAnsi="Arial Narrow" w:cs="Tahoma"/>
          <w:b/>
          <w:bCs/>
          <w:sz w:val="20"/>
        </w:rPr>
        <w:t>2,75</w:t>
      </w:r>
      <w:r w:rsidRPr="004924FE">
        <w:rPr>
          <w:rFonts w:ascii="Arial Narrow" w:hAnsi="Arial Narrow" w:cs="Tahoma"/>
          <w:sz w:val="20"/>
        </w:rPr>
        <w:tab/>
        <w:t>[m]</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Požární zatížení p</w:t>
      </w:r>
      <w:r w:rsidRPr="004924FE">
        <w:rPr>
          <w:rFonts w:ascii="Arial Narrow" w:hAnsi="Arial Narrow" w:cs="Tahoma"/>
          <w:sz w:val="20"/>
        </w:rPr>
        <w:tab/>
      </w:r>
      <w:r w:rsidRPr="004924FE">
        <w:rPr>
          <w:rFonts w:ascii="Arial Narrow" w:hAnsi="Arial Narrow" w:cs="Tahoma"/>
          <w:b/>
          <w:bCs/>
          <w:sz w:val="20"/>
        </w:rPr>
        <w:t>97,75</w:t>
      </w:r>
      <w:r w:rsidRPr="004924FE">
        <w:rPr>
          <w:rFonts w:ascii="Arial Narrow" w:hAnsi="Arial Narrow" w:cs="Tahoma"/>
          <w:sz w:val="20"/>
        </w:rPr>
        <w:tab/>
        <w:t>[kg.m</w:t>
      </w:r>
      <w:r w:rsidRPr="004924FE">
        <w:rPr>
          <w:rFonts w:ascii="Arial Narrow" w:hAnsi="Arial Narrow" w:cs="Tahoma"/>
          <w:position w:val="2"/>
          <w:sz w:val="12"/>
          <w:szCs w:val="12"/>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Nahodilé požární zatížení p</w:t>
      </w:r>
      <w:r w:rsidRPr="004924FE">
        <w:rPr>
          <w:rFonts w:ascii="Arial Narrow" w:hAnsi="Arial Narrow" w:cs="Tahoma"/>
          <w:sz w:val="20"/>
          <w:vertAlign w:val="subscript"/>
        </w:rPr>
        <w:t>n</w:t>
      </w:r>
      <w:r w:rsidRPr="004924FE">
        <w:rPr>
          <w:rFonts w:ascii="Arial Narrow" w:hAnsi="Arial Narrow" w:cs="Tahoma"/>
          <w:sz w:val="20"/>
        </w:rPr>
        <w:tab/>
      </w:r>
      <w:r w:rsidRPr="004924FE">
        <w:rPr>
          <w:rFonts w:ascii="Arial Narrow" w:hAnsi="Arial Narrow" w:cs="Tahoma"/>
          <w:b/>
          <w:bCs/>
          <w:sz w:val="20"/>
        </w:rPr>
        <w:t>5,00</w:t>
      </w:r>
      <w:r w:rsidRPr="004924FE">
        <w:rPr>
          <w:rFonts w:ascii="Arial Narrow" w:hAnsi="Arial Narrow" w:cs="Tahoma"/>
          <w:sz w:val="20"/>
        </w:rPr>
        <w:tab/>
        <w:t>[kg.m</w:t>
      </w:r>
      <w:r w:rsidRPr="004924FE">
        <w:rPr>
          <w:rFonts w:ascii="Arial Narrow" w:hAnsi="Arial Narrow" w:cs="Tahoma"/>
          <w:position w:val="2"/>
          <w:sz w:val="12"/>
          <w:szCs w:val="12"/>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Součinitel a pro nahodilé požární zatížení a</w:t>
      </w:r>
      <w:r w:rsidRPr="004924FE">
        <w:rPr>
          <w:rFonts w:ascii="Arial Narrow" w:hAnsi="Arial Narrow" w:cs="Tahoma"/>
          <w:sz w:val="20"/>
          <w:vertAlign w:val="subscript"/>
        </w:rPr>
        <w:t>n</w:t>
      </w:r>
      <w:r w:rsidRPr="004924FE">
        <w:rPr>
          <w:rFonts w:ascii="Arial Narrow" w:hAnsi="Arial Narrow" w:cs="Tahoma"/>
          <w:sz w:val="20"/>
        </w:rPr>
        <w:tab/>
      </w:r>
      <w:r w:rsidRPr="004924FE">
        <w:rPr>
          <w:rFonts w:ascii="Arial Narrow" w:hAnsi="Arial Narrow" w:cs="Tahoma"/>
          <w:b/>
          <w:bCs/>
          <w:sz w:val="20"/>
        </w:rPr>
        <w:t>0,700</w:t>
      </w:r>
      <w:r w:rsidRPr="004924FE">
        <w:rPr>
          <w:rFonts w:ascii="Arial Narrow" w:hAnsi="Arial Narrow" w:cs="Tahoma"/>
          <w:sz w:val="20"/>
        </w:rPr>
        <w:tab/>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Koeficient a</w:t>
      </w:r>
      <w:r w:rsidRPr="004924FE">
        <w:rPr>
          <w:rFonts w:ascii="Arial Narrow" w:hAnsi="Arial Narrow" w:cs="Tahoma"/>
          <w:sz w:val="20"/>
        </w:rPr>
        <w:tab/>
      </w:r>
      <w:r w:rsidRPr="004924FE">
        <w:rPr>
          <w:rFonts w:ascii="Arial Narrow" w:hAnsi="Arial Narrow" w:cs="Tahoma"/>
          <w:b/>
          <w:bCs/>
          <w:sz w:val="20"/>
        </w:rPr>
        <w:t>0,890</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Koeficient b</w:t>
      </w:r>
      <w:r w:rsidRPr="004924FE">
        <w:rPr>
          <w:rFonts w:ascii="Arial Narrow" w:hAnsi="Arial Narrow" w:cs="Tahoma"/>
          <w:sz w:val="20"/>
        </w:rPr>
        <w:tab/>
      </w:r>
      <w:r w:rsidRPr="004924FE">
        <w:rPr>
          <w:rFonts w:ascii="Arial Narrow" w:hAnsi="Arial Narrow" w:cs="Tahoma"/>
          <w:b/>
          <w:bCs/>
          <w:sz w:val="20"/>
        </w:rPr>
        <w:t>0,93</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Koeficient c</w:t>
      </w:r>
      <w:r w:rsidRPr="004924FE">
        <w:rPr>
          <w:rFonts w:ascii="Arial Narrow" w:hAnsi="Arial Narrow" w:cs="Tahoma"/>
          <w:sz w:val="20"/>
        </w:rPr>
        <w:tab/>
      </w:r>
      <w:r w:rsidRPr="004924FE">
        <w:rPr>
          <w:rFonts w:ascii="Arial Narrow" w:hAnsi="Arial Narrow" w:cs="Tahoma"/>
          <w:b/>
          <w:bCs/>
          <w:sz w:val="20"/>
        </w:rPr>
        <w:t>1,00</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Normová teplota TN</w:t>
      </w:r>
      <w:r w:rsidRPr="004924FE">
        <w:rPr>
          <w:rFonts w:ascii="Arial Narrow" w:hAnsi="Arial Narrow" w:cs="Tahoma"/>
          <w:sz w:val="20"/>
        </w:rPr>
        <w:tab/>
      </w:r>
      <w:r w:rsidRPr="004924FE">
        <w:rPr>
          <w:rFonts w:ascii="Arial Narrow" w:hAnsi="Arial Narrow" w:cs="Tahoma"/>
          <w:b/>
          <w:bCs/>
          <w:sz w:val="20"/>
        </w:rPr>
        <w:t>989,76</w:t>
      </w:r>
      <w:r w:rsidRPr="004924FE">
        <w:rPr>
          <w:rFonts w:ascii="Arial Narrow" w:hAnsi="Arial Narrow" w:cs="Tahoma"/>
          <w:sz w:val="20"/>
        </w:rPr>
        <w:tab/>
        <w:t>[°C]</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Čas zakouření t</w:t>
      </w:r>
      <w:r w:rsidRPr="004924FE">
        <w:rPr>
          <w:rFonts w:ascii="Arial Narrow" w:hAnsi="Arial Narrow" w:cs="Tahoma"/>
          <w:position w:val="-2"/>
          <w:sz w:val="12"/>
          <w:szCs w:val="12"/>
        </w:rPr>
        <w:t>e</w:t>
      </w:r>
      <w:r w:rsidRPr="004924FE">
        <w:rPr>
          <w:rFonts w:ascii="Arial Narrow" w:hAnsi="Arial Narrow" w:cs="Tahoma"/>
          <w:sz w:val="20"/>
        </w:rPr>
        <w:t xml:space="preserve"> </w:t>
      </w:r>
      <w:r w:rsidRPr="004924FE">
        <w:rPr>
          <w:rFonts w:ascii="Arial Narrow" w:hAnsi="Arial Narrow" w:cs="Tahoma"/>
          <w:sz w:val="20"/>
        </w:rPr>
        <w:tab/>
      </w:r>
      <w:r w:rsidRPr="004924FE">
        <w:rPr>
          <w:rFonts w:ascii="Arial Narrow" w:hAnsi="Arial Narrow" w:cs="Tahoma"/>
          <w:b/>
          <w:bCs/>
          <w:sz w:val="20"/>
        </w:rPr>
        <w:t>2,33</w:t>
      </w:r>
      <w:r w:rsidRPr="004924FE">
        <w:rPr>
          <w:rFonts w:ascii="Arial Narrow" w:hAnsi="Arial Narrow" w:cs="Tahoma"/>
          <w:sz w:val="20"/>
        </w:rPr>
        <w:tab/>
        <w:t>[min]</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Maximální délka pož.úseku</w:t>
      </w:r>
      <w:r w:rsidRPr="004924FE">
        <w:rPr>
          <w:rFonts w:ascii="Arial Narrow" w:hAnsi="Arial Narrow" w:cs="Tahoma"/>
          <w:sz w:val="20"/>
        </w:rPr>
        <w:tab/>
      </w:r>
      <w:r w:rsidRPr="004924FE">
        <w:rPr>
          <w:rFonts w:ascii="Arial Narrow" w:hAnsi="Arial Narrow" w:cs="Tahoma"/>
          <w:b/>
          <w:bCs/>
          <w:sz w:val="20"/>
        </w:rPr>
        <w:t>66,61</w:t>
      </w:r>
      <w:r w:rsidRPr="004924FE">
        <w:rPr>
          <w:rFonts w:ascii="Arial Narrow" w:hAnsi="Arial Narrow" w:cs="Tahoma"/>
          <w:b/>
          <w:bCs/>
          <w:sz w:val="20"/>
        </w:rPr>
        <w:tab/>
      </w:r>
      <w:r w:rsidRPr="004924FE">
        <w:rPr>
          <w:rFonts w:ascii="Arial Narrow" w:hAnsi="Arial Narrow" w:cs="Tahoma"/>
          <w:sz w:val="20"/>
        </w:rPr>
        <w:t>[m]</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Maximální šířka pož.úseku</w:t>
      </w:r>
      <w:r w:rsidRPr="004924FE">
        <w:rPr>
          <w:rFonts w:ascii="Arial Narrow" w:hAnsi="Arial Narrow" w:cs="Tahoma"/>
          <w:sz w:val="20"/>
        </w:rPr>
        <w:tab/>
      </w:r>
      <w:r w:rsidRPr="004924FE">
        <w:rPr>
          <w:rFonts w:ascii="Arial Narrow" w:hAnsi="Arial Narrow" w:cs="Tahoma"/>
          <w:b/>
          <w:bCs/>
          <w:sz w:val="20"/>
        </w:rPr>
        <w:t>46,36</w:t>
      </w:r>
      <w:r w:rsidRPr="004924FE">
        <w:rPr>
          <w:rFonts w:ascii="Arial Narrow" w:hAnsi="Arial Narrow" w:cs="Tahoma"/>
          <w:b/>
          <w:bCs/>
          <w:sz w:val="20"/>
        </w:rPr>
        <w:tab/>
      </w:r>
      <w:r w:rsidRPr="004924FE">
        <w:rPr>
          <w:rFonts w:ascii="Arial Narrow" w:hAnsi="Arial Narrow" w:cs="Tahoma"/>
          <w:sz w:val="20"/>
        </w:rPr>
        <w:t>[m]</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924FE">
        <w:rPr>
          <w:rFonts w:ascii="Arial Narrow" w:hAnsi="Arial Narrow" w:cs="Tahoma"/>
          <w:sz w:val="20"/>
        </w:rPr>
        <w:t>Maximální plocha pož.úseku</w:t>
      </w:r>
      <w:r w:rsidRPr="004924FE">
        <w:rPr>
          <w:rFonts w:ascii="Arial Narrow" w:hAnsi="Arial Narrow" w:cs="Tahoma"/>
          <w:sz w:val="20"/>
        </w:rPr>
        <w:tab/>
      </w:r>
      <w:r w:rsidRPr="004924FE">
        <w:rPr>
          <w:rFonts w:ascii="Arial Narrow" w:hAnsi="Arial Narrow" w:cs="Tahoma"/>
          <w:b/>
          <w:bCs/>
          <w:sz w:val="20"/>
        </w:rPr>
        <w:t>3 088,09</w:t>
      </w:r>
      <w:r w:rsidRPr="004924FE">
        <w:rPr>
          <w:rFonts w:ascii="Arial Narrow" w:hAnsi="Arial Narrow" w:cs="Tahoma"/>
          <w:b/>
          <w:bCs/>
          <w:sz w:val="20"/>
        </w:rPr>
        <w:tab/>
      </w:r>
      <w:r w:rsidRPr="004924FE">
        <w:rPr>
          <w:rFonts w:ascii="Arial Narrow" w:hAnsi="Arial Narrow" w:cs="Tahoma"/>
          <w:sz w:val="20"/>
        </w:rPr>
        <w:t>[m</w:t>
      </w:r>
      <w:r w:rsidRPr="004924FE">
        <w:rPr>
          <w:rFonts w:ascii="Arial Narrow" w:hAnsi="Arial Narrow" w:cs="Tahoma"/>
          <w:sz w:val="20"/>
          <w:vertAlign w:val="superscript"/>
        </w:rPr>
        <w:t>2</w:t>
      </w:r>
      <w:r w:rsidRPr="004924FE">
        <w:rPr>
          <w:rFonts w:ascii="Arial Narrow" w:hAnsi="Arial Narrow" w:cs="Tahoma"/>
          <w:sz w:val="20"/>
        </w:rPr>
        <w:t>]</w:t>
      </w:r>
    </w:p>
    <w:p w:rsidR="00E22334" w:rsidRPr="004924FE" w:rsidRDefault="00E22334" w:rsidP="00E2233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924FE">
        <w:rPr>
          <w:rFonts w:ascii="Arial Narrow" w:hAnsi="Arial Narrow" w:cs="Tahoma"/>
          <w:sz w:val="20"/>
        </w:rPr>
        <w:t>Maximální počet užitných podlaží z</w:t>
      </w:r>
      <w:r w:rsidRPr="004924FE">
        <w:rPr>
          <w:rFonts w:ascii="Arial Narrow" w:hAnsi="Arial Narrow" w:cs="Tahoma"/>
          <w:sz w:val="20"/>
        </w:rPr>
        <w:tab/>
      </w:r>
      <w:r w:rsidRPr="004924FE">
        <w:rPr>
          <w:rFonts w:ascii="Arial Narrow" w:hAnsi="Arial Narrow" w:cs="Tahoma"/>
          <w:b/>
          <w:bCs/>
          <w:sz w:val="20"/>
        </w:rPr>
        <w:t>1,24</w:t>
      </w:r>
    </w:p>
    <w:p w:rsidR="00E22334" w:rsidRDefault="00E22334" w:rsidP="00E22334">
      <w:pPr>
        <w:autoSpaceDE w:val="0"/>
        <w:autoSpaceDN w:val="0"/>
        <w:adjustRightInd w:val="0"/>
        <w:rPr>
          <w:rFonts w:ascii="Arial Narrow" w:hAnsi="Arial Narrow" w:cs="Tahoma"/>
          <w:sz w:val="20"/>
          <w:u w:val="single"/>
        </w:rPr>
      </w:pPr>
    </w:p>
    <w:p w:rsidR="00E22334" w:rsidRPr="00C51828" w:rsidRDefault="00E22334" w:rsidP="00E22334">
      <w:pPr>
        <w:spacing w:line="360" w:lineRule="auto"/>
        <w:rPr>
          <w:rFonts w:ascii="Arial Narrow" w:hAnsi="Arial Narrow" w:cs="Arial"/>
          <w:szCs w:val="22"/>
        </w:rPr>
      </w:pPr>
      <w:r w:rsidRPr="00AF4A45">
        <w:rPr>
          <w:rFonts w:ascii="Arial Narrow" w:hAnsi="Arial Narrow" w:cs="Arial"/>
          <w:szCs w:val="22"/>
        </w:rPr>
        <w:t>Mezní rozměry požárního úseku</w:t>
      </w:r>
      <w:r w:rsidRPr="00C51828">
        <w:rPr>
          <w:rFonts w:ascii="Arial Narrow" w:hAnsi="Arial Narrow" w:cs="Arial"/>
          <w:szCs w:val="22"/>
        </w:rPr>
        <w:t xml:space="preserve"> nejsou překročeny, viz výpočet. </w:t>
      </w:r>
      <w:r>
        <w:rPr>
          <w:rFonts w:ascii="Arial Narrow" w:hAnsi="Arial Narrow" w:cs="Arial"/>
          <w:szCs w:val="22"/>
        </w:rPr>
        <w:t xml:space="preserve">V </w:t>
      </w:r>
      <w:r w:rsidRPr="00AF4A45">
        <w:rPr>
          <w:rFonts w:ascii="Arial Narrow" w:hAnsi="Arial Narrow" w:cs="Arial"/>
          <w:szCs w:val="22"/>
        </w:rPr>
        <w:t xml:space="preserve">požárním úseku, nebylo zjištěno vyšší </w:t>
      </w:r>
      <w:r>
        <w:rPr>
          <w:rFonts w:ascii="Arial Narrow" w:hAnsi="Arial Narrow" w:cs="Arial"/>
          <w:szCs w:val="22"/>
        </w:rPr>
        <w:t xml:space="preserve"> a</w:t>
      </w:r>
      <w:r w:rsidRPr="00AF4A45">
        <w:rPr>
          <w:rFonts w:ascii="Arial Narrow" w:hAnsi="Arial Narrow" w:cs="Arial"/>
          <w:szCs w:val="22"/>
        </w:rPr>
        <w:t xml:space="preserve"> nestanovilo se soustředěné požární zatížení.</w:t>
      </w:r>
    </w:p>
    <w:p w:rsidR="00E22334" w:rsidRDefault="00E22334" w:rsidP="00E22334">
      <w:pPr>
        <w:pStyle w:val="FormtovanvHTML"/>
        <w:jc w:val="both"/>
        <w:rPr>
          <w:rFonts w:ascii="Arial Narrow" w:hAnsi="Arial Narrow" w:cs="Arial"/>
          <w:sz w:val="22"/>
          <w:szCs w:val="22"/>
        </w:rPr>
      </w:pPr>
    </w:p>
    <w:p w:rsidR="00E22334" w:rsidRPr="00AF4A45" w:rsidRDefault="00E22334" w:rsidP="00E22334">
      <w:pPr>
        <w:spacing w:line="240" w:lineRule="auto"/>
        <w:rPr>
          <w:rFonts w:ascii="Arial Narrow" w:hAnsi="Arial Narrow" w:cs="Arial"/>
          <w:b/>
          <w:szCs w:val="22"/>
        </w:rPr>
      </w:pPr>
      <w:r w:rsidRPr="00AF4A45">
        <w:rPr>
          <w:rFonts w:ascii="Arial Narrow" w:hAnsi="Arial Narrow" w:cs="Arial"/>
          <w:b/>
          <w:szCs w:val="22"/>
        </w:rPr>
        <w:t>ZHODNOCENÍ NAVRŽENÝCH STAVEBNÍCH KONSTRUKCÍ A POŽÁRNÍCH UZÁVĚRŮ Z HLEDISKA JEJICH POŽÁRNÍ ODOLNOSTI A ZHODNOCENÍ NAVRŽENÝCH STAVEBNÍCH HMOT</w:t>
      </w:r>
    </w:p>
    <w:p w:rsidR="00E22334" w:rsidRPr="00AF4A45" w:rsidRDefault="00E22334" w:rsidP="00E22334">
      <w:pPr>
        <w:spacing w:line="240" w:lineRule="auto"/>
        <w:rPr>
          <w:rFonts w:ascii="Arial Narrow" w:hAnsi="Arial Narrow" w:cs="Arial"/>
          <w:b/>
          <w:szCs w:val="22"/>
        </w:rPr>
      </w:pPr>
    </w:p>
    <w:p w:rsidR="00E22334" w:rsidRPr="00AF4A45" w:rsidRDefault="00E22334" w:rsidP="00E22334">
      <w:pPr>
        <w:spacing w:line="360" w:lineRule="auto"/>
        <w:rPr>
          <w:rFonts w:ascii="Arial Narrow" w:hAnsi="Arial Narrow" w:cs="Arial"/>
          <w:szCs w:val="22"/>
        </w:rPr>
      </w:pPr>
      <w:r>
        <w:rPr>
          <w:rFonts w:ascii="Arial Narrow" w:hAnsi="Arial Narrow" w:cs="Arial"/>
          <w:szCs w:val="22"/>
        </w:rPr>
        <w:t xml:space="preserve">Objekt je jednopodlažní a staticky nezávislý. Pro stanovení požadavků na požární odolnosti stavebních konstrukcí lze použít pol. 12 </w:t>
      </w:r>
      <w:r w:rsidRPr="00AF4A45">
        <w:rPr>
          <w:rFonts w:ascii="Arial Narrow" w:hAnsi="Arial Narrow" w:cs="Arial"/>
          <w:szCs w:val="22"/>
        </w:rPr>
        <w:t>tab. 12 (02)</w:t>
      </w:r>
      <w:r>
        <w:rPr>
          <w:rFonts w:ascii="Arial Narrow" w:hAnsi="Arial Narrow" w:cs="Arial"/>
          <w:szCs w:val="22"/>
        </w:rPr>
        <w:t xml:space="preserve">. Obvodové stěny objektu se považují za zcela požárně otevřené plochy. Jejich požární odolnost se pak nevyžaduje. Požární stěny ani požární uzávěry se u objektu nenavrhují, protože objekt jako celek tvoří jediný samostatný požární úsek, je samostatně stojící a staticky nezávislý.  </w:t>
      </w:r>
      <w:r w:rsidRPr="00AF4A45">
        <w:rPr>
          <w:rFonts w:ascii="Arial Narrow" w:hAnsi="Arial Narrow" w:cs="Arial"/>
          <w:szCs w:val="22"/>
        </w:rPr>
        <w:t xml:space="preserve"> </w:t>
      </w:r>
    </w:p>
    <w:p w:rsidR="00E22334" w:rsidRPr="00AF4A45" w:rsidRDefault="00E22334" w:rsidP="00E22334">
      <w:pPr>
        <w:spacing w:line="240" w:lineRule="auto"/>
        <w:rPr>
          <w:rFonts w:ascii="Arial Narrow" w:hAnsi="Arial Narrow" w:cs="Arial"/>
          <w:b/>
          <w:szCs w:val="22"/>
        </w:rPr>
      </w:pPr>
    </w:p>
    <w:p w:rsidR="00E22334" w:rsidRPr="00AF4A45" w:rsidRDefault="00E22334" w:rsidP="00E22334">
      <w:pPr>
        <w:spacing w:line="240" w:lineRule="auto"/>
        <w:rPr>
          <w:rFonts w:ascii="Arial Narrow" w:hAnsi="Arial Narrow" w:cs="Arial"/>
          <w:b/>
          <w:szCs w:val="22"/>
        </w:rPr>
      </w:pPr>
      <w:r w:rsidRPr="00AF4A45">
        <w:rPr>
          <w:rFonts w:ascii="Arial Narrow" w:hAnsi="Arial Narrow" w:cs="Arial"/>
          <w:b/>
          <w:szCs w:val="22"/>
        </w:rPr>
        <w:t xml:space="preserve">ZHODNOCENÍ MOŽNOSTI PROVEDENÍ POŽÁRNÍHO ZÁSAHU, EVAKUACE OSOB, ZVÍŘAT A MAJETKU </w:t>
      </w:r>
      <w:r>
        <w:rPr>
          <w:rFonts w:ascii="Arial Narrow" w:hAnsi="Arial Narrow" w:cs="Arial"/>
          <w:b/>
          <w:szCs w:val="22"/>
        </w:rPr>
        <w:t xml:space="preserve">                             </w:t>
      </w:r>
      <w:r w:rsidRPr="00AF4A45">
        <w:rPr>
          <w:rFonts w:ascii="Arial Narrow" w:hAnsi="Arial Narrow" w:cs="Arial"/>
          <w:b/>
          <w:szCs w:val="22"/>
        </w:rPr>
        <w:t xml:space="preserve">A STANOVENÍ DRUHŮ A POČTU ÚNIKOVÝCH  CEST, JEJICH KAPACITY, </w:t>
      </w:r>
      <w:r w:rsidR="00E94974">
        <w:rPr>
          <w:rFonts w:ascii="Arial Narrow" w:hAnsi="Arial Narrow" w:cs="Arial"/>
          <w:b/>
          <w:szCs w:val="22"/>
        </w:rPr>
        <w:t xml:space="preserve">PROVEDENÍ  </w:t>
      </w:r>
      <w:r w:rsidRPr="00AF4A45">
        <w:rPr>
          <w:rFonts w:ascii="Arial Narrow" w:hAnsi="Arial Narrow" w:cs="Arial"/>
          <w:b/>
          <w:szCs w:val="22"/>
        </w:rPr>
        <w:t>A VYBAVENÍ</w:t>
      </w:r>
    </w:p>
    <w:p w:rsidR="00E22334" w:rsidRPr="00AF4A45" w:rsidRDefault="00E22334" w:rsidP="00E22334">
      <w:pPr>
        <w:spacing w:line="240" w:lineRule="auto"/>
        <w:rPr>
          <w:rFonts w:ascii="Arial Narrow" w:hAnsi="Arial Narrow"/>
          <w:szCs w:val="22"/>
        </w:rPr>
      </w:pPr>
    </w:p>
    <w:p w:rsidR="00E22334" w:rsidRDefault="00E22334" w:rsidP="00E22334">
      <w:pPr>
        <w:spacing w:line="360" w:lineRule="auto"/>
        <w:rPr>
          <w:rFonts w:ascii="Arial Narrow" w:hAnsi="Arial Narrow"/>
          <w:szCs w:val="22"/>
        </w:rPr>
      </w:pPr>
      <w:r>
        <w:rPr>
          <w:rFonts w:ascii="Arial Narrow" w:hAnsi="Arial Narrow"/>
          <w:szCs w:val="22"/>
        </w:rPr>
        <w:t>Pro požární</w:t>
      </w:r>
      <w:r w:rsidRPr="00AF4A45">
        <w:rPr>
          <w:rFonts w:ascii="Arial Narrow" w:hAnsi="Arial Narrow"/>
          <w:szCs w:val="22"/>
        </w:rPr>
        <w:t xml:space="preserve"> zásah je </w:t>
      </w:r>
      <w:r>
        <w:rPr>
          <w:rFonts w:ascii="Arial Narrow" w:hAnsi="Arial Narrow"/>
          <w:szCs w:val="22"/>
        </w:rPr>
        <w:t xml:space="preserve">objekt přístupný ze všech jeho vnějších stran. Podmínky pro vedení požárního </w:t>
      </w:r>
      <w:r w:rsidRPr="00AF4A45">
        <w:rPr>
          <w:rFonts w:ascii="Arial Narrow" w:hAnsi="Arial Narrow"/>
          <w:szCs w:val="22"/>
        </w:rPr>
        <w:t xml:space="preserve">zásahu jsou </w:t>
      </w:r>
      <w:r w:rsidR="00E94974">
        <w:rPr>
          <w:rFonts w:ascii="Arial Narrow" w:hAnsi="Arial Narrow"/>
          <w:szCs w:val="22"/>
        </w:rPr>
        <w:t xml:space="preserve">                         </w:t>
      </w:r>
      <w:r w:rsidRPr="00AF4A45">
        <w:rPr>
          <w:rFonts w:ascii="Arial Narrow" w:hAnsi="Arial Narrow"/>
          <w:szCs w:val="22"/>
        </w:rPr>
        <w:t xml:space="preserve"> u hodnoceného objektu standardní a není třeba zajišťovat ž</w:t>
      </w:r>
      <w:r>
        <w:rPr>
          <w:rFonts w:ascii="Arial Narrow" w:hAnsi="Arial Narrow"/>
          <w:szCs w:val="22"/>
        </w:rPr>
        <w:t xml:space="preserve">ádná zvláštní opatření. Požární </w:t>
      </w:r>
      <w:r w:rsidRPr="00AF4A45">
        <w:rPr>
          <w:rFonts w:ascii="Arial Narrow" w:hAnsi="Arial Narrow"/>
          <w:szCs w:val="22"/>
        </w:rPr>
        <w:t xml:space="preserve">zásah nebude veden </w:t>
      </w:r>
      <w:r w:rsidR="00E94974">
        <w:rPr>
          <w:rFonts w:ascii="Arial Narrow" w:hAnsi="Arial Narrow"/>
          <w:szCs w:val="22"/>
        </w:rPr>
        <w:t xml:space="preserve">                            </w:t>
      </w:r>
      <w:r w:rsidRPr="00AF4A45">
        <w:rPr>
          <w:rFonts w:ascii="Arial Narrow" w:hAnsi="Arial Narrow"/>
          <w:szCs w:val="22"/>
        </w:rPr>
        <w:t xml:space="preserve">v ochranných pásmech nadzemních vedení NN, VN nebo VVN. Padající hořlavé konstrukce </w:t>
      </w:r>
      <w:r>
        <w:rPr>
          <w:rFonts w:ascii="Arial Narrow" w:hAnsi="Arial Narrow"/>
          <w:szCs w:val="22"/>
        </w:rPr>
        <w:t xml:space="preserve">se </w:t>
      </w:r>
      <w:r w:rsidRPr="00AF4A45">
        <w:rPr>
          <w:rFonts w:ascii="Arial Narrow" w:hAnsi="Arial Narrow"/>
          <w:szCs w:val="22"/>
        </w:rPr>
        <w:t>vzhledem</w:t>
      </w:r>
      <w:r>
        <w:rPr>
          <w:rFonts w:ascii="Arial Narrow" w:hAnsi="Arial Narrow"/>
          <w:szCs w:val="22"/>
        </w:rPr>
        <w:t xml:space="preserve"> </w:t>
      </w:r>
      <w:r w:rsidRPr="00AF4A45">
        <w:rPr>
          <w:rFonts w:ascii="Arial Narrow" w:hAnsi="Arial Narrow"/>
          <w:szCs w:val="22"/>
        </w:rPr>
        <w:t xml:space="preserve">k druhům konstrukcí objektu </w:t>
      </w:r>
      <w:r>
        <w:rPr>
          <w:rFonts w:ascii="Arial Narrow" w:hAnsi="Arial Narrow"/>
          <w:szCs w:val="22"/>
        </w:rPr>
        <w:t>předpokládají. Při vhodně vedeném požárního zásahu by však zásadně neměly ohrozit</w:t>
      </w:r>
      <w:r w:rsidRPr="00AF4A45">
        <w:rPr>
          <w:rFonts w:ascii="Arial Narrow" w:hAnsi="Arial Narrow"/>
          <w:szCs w:val="22"/>
        </w:rPr>
        <w:t xml:space="preserve"> zasahující hasiče ani evakuované osoby.                 </w:t>
      </w:r>
    </w:p>
    <w:p w:rsidR="00E22334" w:rsidRPr="00AF4A45" w:rsidRDefault="00E22334" w:rsidP="00E22334">
      <w:pPr>
        <w:spacing w:line="360" w:lineRule="auto"/>
        <w:rPr>
          <w:rFonts w:ascii="Arial Narrow" w:hAnsi="Arial Narrow"/>
          <w:b/>
          <w:szCs w:val="22"/>
        </w:rPr>
      </w:pPr>
    </w:p>
    <w:p w:rsidR="00E22334" w:rsidRPr="00AF4A45" w:rsidRDefault="00E22334" w:rsidP="00E22334">
      <w:pPr>
        <w:spacing w:line="360" w:lineRule="auto"/>
        <w:rPr>
          <w:rFonts w:ascii="Arial Narrow" w:hAnsi="Arial Narrow"/>
          <w:szCs w:val="22"/>
          <w:u w:val="single"/>
        </w:rPr>
      </w:pPr>
      <w:r w:rsidRPr="00AF4A45">
        <w:rPr>
          <w:rFonts w:ascii="Arial Narrow" w:hAnsi="Arial Narrow"/>
          <w:szCs w:val="22"/>
          <w:u w:val="single"/>
        </w:rPr>
        <w:t>Hodnocení podmínek evakuace</w:t>
      </w:r>
    </w:p>
    <w:p w:rsidR="00E22334" w:rsidRDefault="00E22334" w:rsidP="00E22334">
      <w:pPr>
        <w:spacing w:line="360" w:lineRule="auto"/>
        <w:rPr>
          <w:rFonts w:ascii="Arial Narrow" w:hAnsi="Arial Narrow"/>
          <w:szCs w:val="22"/>
        </w:rPr>
      </w:pPr>
      <w:r>
        <w:rPr>
          <w:rFonts w:ascii="Arial Narrow" w:hAnsi="Arial Narrow"/>
          <w:szCs w:val="22"/>
        </w:rPr>
        <w:t xml:space="preserve">Veškeré prostory hodnoceného požárního úseku </w:t>
      </w:r>
      <w:r w:rsidRPr="00AF4A45">
        <w:rPr>
          <w:rFonts w:ascii="Arial Narrow" w:hAnsi="Arial Narrow"/>
          <w:szCs w:val="22"/>
        </w:rPr>
        <w:t>s výskytem osob l</w:t>
      </w:r>
      <w:r>
        <w:rPr>
          <w:rFonts w:ascii="Arial Narrow" w:hAnsi="Arial Narrow"/>
          <w:szCs w:val="22"/>
        </w:rPr>
        <w:t>ze považovat za funkčně ucelené</w:t>
      </w:r>
      <w:r w:rsidRPr="00AF4A45">
        <w:rPr>
          <w:rFonts w:ascii="Arial Narrow" w:hAnsi="Arial Narrow"/>
          <w:szCs w:val="22"/>
        </w:rPr>
        <w:t xml:space="preserve"> skupiny místností nebo místnost</w:t>
      </w:r>
      <w:r>
        <w:rPr>
          <w:rFonts w:ascii="Arial Narrow" w:hAnsi="Arial Narrow"/>
          <w:szCs w:val="22"/>
        </w:rPr>
        <w:t>i</w:t>
      </w:r>
      <w:r w:rsidRPr="00AF4A45">
        <w:rPr>
          <w:rFonts w:ascii="Arial Narrow" w:hAnsi="Arial Narrow"/>
          <w:szCs w:val="22"/>
        </w:rPr>
        <w:t xml:space="preserve"> podle čl. 9.10.2 (02)</w:t>
      </w:r>
      <w:r>
        <w:rPr>
          <w:rFonts w:ascii="Arial Narrow" w:hAnsi="Arial Narrow"/>
          <w:szCs w:val="22"/>
        </w:rPr>
        <w:t>,</w:t>
      </w:r>
      <w:r w:rsidRPr="00AF4A45">
        <w:rPr>
          <w:rFonts w:ascii="Arial Narrow" w:hAnsi="Arial Narrow"/>
          <w:szCs w:val="22"/>
        </w:rPr>
        <w:t xml:space="preserve"> u nichž úniková cesta začíná od osy dveří </w:t>
      </w:r>
      <w:r>
        <w:rPr>
          <w:rFonts w:ascii="Arial Narrow" w:hAnsi="Arial Narrow"/>
          <w:szCs w:val="22"/>
        </w:rPr>
        <w:t xml:space="preserve">ve východu na volné prostranství. </w:t>
      </w:r>
      <w:r w:rsidRPr="00AF4A45">
        <w:rPr>
          <w:rFonts w:ascii="Arial Narrow" w:hAnsi="Arial Narrow"/>
          <w:szCs w:val="22"/>
        </w:rPr>
        <w:t>Délky takových</w:t>
      </w:r>
      <w:r>
        <w:rPr>
          <w:rFonts w:ascii="Arial Narrow" w:hAnsi="Arial Narrow"/>
          <w:szCs w:val="22"/>
        </w:rPr>
        <w:t xml:space="preserve"> nechráněných únikových cest</w:t>
      </w:r>
      <w:r w:rsidRPr="00AF4A45">
        <w:rPr>
          <w:rFonts w:ascii="Arial Narrow" w:hAnsi="Arial Narrow"/>
          <w:szCs w:val="22"/>
        </w:rPr>
        <w:t xml:space="preserve"> </w:t>
      </w:r>
      <w:r>
        <w:rPr>
          <w:rFonts w:ascii="Arial Narrow" w:hAnsi="Arial Narrow"/>
          <w:szCs w:val="22"/>
        </w:rPr>
        <w:t>(</w:t>
      </w:r>
      <w:r w:rsidRPr="00AF4A45">
        <w:rPr>
          <w:rFonts w:ascii="Arial Narrow" w:hAnsi="Arial Narrow"/>
          <w:szCs w:val="22"/>
        </w:rPr>
        <w:t>NÚC</w:t>
      </w:r>
      <w:r>
        <w:rPr>
          <w:rFonts w:ascii="Arial Narrow" w:hAnsi="Arial Narrow"/>
          <w:szCs w:val="22"/>
        </w:rPr>
        <w:t>)</w:t>
      </w:r>
      <w:r w:rsidRPr="00AF4A45">
        <w:rPr>
          <w:rFonts w:ascii="Arial Narrow" w:hAnsi="Arial Narrow"/>
          <w:szCs w:val="22"/>
        </w:rPr>
        <w:t xml:space="preserve"> se nehodnotí. Šířky NÚC odpovídají</w:t>
      </w:r>
      <w:r>
        <w:rPr>
          <w:rFonts w:ascii="Arial Narrow" w:hAnsi="Arial Narrow"/>
          <w:szCs w:val="22"/>
        </w:rPr>
        <w:t xml:space="preserve"> pro počet evakuovaných osob, přičemž požadavek na šířky NÚC není nikde v požárním úseku vyšší než 1 únikový pruh (550 mm).</w:t>
      </w:r>
      <w:r w:rsidRPr="00AF4A45">
        <w:rPr>
          <w:rFonts w:ascii="Arial Narrow" w:hAnsi="Arial Narrow"/>
          <w:szCs w:val="22"/>
        </w:rPr>
        <w:t xml:space="preserve">  </w:t>
      </w:r>
    </w:p>
    <w:p w:rsidR="00E22334" w:rsidRDefault="00E22334" w:rsidP="00E22334">
      <w:pPr>
        <w:spacing w:line="360" w:lineRule="auto"/>
        <w:rPr>
          <w:rFonts w:ascii="Arial Narrow" w:hAnsi="Arial Narrow"/>
          <w:szCs w:val="22"/>
        </w:rPr>
      </w:pPr>
      <w:r>
        <w:rPr>
          <w:rFonts w:ascii="Arial Narrow" w:hAnsi="Arial Narrow"/>
          <w:szCs w:val="22"/>
        </w:rPr>
        <w:t>Stanovení počtu osob na NÚC bylo provedeno podle (18).</w:t>
      </w:r>
    </w:p>
    <w:p w:rsidR="00E22334" w:rsidRPr="0074228E" w:rsidRDefault="00E22334" w:rsidP="00E94974">
      <w:pPr>
        <w:widowControl w:val="0"/>
        <w:autoSpaceDE w:val="0"/>
        <w:autoSpaceDN w:val="0"/>
        <w:adjustRightInd w:val="0"/>
        <w:spacing w:before="160" w:after="120" w:line="240" w:lineRule="auto"/>
        <w:rPr>
          <w:rFonts w:ascii="Arial Narrow" w:hAnsi="Arial Narrow" w:cs="Tahoma"/>
          <w:sz w:val="20"/>
          <w:u w:val="single"/>
        </w:rPr>
      </w:pPr>
      <w:r w:rsidRPr="0074228E">
        <w:rPr>
          <w:rFonts w:ascii="Arial Narrow" w:hAnsi="Arial Narrow" w:cs="Tahoma"/>
          <w:sz w:val="20"/>
          <w:u w:val="single"/>
        </w:rPr>
        <w:t>Osoby v místnostech:</w:t>
      </w:r>
    </w:p>
    <w:tbl>
      <w:tblPr>
        <w:tblW w:w="9072" w:type="dxa"/>
        <w:tblInd w:w="30" w:type="dxa"/>
        <w:tblLayout w:type="fixed"/>
        <w:tblCellMar>
          <w:top w:w="30" w:type="dxa"/>
          <w:left w:w="30" w:type="dxa"/>
          <w:bottom w:w="30" w:type="dxa"/>
          <w:right w:w="30" w:type="dxa"/>
        </w:tblCellMar>
        <w:tblLook w:val="0000"/>
      </w:tblPr>
      <w:tblGrid>
        <w:gridCol w:w="2214"/>
        <w:gridCol w:w="1412"/>
        <w:gridCol w:w="1412"/>
        <w:gridCol w:w="1412"/>
        <w:gridCol w:w="1428"/>
        <w:gridCol w:w="1194"/>
      </w:tblGrid>
      <w:tr w:rsidR="00E22334" w:rsidRPr="0074228E" w:rsidTr="00327360">
        <w:trPr>
          <w:tblHeader/>
        </w:trPr>
        <w:tc>
          <w:tcPr>
            <w:tcW w:w="221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16"/>
                <w:szCs w:val="16"/>
              </w:rPr>
            </w:pPr>
            <w:r w:rsidRPr="0074228E">
              <w:rPr>
                <w:rFonts w:ascii="Arial Narrow" w:hAnsi="Arial Narrow" w:cs="Tahoma"/>
                <w:b/>
                <w:bCs/>
                <w:sz w:val="16"/>
                <w:szCs w:val="16"/>
              </w:rPr>
              <w:t>Název</w:t>
            </w:r>
          </w:p>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16"/>
                <w:szCs w:val="16"/>
              </w:rPr>
            </w:pPr>
            <w:r w:rsidRPr="0074228E">
              <w:rPr>
                <w:rFonts w:ascii="Arial Narrow" w:hAnsi="Arial Narrow" w:cs="Tahoma"/>
                <w:b/>
                <w:bCs/>
                <w:sz w:val="16"/>
                <w:szCs w:val="16"/>
              </w:rPr>
              <w:t>místnosti</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Pohyblivé</w:t>
            </w:r>
          </w:p>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Omez. poh.</w:t>
            </w:r>
          </w:p>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osoby</w:t>
            </w:r>
          </w:p>
        </w:tc>
        <w:tc>
          <w:tcPr>
            <w:tcW w:w="141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Nepohyblivé</w:t>
            </w:r>
          </w:p>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osoby</w:t>
            </w:r>
          </w:p>
        </w:tc>
        <w:tc>
          <w:tcPr>
            <w:tcW w:w="1428"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Celkem</w:t>
            </w:r>
          </w:p>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osob</w:t>
            </w:r>
          </w:p>
        </w:tc>
        <w:tc>
          <w:tcPr>
            <w:tcW w:w="119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Položka</w:t>
            </w:r>
          </w:p>
          <w:p w:rsidR="00E22334" w:rsidRPr="0074228E"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74228E">
              <w:rPr>
                <w:rFonts w:ascii="Arial Narrow" w:hAnsi="Arial Narrow" w:cs="Tahoma"/>
                <w:b/>
                <w:bCs/>
                <w:sz w:val="16"/>
                <w:szCs w:val="16"/>
              </w:rPr>
              <w:t>z tabulky</w:t>
            </w:r>
          </w:p>
        </w:tc>
      </w:tr>
      <w:tr w:rsidR="00E22334" w:rsidRPr="0074228E"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1.01_UMÝVÁRNA MUŽI</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7</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7</w:t>
            </w:r>
          </w:p>
        </w:tc>
        <w:tc>
          <w:tcPr>
            <w:tcW w:w="119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16.2</w:t>
            </w:r>
          </w:p>
        </w:tc>
      </w:tr>
      <w:tr w:rsidR="00E22334" w:rsidRPr="0074228E"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1.02_WC MUŽI</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10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10</w:t>
            </w:r>
          </w:p>
        </w:tc>
        <w:tc>
          <w:tcPr>
            <w:tcW w:w="119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16.2</w:t>
            </w:r>
          </w:p>
        </w:tc>
      </w:tr>
      <w:tr w:rsidR="00E22334" w:rsidRPr="0074228E"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1.03_UMÝVÁRNA ŽENY</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7</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7</w:t>
            </w:r>
          </w:p>
        </w:tc>
        <w:tc>
          <w:tcPr>
            <w:tcW w:w="119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16.2</w:t>
            </w:r>
          </w:p>
        </w:tc>
      </w:tr>
      <w:tr w:rsidR="00E22334" w:rsidRPr="0074228E"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1.04_WC ŽENY</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8</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8</w:t>
            </w:r>
          </w:p>
        </w:tc>
        <w:tc>
          <w:tcPr>
            <w:tcW w:w="119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16.2</w:t>
            </w:r>
          </w:p>
        </w:tc>
      </w:tr>
      <w:tr w:rsidR="00E22334" w:rsidRPr="0074228E" w:rsidTr="00327360">
        <w:tc>
          <w:tcPr>
            <w:tcW w:w="221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1.05_WC I</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3</w:t>
            </w:r>
          </w:p>
        </w:tc>
        <w:tc>
          <w:tcPr>
            <w:tcW w:w="141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0</w:t>
            </w:r>
          </w:p>
        </w:tc>
        <w:tc>
          <w:tcPr>
            <w:tcW w:w="1428"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74228E">
              <w:rPr>
                <w:rFonts w:ascii="Arial Narrow" w:hAnsi="Arial Narrow" w:cs="Tahoma"/>
                <w:sz w:val="16"/>
                <w:szCs w:val="16"/>
              </w:rPr>
              <w:t>3</w:t>
            </w:r>
          </w:p>
        </w:tc>
        <w:tc>
          <w:tcPr>
            <w:tcW w:w="119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74228E"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74228E">
              <w:rPr>
                <w:rFonts w:ascii="Arial Narrow" w:hAnsi="Arial Narrow" w:cs="Tahoma"/>
                <w:sz w:val="16"/>
                <w:szCs w:val="16"/>
              </w:rPr>
              <w:t>16.2</w:t>
            </w:r>
          </w:p>
        </w:tc>
      </w:tr>
    </w:tbl>
    <w:p w:rsidR="00E22334" w:rsidRDefault="00E22334" w:rsidP="00E94974">
      <w:pPr>
        <w:pStyle w:val="FormtovanvHTML"/>
        <w:jc w:val="both"/>
        <w:rPr>
          <w:rFonts w:ascii="Arial Narrow" w:hAnsi="Arial Narrow"/>
          <w:sz w:val="22"/>
          <w:szCs w:val="22"/>
        </w:rPr>
      </w:pPr>
    </w:p>
    <w:p w:rsidR="00E22334" w:rsidRPr="00965872" w:rsidRDefault="00E22334" w:rsidP="00E22334">
      <w:pPr>
        <w:spacing w:line="360" w:lineRule="auto"/>
        <w:rPr>
          <w:rFonts w:ascii="Arial Narrow" w:hAnsi="Arial Narrow"/>
          <w:szCs w:val="22"/>
        </w:rPr>
      </w:pPr>
      <w:r w:rsidRPr="00AF4A45">
        <w:rPr>
          <w:rFonts w:ascii="Arial Narrow" w:hAnsi="Arial Narrow"/>
          <w:szCs w:val="22"/>
        </w:rPr>
        <w:t>Nouzové osvětlen</w:t>
      </w:r>
      <w:r>
        <w:rPr>
          <w:rFonts w:ascii="Arial Narrow" w:hAnsi="Arial Narrow"/>
          <w:szCs w:val="22"/>
        </w:rPr>
        <w:t>í nemusí být na NÚC v objektu</w:t>
      </w:r>
      <w:r w:rsidRPr="00AF4A45">
        <w:rPr>
          <w:rFonts w:ascii="Arial Narrow" w:hAnsi="Arial Narrow"/>
          <w:szCs w:val="22"/>
        </w:rPr>
        <w:t xml:space="preserve"> i</w:t>
      </w:r>
      <w:r>
        <w:rPr>
          <w:rFonts w:ascii="Arial Narrow" w:hAnsi="Arial Narrow"/>
          <w:szCs w:val="22"/>
        </w:rPr>
        <w:t>nstalováno, viz čl.</w:t>
      </w:r>
      <w:r w:rsidRPr="00AF4A45">
        <w:rPr>
          <w:rFonts w:ascii="Arial Narrow" w:hAnsi="Arial Narrow"/>
          <w:szCs w:val="22"/>
        </w:rPr>
        <w:t xml:space="preserve"> 9.15.2 (02). </w:t>
      </w:r>
      <w:r w:rsidRPr="00163A06">
        <w:rPr>
          <w:rFonts w:ascii="Arial Narrow" w:hAnsi="Arial Narrow"/>
          <w:szCs w:val="22"/>
        </w:rPr>
        <w:t>Nouzové osvětlení navržené projektem elektroinstalace nad rámec požadavků norem PBS se nepovažuje za požárně bezpečnostní zařízení ve smyslu ustanovení § 2 odst. 4 písm. d) vyhlášky o požární prevenci.</w:t>
      </w:r>
      <w:r>
        <w:rPr>
          <w:rFonts w:ascii="Arial Narrow" w:hAnsi="Arial Narrow"/>
          <w:szCs w:val="22"/>
        </w:rPr>
        <w:t xml:space="preserve"> </w:t>
      </w:r>
      <w:r w:rsidRPr="00AF4A45">
        <w:rPr>
          <w:rFonts w:ascii="Arial Narrow" w:hAnsi="Arial Narrow"/>
          <w:szCs w:val="22"/>
        </w:rPr>
        <w:t>Únikové cesty budou osvětleny denním světlem a umělým elektrickým osvětlením.</w:t>
      </w:r>
      <w:r>
        <w:rPr>
          <w:rFonts w:ascii="Arial Narrow" w:hAnsi="Arial Narrow"/>
          <w:szCs w:val="22"/>
        </w:rPr>
        <w:t xml:space="preserve"> </w:t>
      </w:r>
      <w:r w:rsidRPr="00AF4A45">
        <w:rPr>
          <w:rFonts w:ascii="Arial Narrow" w:hAnsi="Arial Narrow"/>
          <w:szCs w:val="22"/>
        </w:rPr>
        <w:t>Označení směru úniku na únikových cestách b</w:t>
      </w:r>
      <w:r>
        <w:rPr>
          <w:rFonts w:ascii="Arial Narrow" w:hAnsi="Arial Narrow"/>
          <w:szCs w:val="22"/>
        </w:rPr>
        <w:t>ude provedeno</w:t>
      </w:r>
      <w:r w:rsidRPr="00AF4A45">
        <w:rPr>
          <w:rFonts w:ascii="Arial Narrow" w:hAnsi="Arial Narrow"/>
          <w:szCs w:val="22"/>
        </w:rPr>
        <w:t xml:space="preserve">, podle (64-1) všude, kde východ na volné prostranství </w:t>
      </w:r>
      <w:r>
        <w:rPr>
          <w:rFonts w:ascii="Arial Narrow" w:hAnsi="Arial Narrow"/>
          <w:szCs w:val="22"/>
        </w:rPr>
        <w:t xml:space="preserve">z objektu </w:t>
      </w:r>
      <w:r w:rsidRPr="00AF4A45">
        <w:rPr>
          <w:rFonts w:ascii="Arial Narrow" w:hAnsi="Arial Narrow"/>
          <w:szCs w:val="22"/>
        </w:rPr>
        <w:t xml:space="preserve">není přímo viditelný. Bezpečnostní značení </w:t>
      </w:r>
      <w:r>
        <w:rPr>
          <w:rFonts w:ascii="Arial Narrow" w:hAnsi="Arial Narrow"/>
          <w:szCs w:val="22"/>
        </w:rPr>
        <w:t xml:space="preserve">na NÚC </w:t>
      </w:r>
      <w:r w:rsidRPr="00AF4A45">
        <w:rPr>
          <w:rFonts w:ascii="Arial Narrow" w:hAnsi="Arial Narrow"/>
          <w:szCs w:val="22"/>
        </w:rPr>
        <w:t xml:space="preserve">musí být ve fotoluminiscenčním provedení. Zařízení domácího rozhlasu se nevyžaduje. Evakuace osob je řešena jako současná. Dveře na únikových cestách budou umožňovat snadný a rychlý průchod, nezabraňovat zachycení oděvů. Orientace otvírání dveří vyhovuje normativním požadavkům. </w:t>
      </w:r>
    </w:p>
    <w:p w:rsidR="00E22334" w:rsidRPr="00AF4A45" w:rsidRDefault="00E22334" w:rsidP="00E22334">
      <w:pPr>
        <w:pStyle w:val="FormtovanvHTML"/>
        <w:spacing w:line="360" w:lineRule="auto"/>
        <w:jc w:val="both"/>
        <w:rPr>
          <w:rFonts w:ascii="Arial Narrow" w:hAnsi="Arial Narrow" w:cs="Arial"/>
          <w:b/>
          <w:sz w:val="22"/>
          <w:szCs w:val="22"/>
        </w:rPr>
      </w:pPr>
      <w:r w:rsidRPr="00AF4A45">
        <w:rPr>
          <w:rFonts w:ascii="Arial Narrow" w:hAnsi="Arial Narrow"/>
          <w:sz w:val="22"/>
          <w:szCs w:val="22"/>
        </w:rPr>
        <w:t>Z uvedeného hodn</w:t>
      </w:r>
      <w:r>
        <w:rPr>
          <w:rFonts w:ascii="Arial Narrow" w:hAnsi="Arial Narrow"/>
          <w:sz w:val="22"/>
          <w:szCs w:val="22"/>
        </w:rPr>
        <w:t>ocení plyne, že všechny NÚC v SO 02</w:t>
      </w:r>
      <w:r w:rsidRPr="00AF4A45">
        <w:rPr>
          <w:rFonts w:ascii="Arial Narrow" w:hAnsi="Arial Narrow"/>
          <w:sz w:val="22"/>
          <w:szCs w:val="22"/>
        </w:rPr>
        <w:t xml:space="preserve"> </w:t>
      </w:r>
      <w:r w:rsidRPr="00AF4A45">
        <w:rPr>
          <w:rFonts w:ascii="Arial Narrow" w:hAnsi="Arial Narrow" w:cs="Arial"/>
          <w:sz w:val="22"/>
          <w:szCs w:val="22"/>
        </w:rPr>
        <w:t xml:space="preserve">vyhovují požadavkům podle (02), </w:t>
      </w:r>
      <w:r w:rsidRPr="00AF4A45">
        <w:rPr>
          <w:rFonts w:ascii="Arial Narrow" w:hAnsi="Arial Narrow"/>
          <w:sz w:val="22"/>
          <w:szCs w:val="22"/>
        </w:rPr>
        <w:t xml:space="preserve">jsou bezpečné a mají dostatečnou kapacitu a parametry. </w:t>
      </w:r>
    </w:p>
    <w:p w:rsidR="00E22334" w:rsidRPr="00AF4A45" w:rsidRDefault="00E22334" w:rsidP="00E94974">
      <w:pPr>
        <w:spacing w:line="240" w:lineRule="auto"/>
        <w:rPr>
          <w:rFonts w:ascii="Arial Narrow" w:hAnsi="Arial Narrow" w:cs="Arial"/>
          <w:szCs w:val="22"/>
        </w:rPr>
      </w:pPr>
    </w:p>
    <w:p w:rsidR="00E22334" w:rsidRPr="00AF4A45" w:rsidRDefault="00E22334" w:rsidP="00E94974">
      <w:pPr>
        <w:spacing w:line="240" w:lineRule="auto"/>
        <w:rPr>
          <w:rFonts w:ascii="Arial Narrow" w:hAnsi="Arial Narrow" w:cs="Arial"/>
          <w:b/>
          <w:szCs w:val="22"/>
        </w:rPr>
      </w:pPr>
      <w:r w:rsidRPr="00AF4A45">
        <w:rPr>
          <w:rFonts w:ascii="Arial Narrow" w:hAnsi="Arial Narrow" w:cs="Arial"/>
          <w:b/>
          <w:szCs w:val="22"/>
        </w:rPr>
        <w:t>STANOVENÍ ODSTUPOVÝCH VZDÁLENOSTÍ A VYMEZENÍ POŽÁRNĚ NEBEZPEČNÉHO PROSTORU, ZHODNOCENÍ ODSTUPOVÝCH VZDÁLENOSTÍ VE VZTAHU K OKOLNÍ ZÁSTAVBĚ A SOUSEDNÍM POZEMKŮM</w:t>
      </w:r>
    </w:p>
    <w:p w:rsidR="00E22334" w:rsidRPr="00AF4A45" w:rsidRDefault="00E22334" w:rsidP="00E94974">
      <w:pPr>
        <w:spacing w:line="240" w:lineRule="auto"/>
        <w:rPr>
          <w:rFonts w:ascii="Arial Narrow" w:hAnsi="Arial Narrow" w:cs="Arial"/>
          <w:szCs w:val="22"/>
        </w:rPr>
      </w:pPr>
    </w:p>
    <w:p w:rsidR="00E22334" w:rsidRDefault="00E22334" w:rsidP="00E22334">
      <w:pPr>
        <w:spacing w:line="360" w:lineRule="auto"/>
        <w:rPr>
          <w:rFonts w:ascii="Arial Narrow" w:hAnsi="Arial Narrow" w:cs="Arial"/>
          <w:szCs w:val="22"/>
        </w:rPr>
      </w:pPr>
      <w:r w:rsidRPr="00AF4A45">
        <w:rPr>
          <w:rFonts w:ascii="Arial Narrow" w:hAnsi="Arial Narrow" w:cs="Arial"/>
          <w:szCs w:val="22"/>
        </w:rPr>
        <w:t>Odstupové vzdálenosti se stanovují od všech požárně otevř</w:t>
      </w:r>
      <w:r>
        <w:rPr>
          <w:rFonts w:ascii="Arial Narrow" w:hAnsi="Arial Narrow" w:cs="Arial"/>
          <w:szCs w:val="22"/>
        </w:rPr>
        <w:t>ených ploch objektu a jako vzdálenost, kam mohou od vnějšího obrysu objektu dopadat části hořících dřevěných konstrukcí při požáru</w:t>
      </w:r>
      <w:r w:rsidRPr="00AF4A45">
        <w:rPr>
          <w:rFonts w:ascii="Arial Narrow" w:hAnsi="Arial Narrow" w:cs="Arial"/>
          <w:szCs w:val="22"/>
        </w:rPr>
        <w:t xml:space="preserve">. </w:t>
      </w:r>
      <w:r>
        <w:rPr>
          <w:rFonts w:ascii="Arial Narrow" w:hAnsi="Arial Narrow" w:cs="Arial"/>
          <w:szCs w:val="22"/>
        </w:rPr>
        <w:t>Z p</w:t>
      </w:r>
      <w:r w:rsidRPr="00AF4A45">
        <w:rPr>
          <w:rFonts w:ascii="Arial Narrow" w:hAnsi="Arial Narrow" w:cs="Arial"/>
          <w:szCs w:val="22"/>
        </w:rPr>
        <w:t xml:space="preserve">orovnání odstupových vzdáleností </w:t>
      </w:r>
      <w:r>
        <w:rPr>
          <w:rFonts w:ascii="Arial Narrow" w:hAnsi="Arial Narrow" w:cs="Arial"/>
          <w:szCs w:val="22"/>
        </w:rPr>
        <w:t xml:space="preserve">z požárně otevřených ploch s odstupovými vzdálenostmi </w:t>
      </w:r>
      <w:r w:rsidRPr="00AF4A45">
        <w:rPr>
          <w:rFonts w:ascii="Arial Narrow" w:hAnsi="Arial Narrow" w:cs="Arial"/>
          <w:szCs w:val="22"/>
        </w:rPr>
        <w:t>při padání hořících částí konstrukcí ve smys</w:t>
      </w:r>
      <w:r>
        <w:rPr>
          <w:rFonts w:ascii="Arial Narrow" w:hAnsi="Arial Narrow" w:cs="Arial"/>
          <w:szCs w:val="22"/>
        </w:rPr>
        <w:t>lu čl. 10.4.6 a 10.4.7 (02) plyne, že odstupové vzdálenosti pádem hořících částí konstrukcí jsou jednoznačně kratší než ty, které jsou stanoveny od požárně otevřených ploch obvodových stěn</w:t>
      </w:r>
      <w:r w:rsidRPr="00AF4A45">
        <w:rPr>
          <w:rFonts w:ascii="Arial Narrow" w:hAnsi="Arial Narrow" w:cs="Arial"/>
          <w:szCs w:val="22"/>
        </w:rPr>
        <w:t xml:space="preserve">. </w:t>
      </w:r>
      <w:r>
        <w:rPr>
          <w:rFonts w:ascii="Arial Narrow" w:hAnsi="Arial Narrow" w:cs="Arial"/>
          <w:szCs w:val="22"/>
        </w:rPr>
        <w:t xml:space="preserve">Střešní plášť objektu se rovněž považuje za požárně otevřenou plochu. </w:t>
      </w:r>
      <w:r w:rsidRPr="00AF4A45">
        <w:rPr>
          <w:rFonts w:ascii="Arial Narrow" w:hAnsi="Arial Narrow" w:cs="Arial"/>
          <w:szCs w:val="22"/>
        </w:rPr>
        <w:t xml:space="preserve"> </w:t>
      </w:r>
    </w:p>
    <w:p w:rsidR="00E22334" w:rsidRPr="001903A1" w:rsidRDefault="00E22334" w:rsidP="00E94974">
      <w:pPr>
        <w:widowControl w:val="0"/>
        <w:autoSpaceDE w:val="0"/>
        <w:autoSpaceDN w:val="0"/>
        <w:adjustRightInd w:val="0"/>
        <w:spacing w:before="160" w:after="80" w:line="240" w:lineRule="auto"/>
        <w:rPr>
          <w:rFonts w:ascii="Arial Narrow" w:hAnsi="Arial Narrow" w:cs="Tahoma"/>
          <w:sz w:val="20"/>
        </w:rPr>
      </w:pPr>
      <w:r w:rsidRPr="001903A1">
        <w:rPr>
          <w:rFonts w:ascii="Arial Narrow" w:hAnsi="Arial Narrow" w:cs="Tahoma"/>
          <w:sz w:val="20"/>
        </w:rPr>
        <w:t>Tabulka odstupů dle ČSN 73 0802</w:t>
      </w:r>
    </w:p>
    <w:tbl>
      <w:tblPr>
        <w:tblW w:w="8816" w:type="dxa"/>
        <w:tblInd w:w="30" w:type="dxa"/>
        <w:tblLayout w:type="fixed"/>
        <w:tblCellMar>
          <w:top w:w="30" w:type="dxa"/>
          <w:left w:w="30" w:type="dxa"/>
          <w:bottom w:w="30" w:type="dxa"/>
          <w:right w:w="30" w:type="dxa"/>
        </w:tblCellMar>
        <w:tblLook w:val="0000"/>
      </w:tblPr>
      <w:tblGrid>
        <w:gridCol w:w="1051"/>
        <w:gridCol w:w="2147"/>
        <w:gridCol w:w="751"/>
        <w:gridCol w:w="767"/>
        <w:gridCol w:w="751"/>
        <w:gridCol w:w="765"/>
        <w:gridCol w:w="751"/>
        <w:gridCol w:w="767"/>
        <w:gridCol w:w="541"/>
        <w:gridCol w:w="525"/>
      </w:tblGrid>
      <w:tr w:rsidR="00E22334" w:rsidRPr="001903A1" w:rsidTr="00327360">
        <w:trPr>
          <w:tblHeader/>
        </w:trPr>
        <w:tc>
          <w:tcPr>
            <w:tcW w:w="10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16"/>
                <w:szCs w:val="16"/>
              </w:rPr>
            </w:pPr>
            <w:r w:rsidRPr="001903A1">
              <w:rPr>
                <w:rFonts w:ascii="Arial Narrow" w:hAnsi="Arial Narrow" w:cs="Tahoma"/>
                <w:b/>
                <w:bCs/>
                <w:sz w:val="16"/>
                <w:szCs w:val="16"/>
              </w:rPr>
              <w:t>Varianta</w:t>
            </w:r>
          </w:p>
        </w:tc>
        <w:tc>
          <w:tcPr>
            <w:tcW w:w="214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Odstup</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Výška</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[m]</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Délka</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[m]</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Otevř.</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plocha</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[m</w:t>
            </w:r>
            <w:r w:rsidRPr="001903A1">
              <w:rPr>
                <w:rFonts w:ascii="Arial Narrow" w:hAnsi="Arial Narrow" w:cs="Tahoma"/>
                <w:b/>
                <w:bCs/>
                <w:sz w:val="16"/>
                <w:szCs w:val="16"/>
                <w:vertAlign w:val="superscript"/>
              </w:rPr>
              <w:t>2</w:t>
            </w:r>
            <w:r w:rsidRPr="001903A1">
              <w:rPr>
                <w:rFonts w:ascii="Arial Narrow" w:hAnsi="Arial Narrow" w:cs="Tahoma"/>
                <w:b/>
                <w:bCs/>
                <w:sz w:val="16"/>
                <w:szCs w:val="16"/>
              </w:rPr>
              <w:t>]</w:t>
            </w:r>
          </w:p>
        </w:tc>
        <w:tc>
          <w:tcPr>
            <w:tcW w:w="76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 otev.</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ploch</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w:t>
            </w:r>
          </w:p>
        </w:tc>
        <w:tc>
          <w:tcPr>
            <w:tcW w:w="75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Zatíž.</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vertAlign w:val="subscript"/>
              </w:rPr>
            </w:pPr>
            <w:r w:rsidRPr="001903A1">
              <w:rPr>
                <w:rFonts w:ascii="Arial Narrow" w:hAnsi="Arial Narrow" w:cs="Tahoma"/>
                <w:b/>
                <w:bCs/>
                <w:sz w:val="16"/>
                <w:szCs w:val="16"/>
              </w:rPr>
              <w:t>p</w:t>
            </w:r>
            <w:r w:rsidRPr="001903A1">
              <w:rPr>
                <w:rFonts w:ascii="Arial Narrow" w:hAnsi="Arial Narrow" w:cs="Tahoma"/>
                <w:b/>
                <w:bCs/>
                <w:sz w:val="16"/>
                <w:szCs w:val="16"/>
                <w:vertAlign w:val="subscript"/>
              </w:rPr>
              <w:t>vyp</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[kg.m</w:t>
            </w:r>
            <w:r w:rsidRPr="001903A1">
              <w:rPr>
                <w:rFonts w:ascii="Arial Narrow" w:hAnsi="Arial Narrow" w:cs="Tahoma"/>
                <w:b/>
                <w:bCs/>
                <w:sz w:val="16"/>
                <w:szCs w:val="16"/>
                <w:vertAlign w:val="superscript"/>
              </w:rPr>
              <w:t>-2</w:t>
            </w:r>
            <w:r w:rsidRPr="001903A1">
              <w:rPr>
                <w:rFonts w:ascii="Arial Narrow" w:hAnsi="Arial Narrow" w:cs="Tahoma"/>
                <w:b/>
                <w:bCs/>
                <w:sz w:val="16"/>
                <w:szCs w:val="16"/>
              </w:rPr>
              <w:t>]</w:t>
            </w:r>
          </w:p>
        </w:tc>
        <w:tc>
          <w:tcPr>
            <w:tcW w:w="767"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Pr.in.</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t.toku</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[kW.m</w:t>
            </w:r>
            <w:r w:rsidRPr="001903A1">
              <w:rPr>
                <w:rFonts w:ascii="Arial Narrow" w:hAnsi="Arial Narrow" w:cs="Tahoma"/>
                <w:b/>
                <w:bCs/>
                <w:sz w:val="16"/>
                <w:szCs w:val="16"/>
                <w:vertAlign w:val="superscript"/>
              </w:rPr>
              <w:t>-2</w:t>
            </w:r>
            <w:r w:rsidRPr="001903A1">
              <w:rPr>
                <w:rFonts w:ascii="Arial Narrow" w:hAnsi="Arial Narrow" w:cs="Tahoma"/>
                <w:b/>
                <w:bCs/>
                <w:sz w:val="16"/>
                <w:szCs w:val="16"/>
              </w:rPr>
              <w:t>]</w:t>
            </w:r>
          </w:p>
        </w:tc>
        <w:tc>
          <w:tcPr>
            <w:tcW w:w="541"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Odst.</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 xml:space="preserve"> d</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[m]</w:t>
            </w:r>
          </w:p>
        </w:tc>
        <w:tc>
          <w:tcPr>
            <w:tcW w:w="525"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Odst.</w:t>
            </w:r>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vertAlign w:val="subscript"/>
              </w:rPr>
            </w:pPr>
            <w:r w:rsidRPr="001903A1">
              <w:rPr>
                <w:rFonts w:ascii="Arial Narrow" w:hAnsi="Arial Narrow" w:cs="Tahoma"/>
                <w:b/>
                <w:bCs/>
                <w:sz w:val="16"/>
                <w:szCs w:val="16"/>
              </w:rPr>
              <w:t xml:space="preserve"> </w:t>
            </w:r>
            <w:proofErr w:type="spellStart"/>
            <w:r w:rsidRPr="001903A1">
              <w:rPr>
                <w:rFonts w:ascii="Arial Narrow" w:hAnsi="Arial Narrow" w:cs="Tahoma"/>
                <w:b/>
                <w:bCs/>
                <w:sz w:val="16"/>
                <w:szCs w:val="16"/>
              </w:rPr>
              <w:t>d</w:t>
            </w:r>
            <w:r w:rsidRPr="001903A1">
              <w:rPr>
                <w:rFonts w:ascii="Arial Narrow" w:hAnsi="Arial Narrow" w:cs="Tahoma"/>
                <w:b/>
                <w:bCs/>
                <w:sz w:val="16"/>
                <w:szCs w:val="16"/>
                <w:vertAlign w:val="subscript"/>
              </w:rPr>
              <w:t>s</w:t>
            </w:r>
            <w:proofErr w:type="spellEnd"/>
          </w:p>
          <w:p w:rsidR="00E22334" w:rsidRPr="001903A1" w:rsidRDefault="00E22334" w:rsidP="00E94974">
            <w:pPr>
              <w:widowControl w:val="0"/>
              <w:autoSpaceDE w:val="0"/>
              <w:autoSpaceDN w:val="0"/>
              <w:adjustRightInd w:val="0"/>
              <w:spacing w:line="240" w:lineRule="auto"/>
              <w:jc w:val="center"/>
              <w:rPr>
                <w:rFonts w:ascii="Arial Narrow" w:hAnsi="Arial Narrow" w:cs="Tahoma"/>
                <w:b/>
                <w:bCs/>
                <w:sz w:val="16"/>
                <w:szCs w:val="16"/>
              </w:rPr>
            </w:pPr>
            <w:r w:rsidRPr="001903A1">
              <w:rPr>
                <w:rFonts w:ascii="Arial Narrow" w:hAnsi="Arial Narrow" w:cs="Tahoma"/>
                <w:b/>
                <w:bCs/>
                <w:sz w:val="16"/>
                <w:szCs w:val="16"/>
              </w:rPr>
              <w:t>[m]</w:t>
            </w:r>
          </w:p>
        </w:tc>
      </w:tr>
      <w:tr w:rsidR="00E22334" w:rsidRPr="001903A1" w:rsidTr="00E94974">
        <w:tc>
          <w:tcPr>
            <w:tcW w:w="105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left"/>
              <w:rPr>
                <w:rFonts w:ascii="Arial Narrow" w:hAnsi="Arial Narrow" w:cs="Tahoma"/>
                <w:sz w:val="16"/>
                <w:szCs w:val="16"/>
              </w:rPr>
            </w:pPr>
            <w:r w:rsidRPr="001903A1">
              <w:rPr>
                <w:rFonts w:ascii="Arial Narrow" w:hAnsi="Arial Narrow" w:cs="Tahoma"/>
                <w:sz w:val="16"/>
                <w:szCs w:val="16"/>
              </w:rPr>
              <w:t>stavební objekt hustotou tep. toku</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1903A1">
              <w:rPr>
                <w:rFonts w:ascii="Arial Narrow" w:hAnsi="Arial Narrow" w:cs="Tahoma"/>
                <w:sz w:val="16"/>
                <w:szCs w:val="16"/>
              </w:rPr>
              <w:t>1.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3,85</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12,03</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46,32</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95,75</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156,16</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331EA9"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331EA9">
              <w:rPr>
                <w:rFonts w:ascii="Arial Narrow" w:hAnsi="Arial Narrow" w:cs="Tahoma"/>
                <w:b/>
                <w:sz w:val="16"/>
                <w:szCs w:val="16"/>
              </w:rPr>
              <w:t>9,96</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r>
      <w:tr w:rsidR="00E22334" w:rsidRPr="001903A1" w:rsidTr="00E94974">
        <w:tc>
          <w:tcPr>
            <w:tcW w:w="105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autoSpaceDE w:val="0"/>
              <w:autoSpaceDN w:val="0"/>
              <w:adjustRightInd w:val="0"/>
              <w:spacing w:line="240" w:lineRule="auto"/>
              <w:jc w:val="left"/>
              <w:rPr>
                <w:rFonts w:ascii="Arial Narrow" w:hAnsi="Arial Narrow" w:cs="Tahoma"/>
                <w:sz w:val="20"/>
              </w:rPr>
            </w:pP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sidRPr="001903A1">
              <w:rPr>
                <w:rFonts w:ascii="Arial Narrow" w:hAnsi="Arial Narrow" w:cs="Tahoma"/>
                <w:sz w:val="16"/>
                <w:szCs w:val="16"/>
              </w:rPr>
              <w:t>2.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3,85</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8,28</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31,88</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86,20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95,75</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134,61</w:t>
            </w: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331EA9"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331EA9">
              <w:rPr>
                <w:rFonts w:ascii="Arial Narrow" w:hAnsi="Arial Narrow" w:cs="Tahoma"/>
                <w:b/>
                <w:sz w:val="16"/>
                <w:szCs w:val="16"/>
              </w:rPr>
              <w:t>7,77</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r>
      <w:tr w:rsidR="00E22334" w:rsidRPr="001903A1" w:rsidTr="00E94974">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left"/>
              <w:rPr>
                <w:rFonts w:ascii="Arial Narrow" w:hAnsi="Arial Narrow" w:cs="Tahoma"/>
                <w:sz w:val="16"/>
                <w:szCs w:val="16"/>
              </w:rPr>
            </w:pPr>
            <w:r w:rsidRPr="001903A1">
              <w:rPr>
                <w:rFonts w:ascii="Arial Narrow" w:hAnsi="Arial Narrow" w:cs="Tahoma"/>
                <w:sz w:val="16"/>
                <w:szCs w:val="16"/>
              </w:rPr>
              <w:t>hořlavý střešní plášť</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Pr>
                <w:rFonts w:ascii="Arial Narrow" w:hAnsi="Arial Narrow" w:cs="Tahoma"/>
                <w:sz w:val="16"/>
                <w:szCs w:val="16"/>
              </w:rPr>
              <w:t>3</w:t>
            </w:r>
            <w:r w:rsidRPr="001903A1">
              <w:rPr>
                <w:rFonts w:ascii="Arial Narrow" w:hAnsi="Arial Narrow" w:cs="Tahoma"/>
                <w:sz w:val="16"/>
                <w:szCs w:val="16"/>
              </w:rPr>
              <w:t>.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2,00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12,03</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24,06</w:t>
            </w: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100,00</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30,00</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331EA9"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331EA9">
              <w:rPr>
                <w:rFonts w:ascii="Arial Narrow" w:hAnsi="Arial Narrow" w:cs="Tahoma"/>
                <w:b/>
                <w:sz w:val="16"/>
                <w:szCs w:val="16"/>
              </w:rPr>
              <w:t>4,15</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331EA9"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331EA9">
              <w:rPr>
                <w:rFonts w:ascii="Arial Narrow" w:hAnsi="Arial Narrow" w:cs="Tahoma"/>
                <w:b/>
                <w:sz w:val="16"/>
                <w:szCs w:val="16"/>
              </w:rPr>
              <w:t>4,63</w:t>
            </w:r>
          </w:p>
        </w:tc>
      </w:tr>
      <w:tr w:rsidR="00E22334" w:rsidRPr="001903A1" w:rsidTr="00E94974">
        <w:tc>
          <w:tcPr>
            <w:tcW w:w="10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left"/>
              <w:rPr>
                <w:rFonts w:ascii="Arial Narrow" w:hAnsi="Arial Narrow" w:cs="Tahoma"/>
                <w:sz w:val="16"/>
                <w:szCs w:val="16"/>
              </w:rPr>
            </w:pPr>
            <w:r w:rsidRPr="001903A1">
              <w:rPr>
                <w:rFonts w:ascii="Arial Narrow" w:hAnsi="Arial Narrow" w:cs="Tahoma"/>
                <w:sz w:val="16"/>
                <w:szCs w:val="16"/>
              </w:rPr>
              <w:t>pád</w:t>
            </w:r>
          </w:p>
        </w:tc>
        <w:tc>
          <w:tcPr>
            <w:tcW w:w="214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sz w:val="16"/>
                <w:szCs w:val="16"/>
              </w:rPr>
            </w:pPr>
            <w:r>
              <w:rPr>
                <w:rFonts w:ascii="Arial Narrow" w:hAnsi="Arial Narrow" w:cs="Tahoma"/>
                <w:sz w:val="16"/>
                <w:szCs w:val="16"/>
              </w:rPr>
              <w:t>4</w:t>
            </w:r>
            <w:r w:rsidRPr="001903A1">
              <w:rPr>
                <w:rFonts w:ascii="Arial Narrow" w:hAnsi="Arial Narrow" w:cs="Tahoma"/>
                <w:sz w:val="16"/>
                <w:szCs w:val="16"/>
              </w:rPr>
              <w:t>. odstup</w:t>
            </w: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r w:rsidRPr="001903A1">
              <w:rPr>
                <w:rFonts w:ascii="Arial Narrow" w:hAnsi="Arial Narrow" w:cs="Tahoma"/>
                <w:sz w:val="16"/>
                <w:szCs w:val="16"/>
              </w:rPr>
              <w:t>3,85</w:t>
            </w: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76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75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767"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c>
          <w:tcPr>
            <w:tcW w:w="541"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331EA9"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b/>
                <w:sz w:val="16"/>
                <w:szCs w:val="16"/>
              </w:rPr>
            </w:pPr>
            <w:r w:rsidRPr="00331EA9">
              <w:rPr>
                <w:rFonts w:ascii="Arial Narrow" w:hAnsi="Arial Narrow" w:cs="Tahoma"/>
                <w:b/>
                <w:sz w:val="16"/>
                <w:szCs w:val="16"/>
              </w:rPr>
              <w:t>1,39</w:t>
            </w:r>
          </w:p>
        </w:tc>
        <w:tc>
          <w:tcPr>
            <w:tcW w:w="525"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1903A1"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16"/>
                <w:szCs w:val="16"/>
              </w:rPr>
            </w:pPr>
          </w:p>
        </w:tc>
      </w:tr>
    </w:tbl>
    <w:p w:rsidR="00E22334" w:rsidRPr="00AF4A45" w:rsidRDefault="00E22334" w:rsidP="00E94974">
      <w:pPr>
        <w:spacing w:line="240" w:lineRule="auto"/>
        <w:rPr>
          <w:rFonts w:ascii="Arial Narrow" w:hAnsi="Arial Narrow" w:cs="Arial"/>
          <w:szCs w:val="22"/>
        </w:rPr>
      </w:pPr>
    </w:p>
    <w:p w:rsidR="00E22334" w:rsidRPr="001903A1" w:rsidRDefault="00E22334" w:rsidP="00E22334">
      <w:pPr>
        <w:pStyle w:val="FormtovanvHTML"/>
        <w:spacing w:line="360" w:lineRule="auto"/>
        <w:jc w:val="both"/>
        <w:rPr>
          <w:rFonts w:ascii="Arial Narrow" w:hAnsi="Arial Narrow" w:cs="Arial"/>
          <w:sz w:val="22"/>
          <w:szCs w:val="22"/>
        </w:rPr>
      </w:pPr>
      <w:r>
        <w:rPr>
          <w:rFonts w:ascii="Arial Narrow" w:hAnsi="Arial Narrow" w:cs="Arial"/>
          <w:sz w:val="22"/>
          <w:szCs w:val="22"/>
        </w:rPr>
        <w:t>Vynesené odstupové</w:t>
      </w:r>
      <w:r w:rsidRPr="001903A1">
        <w:rPr>
          <w:rFonts w:ascii="Arial Narrow" w:hAnsi="Arial Narrow" w:cs="Arial"/>
          <w:sz w:val="22"/>
          <w:szCs w:val="22"/>
        </w:rPr>
        <w:t xml:space="preserve"> vzdálenost</w:t>
      </w:r>
      <w:r>
        <w:rPr>
          <w:rFonts w:ascii="Arial Narrow" w:hAnsi="Arial Narrow" w:cs="Arial"/>
          <w:sz w:val="22"/>
          <w:szCs w:val="22"/>
        </w:rPr>
        <w:t>i</w:t>
      </w:r>
      <w:r w:rsidRPr="001903A1">
        <w:rPr>
          <w:rFonts w:ascii="Arial Narrow" w:hAnsi="Arial Narrow" w:cs="Arial"/>
          <w:sz w:val="22"/>
          <w:szCs w:val="22"/>
        </w:rPr>
        <w:t xml:space="preserve"> a vymezený požárně nebezpečných prostor</w:t>
      </w:r>
      <w:r>
        <w:rPr>
          <w:rFonts w:ascii="Arial Narrow" w:hAnsi="Arial Narrow" w:cs="Arial"/>
          <w:sz w:val="22"/>
          <w:szCs w:val="22"/>
        </w:rPr>
        <w:t xml:space="preserve"> od požárně otevřených ploch SO 02</w:t>
      </w:r>
      <w:r w:rsidRPr="001903A1">
        <w:rPr>
          <w:rFonts w:ascii="Arial Narrow" w:hAnsi="Arial Narrow" w:cs="Arial"/>
          <w:sz w:val="22"/>
          <w:szCs w:val="22"/>
        </w:rPr>
        <w:t xml:space="preserve">  je znázorněn v koordinační situaci stavby (KOORDINAČNÍ SITUAČNÍ VÝKRES - LIST 01 - C.3.01). Požárně nebezpečný prostor </w:t>
      </w:r>
      <w:r>
        <w:rPr>
          <w:rFonts w:ascii="Arial Narrow" w:hAnsi="Arial Narrow" w:cs="Arial"/>
          <w:sz w:val="22"/>
          <w:szCs w:val="22"/>
        </w:rPr>
        <w:t xml:space="preserve">od požárně otevřených ploch SO 02 </w:t>
      </w:r>
      <w:r w:rsidRPr="001903A1">
        <w:rPr>
          <w:rFonts w:ascii="Arial Narrow" w:hAnsi="Arial Narrow" w:cs="Arial"/>
          <w:sz w:val="22"/>
          <w:szCs w:val="22"/>
        </w:rPr>
        <w:t xml:space="preserve">zasahuje jen na pozemek p.č. 80/147 (jiná plocha, ostatní plocha) v k.ú. Čistá </w:t>
      </w:r>
      <w:r w:rsidR="00E94974">
        <w:rPr>
          <w:rFonts w:ascii="Arial Narrow" w:hAnsi="Arial Narrow" w:cs="Arial"/>
          <w:sz w:val="22"/>
          <w:szCs w:val="22"/>
        </w:rPr>
        <w:t xml:space="preserve">      </w:t>
      </w:r>
      <w:r w:rsidRPr="001903A1">
        <w:rPr>
          <w:rFonts w:ascii="Arial Narrow" w:hAnsi="Arial Narrow" w:cs="Arial"/>
          <w:sz w:val="22"/>
          <w:szCs w:val="22"/>
        </w:rPr>
        <w:t>u</w:t>
      </w:r>
      <w:r>
        <w:rPr>
          <w:rFonts w:ascii="Arial Narrow" w:hAnsi="Arial Narrow" w:cs="Arial"/>
          <w:sz w:val="22"/>
          <w:szCs w:val="22"/>
        </w:rPr>
        <w:t xml:space="preserve"> Svatavy, určený pro umístění objektu</w:t>
      </w:r>
      <w:r w:rsidRPr="001903A1">
        <w:rPr>
          <w:rFonts w:ascii="Arial Narrow" w:hAnsi="Arial Narrow" w:cs="Arial"/>
          <w:sz w:val="22"/>
          <w:szCs w:val="22"/>
        </w:rPr>
        <w:t xml:space="preserve"> </w:t>
      </w:r>
      <w:r>
        <w:rPr>
          <w:rFonts w:ascii="Arial Narrow" w:hAnsi="Arial Narrow" w:cs="Arial"/>
          <w:sz w:val="22"/>
          <w:szCs w:val="22"/>
        </w:rPr>
        <w:t>a který je</w:t>
      </w:r>
      <w:r w:rsidRPr="001903A1">
        <w:rPr>
          <w:rFonts w:ascii="Arial Narrow" w:hAnsi="Arial Narrow" w:cs="Arial"/>
          <w:sz w:val="22"/>
          <w:szCs w:val="22"/>
        </w:rPr>
        <w:t xml:space="preserve"> vlastnictví</w:t>
      </w:r>
      <w:r>
        <w:rPr>
          <w:rFonts w:ascii="Arial Narrow" w:hAnsi="Arial Narrow" w:cs="Arial"/>
          <w:sz w:val="22"/>
          <w:szCs w:val="22"/>
        </w:rPr>
        <w:t>m</w:t>
      </w:r>
      <w:r w:rsidRPr="001903A1">
        <w:rPr>
          <w:rFonts w:ascii="Arial Narrow" w:hAnsi="Arial Narrow" w:cs="Arial"/>
          <w:sz w:val="22"/>
          <w:szCs w:val="22"/>
        </w:rPr>
        <w:t xml:space="preserve"> investora.</w:t>
      </w:r>
    </w:p>
    <w:p w:rsidR="00E22334" w:rsidRPr="001903A1" w:rsidRDefault="00E22334" w:rsidP="00E22334">
      <w:pPr>
        <w:pStyle w:val="FormtovanvHTML"/>
        <w:spacing w:line="360" w:lineRule="auto"/>
        <w:jc w:val="both"/>
        <w:rPr>
          <w:rFonts w:ascii="Arial Narrow" w:hAnsi="Arial Narrow" w:cs="Arial"/>
          <w:sz w:val="22"/>
          <w:szCs w:val="22"/>
        </w:rPr>
      </w:pPr>
      <w:r w:rsidRPr="001903A1">
        <w:rPr>
          <w:rFonts w:ascii="Arial Narrow" w:hAnsi="Arial Narrow" w:cs="Arial"/>
          <w:sz w:val="22"/>
          <w:szCs w:val="22"/>
        </w:rPr>
        <w:t xml:space="preserve">Výskyt požárně nebezpečného prostoru na uvedeném pozemku daného využití, nezastavěném </w:t>
      </w:r>
      <w:r>
        <w:rPr>
          <w:rFonts w:ascii="Arial Narrow" w:hAnsi="Arial Narrow" w:cs="Arial"/>
          <w:sz w:val="22"/>
          <w:szCs w:val="22"/>
        </w:rPr>
        <w:t xml:space="preserve">v požárně nebezpečném prostoru </w:t>
      </w:r>
      <w:r w:rsidRPr="001903A1">
        <w:rPr>
          <w:rFonts w:ascii="Arial Narrow" w:hAnsi="Arial Narrow" w:cs="Arial"/>
          <w:sz w:val="22"/>
          <w:szCs w:val="22"/>
        </w:rPr>
        <w:t xml:space="preserve">nadzemními stavebními objekty, je z hlediska požadavků norem PBS a právních předpisů zcela akceptovatelný. </w:t>
      </w:r>
    </w:p>
    <w:p w:rsidR="00E22334" w:rsidRDefault="00E22334" w:rsidP="00E22334">
      <w:pPr>
        <w:pStyle w:val="FormtovanvHTML"/>
        <w:spacing w:line="360" w:lineRule="auto"/>
        <w:jc w:val="both"/>
        <w:rPr>
          <w:rFonts w:ascii="Arial Narrow" w:hAnsi="Arial Narrow" w:cs="Arial"/>
          <w:sz w:val="22"/>
          <w:szCs w:val="22"/>
        </w:rPr>
      </w:pPr>
      <w:r w:rsidRPr="001903A1">
        <w:rPr>
          <w:rFonts w:ascii="Arial Narrow" w:hAnsi="Arial Narrow" w:cs="Arial"/>
          <w:sz w:val="22"/>
          <w:szCs w:val="22"/>
        </w:rPr>
        <w:t>Požárně nebezpečný prostor nezasahuje do sousedních stavebních objektů, technologických zařízení nebo volných skladů hořlavých látek. Pož</w:t>
      </w:r>
      <w:r>
        <w:rPr>
          <w:rFonts w:ascii="Arial Narrow" w:hAnsi="Arial Narrow" w:cs="Arial"/>
          <w:sz w:val="22"/>
          <w:szCs w:val="22"/>
        </w:rPr>
        <w:t>árně otevřené plochy SO 02, resp. celý objekt,</w:t>
      </w:r>
      <w:r w:rsidRPr="001903A1">
        <w:rPr>
          <w:rFonts w:ascii="Arial Narrow" w:hAnsi="Arial Narrow" w:cs="Arial"/>
          <w:sz w:val="22"/>
          <w:szCs w:val="22"/>
        </w:rPr>
        <w:t xml:space="preserve"> nejsou dle dostupných informací umístěny  v požárně nebezpečném prostoru jiných stavebních objektů. </w:t>
      </w:r>
    </w:p>
    <w:p w:rsidR="00E22334" w:rsidRPr="00AF4A45" w:rsidRDefault="00E22334" w:rsidP="00E94974">
      <w:pPr>
        <w:spacing w:line="240" w:lineRule="auto"/>
        <w:rPr>
          <w:rFonts w:ascii="Arial Narrow" w:hAnsi="Arial Narrow" w:cs="Arial"/>
          <w:b/>
          <w:szCs w:val="22"/>
        </w:rPr>
      </w:pPr>
    </w:p>
    <w:p w:rsidR="00E22334" w:rsidRPr="00AF4A45" w:rsidRDefault="00E22334" w:rsidP="00E94974">
      <w:pPr>
        <w:spacing w:line="240" w:lineRule="auto"/>
        <w:rPr>
          <w:rFonts w:ascii="Arial Narrow" w:hAnsi="Arial Narrow" w:cs="Arial"/>
          <w:b/>
          <w:szCs w:val="22"/>
        </w:rPr>
      </w:pPr>
      <w:r w:rsidRPr="00AF4A45">
        <w:rPr>
          <w:rFonts w:ascii="Arial Narrow" w:hAnsi="Arial Narrow" w:cs="Arial"/>
          <w:b/>
          <w:szCs w:val="22"/>
        </w:rPr>
        <w:t>URČENÍ ZPŮSOBU ZABEZPEČENÍ STAVBY POŽÁRNÍ VODOU VČETNĚ ROZMÍSTĚNÍ VNITŘNÍCH A VNĚJŠÍCH ODBĚRNÍCH MÍST</w:t>
      </w:r>
    </w:p>
    <w:p w:rsidR="00E22334" w:rsidRPr="00AF4A45" w:rsidRDefault="00E22334" w:rsidP="00E94974">
      <w:pPr>
        <w:spacing w:line="240" w:lineRule="auto"/>
        <w:rPr>
          <w:rFonts w:ascii="Arial Narrow" w:hAnsi="Arial Narrow" w:cs="Arial"/>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Vnitřní odběrná místa</w:t>
      </w:r>
    </w:p>
    <w:p w:rsidR="00E22334" w:rsidRPr="00AF4A45" w:rsidRDefault="00E22334" w:rsidP="00E22334">
      <w:pPr>
        <w:spacing w:line="360" w:lineRule="auto"/>
        <w:rPr>
          <w:rFonts w:ascii="Arial Narrow" w:hAnsi="Arial Narrow" w:cs="Calibri"/>
          <w:szCs w:val="22"/>
        </w:rPr>
      </w:pPr>
      <w:r w:rsidRPr="00AF4A45">
        <w:rPr>
          <w:rFonts w:ascii="Arial Narrow" w:hAnsi="Arial Narrow" w:cs="Arial"/>
          <w:szCs w:val="22"/>
        </w:rPr>
        <w:t>Požadavek na zřízení vnitřních odběrných mí</w:t>
      </w:r>
      <w:r>
        <w:rPr>
          <w:rFonts w:ascii="Arial Narrow" w:hAnsi="Arial Narrow" w:cs="Arial"/>
          <w:szCs w:val="22"/>
        </w:rPr>
        <w:t>st požární vody v navrhovaném SO 02</w:t>
      </w:r>
      <w:r w:rsidRPr="00AF4A45">
        <w:rPr>
          <w:rFonts w:ascii="Arial Narrow" w:hAnsi="Arial Narrow" w:cs="Arial"/>
          <w:szCs w:val="22"/>
        </w:rPr>
        <w:t xml:space="preserve"> </w:t>
      </w:r>
      <w:r>
        <w:rPr>
          <w:rFonts w:ascii="Arial Narrow" w:hAnsi="Arial Narrow" w:cs="Arial"/>
          <w:szCs w:val="22"/>
        </w:rPr>
        <w:t>za</w:t>
      </w:r>
      <w:r w:rsidRPr="00AF4A45">
        <w:rPr>
          <w:rFonts w:ascii="Arial Narrow" w:hAnsi="Arial Narrow" w:cs="Arial"/>
          <w:szCs w:val="22"/>
        </w:rPr>
        <w:t xml:space="preserve">niká z podstaty                                       </w:t>
      </w:r>
      <w:r>
        <w:rPr>
          <w:rFonts w:ascii="Arial Narrow" w:hAnsi="Arial Narrow" w:cs="Arial"/>
          <w:szCs w:val="22"/>
        </w:rPr>
        <w:t xml:space="preserve">       čl. 4.4. b) 1</w:t>
      </w:r>
      <w:r w:rsidRPr="00AF4A45">
        <w:rPr>
          <w:rFonts w:ascii="Arial Narrow" w:hAnsi="Arial Narrow" w:cs="Arial"/>
          <w:szCs w:val="22"/>
        </w:rPr>
        <w:t>) (73).</w:t>
      </w:r>
      <w:r>
        <w:rPr>
          <w:rFonts w:ascii="Arial Narrow" w:hAnsi="Arial Narrow" w:cs="Arial"/>
          <w:szCs w:val="22"/>
        </w:rPr>
        <w:t xml:space="preserve"> </w:t>
      </w:r>
      <w:r w:rsidRPr="00707BE4">
        <w:rPr>
          <w:rFonts w:ascii="Arial Narrow" w:hAnsi="Arial Narrow" w:cs="Arial"/>
          <w:szCs w:val="22"/>
        </w:rPr>
        <w:t xml:space="preserve">Součin </w:t>
      </w:r>
      <w:r w:rsidRPr="00707BE4">
        <w:rPr>
          <w:rFonts w:ascii="Arial Narrow" w:hAnsi="Arial Narrow" w:cs="Tahoma"/>
          <w:szCs w:val="22"/>
        </w:rPr>
        <w:t>p.S = 6 035,09</w:t>
      </w:r>
      <w:r w:rsidRPr="00707BE4">
        <w:rPr>
          <w:rFonts w:ascii="Arial Narrow" w:hAnsi="Arial Narrow" w:cs="Arial"/>
          <w:szCs w:val="22"/>
        </w:rPr>
        <w:t xml:space="preserve"> &lt; 9000.</w:t>
      </w:r>
      <w:r>
        <w:rPr>
          <w:rFonts w:ascii="Arial Narrow" w:hAnsi="Arial Narrow" w:cs="Arial"/>
          <w:szCs w:val="22"/>
        </w:rPr>
        <w:t xml:space="preserve"> Vnitřní odběrná místa požární vody se v objektu nenavrhují. </w:t>
      </w:r>
    </w:p>
    <w:p w:rsidR="00E22334" w:rsidRPr="00AF4A45" w:rsidRDefault="00E22334" w:rsidP="00E22334">
      <w:pPr>
        <w:spacing w:line="276" w:lineRule="auto"/>
        <w:rPr>
          <w:rFonts w:ascii="Arial Narrow" w:hAnsi="Arial Narrow"/>
          <w:b/>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Vnější odběrná místa</w:t>
      </w:r>
    </w:p>
    <w:p w:rsidR="00E22334" w:rsidRDefault="00E22334" w:rsidP="00E22334">
      <w:pPr>
        <w:spacing w:line="360" w:lineRule="auto"/>
        <w:rPr>
          <w:rFonts w:ascii="Arial Narrow" w:hAnsi="Arial Narrow" w:cs="Arial"/>
          <w:szCs w:val="22"/>
        </w:rPr>
      </w:pPr>
      <w:r>
        <w:rPr>
          <w:rFonts w:ascii="Arial Narrow" w:hAnsi="Arial Narrow" w:cs="Arial"/>
          <w:szCs w:val="22"/>
        </w:rPr>
        <w:t>Zdrojem vody pro hašení požárů je</w:t>
      </w:r>
      <w:r w:rsidRPr="00AF4A45">
        <w:rPr>
          <w:rFonts w:ascii="Arial Narrow" w:hAnsi="Arial Narrow" w:cs="Arial"/>
          <w:szCs w:val="22"/>
        </w:rPr>
        <w:t xml:space="preserve"> v lokalitě stavby </w:t>
      </w:r>
      <w:r>
        <w:rPr>
          <w:rFonts w:ascii="Arial Narrow" w:hAnsi="Arial Narrow" w:cs="Arial"/>
          <w:szCs w:val="22"/>
        </w:rPr>
        <w:t>vodní nádrž Medard. P</w:t>
      </w:r>
      <w:r w:rsidRPr="00AF4A45">
        <w:rPr>
          <w:rFonts w:ascii="Arial Narrow" w:hAnsi="Arial Narrow" w:cs="Arial"/>
          <w:szCs w:val="22"/>
        </w:rPr>
        <w:t xml:space="preserve">odle </w:t>
      </w:r>
      <w:r>
        <w:rPr>
          <w:rFonts w:ascii="Arial Narrow" w:hAnsi="Arial Narrow" w:cs="Arial"/>
          <w:szCs w:val="22"/>
        </w:rPr>
        <w:t>čl. 4.6 (11) má být požární voda zajišťována především ze zdrojů přirozeného původu, popř. z víceúčelových zdrojů, které však nejsou pro lokalitu dostupné a projektovou dokumentací nevržené, nemají dostatečné parametry podle požadavků (73). Umělé zdroje požární vody mají být podle čl. 4.7 (11) navrhovány, není-li požární voda v potřebném množství a jakosti k dispozici z vodních zdrojů přirozeného původu nebo je-li získávání požární vody z umělého vodního zdroje výhodnější, což není hodnocený případ. Vodní nádrž Medard disponuje dostatečným objemem vody pro hašení požárů v objektech v širší lokalitě stavby. K tomuto zdroji požární vody bude zabezpečen příjezd mobilní požární techniky jednotek požární ochrany a to hned několika stavebními objekty navrženými v rámci stavby:</w:t>
      </w:r>
    </w:p>
    <w:p w:rsidR="00E22334" w:rsidRDefault="00E22334" w:rsidP="00E22334">
      <w:pPr>
        <w:pStyle w:val="Odstavecseseznamem"/>
        <w:numPr>
          <w:ilvl w:val="0"/>
          <w:numId w:val="38"/>
        </w:numPr>
        <w:spacing w:after="0" w:line="360" w:lineRule="auto"/>
        <w:rPr>
          <w:rFonts w:ascii="Arial Narrow" w:hAnsi="Arial Narrow" w:cs="Arial"/>
          <w:szCs w:val="22"/>
        </w:rPr>
      </w:pPr>
      <w:r w:rsidRPr="00C73C40">
        <w:rPr>
          <w:rFonts w:ascii="Arial Narrow" w:hAnsi="Arial Narrow" w:cs="Arial"/>
          <w:szCs w:val="22"/>
        </w:rPr>
        <w:t xml:space="preserve">SO 06   </w:t>
      </w:r>
      <w:proofErr w:type="spellStart"/>
      <w:r w:rsidRPr="00C73C40">
        <w:rPr>
          <w:rFonts w:ascii="Arial Narrow" w:hAnsi="Arial Narrow" w:cs="Arial"/>
          <w:szCs w:val="22"/>
        </w:rPr>
        <w:t>Edukativní</w:t>
      </w:r>
      <w:proofErr w:type="spellEnd"/>
      <w:r w:rsidRPr="00C73C40">
        <w:rPr>
          <w:rFonts w:ascii="Arial Narrow" w:hAnsi="Arial Narrow" w:cs="Arial"/>
          <w:szCs w:val="22"/>
        </w:rPr>
        <w:t xml:space="preserve"> a sportovní stezka</w:t>
      </w:r>
      <w:r>
        <w:rPr>
          <w:rFonts w:ascii="Arial Narrow" w:hAnsi="Arial Narrow" w:cs="Arial"/>
          <w:szCs w:val="22"/>
        </w:rPr>
        <w:t xml:space="preserve"> (pro lokalitu </w:t>
      </w:r>
      <w:proofErr w:type="spellStart"/>
      <w:r>
        <w:rPr>
          <w:rFonts w:ascii="Arial Narrow" w:hAnsi="Arial Narrow" w:cs="Arial"/>
          <w:szCs w:val="22"/>
        </w:rPr>
        <w:t>Habartov</w:t>
      </w:r>
      <w:proofErr w:type="spellEnd"/>
      <w:r>
        <w:rPr>
          <w:rFonts w:ascii="Arial Narrow" w:hAnsi="Arial Narrow" w:cs="Arial"/>
          <w:szCs w:val="22"/>
        </w:rPr>
        <w:t>),</w:t>
      </w:r>
      <w:r w:rsidRPr="00C73C40">
        <w:rPr>
          <w:rFonts w:ascii="Arial Narrow" w:hAnsi="Arial Narrow" w:cs="Arial"/>
          <w:szCs w:val="22"/>
        </w:rPr>
        <w:tab/>
      </w:r>
    </w:p>
    <w:p w:rsidR="00E22334" w:rsidRPr="00E9610D" w:rsidRDefault="00E22334" w:rsidP="00E22334">
      <w:pPr>
        <w:pStyle w:val="Odstavecseseznamem"/>
        <w:numPr>
          <w:ilvl w:val="0"/>
          <w:numId w:val="38"/>
        </w:numPr>
        <w:spacing w:after="0" w:line="360" w:lineRule="auto"/>
        <w:rPr>
          <w:rFonts w:ascii="Arial Narrow" w:hAnsi="Arial Narrow" w:cs="Arial"/>
          <w:szCs w:val="22"/>
        </w:rPr>
      </w:pPr>
      <w:r w:rsidRPr="00E9610D">
        <w:rPr>
          <w:rFonts w:ascii="Arial Narrow" w:hAnsi="Arial Narrow" w:cs="Arial"/>
          <w:szCs w:val="22"/>
        </w:rPr>
        <w:t>SO</w:t>
      </w:r>
      <w:r>
        <w:rPr>
          <w:rFonts w:ascii="Arial Narrow" w:hAnsi="Arial Narrow" w:cs="Arial"/>
          <w:szCs w:val="22"/>
        </w:rPr>
        <w:t xml:space="preserve"> </w:t>
      </w:r>
      <w:r w:rsidRPr="00E9610D">
        <w:rPr>
          <w:rFonts w:ascii="Arial Narrow" w:hAnsi="Arial Narrow" w:cs="Arial"/>
          <w:szCs w:val="22"/>
        </w:rPr>
        <w:t xml:space="preserve">09    Přístupové komunikace do území lokalita </w:t>
      </w:r>
      <w:proofErr w:type="spellStart"/>
      <w:r w:rsidRPr="00E9610D">
        <w:rPr>
          <w:rFonts w:ascii="Arial Narrow" w:hAnsi="Arial Narrow" w:cs="Arial"/>
          <w:szCs w:val="22"/>
        </w:rPr>
        <w:t>Habartov</w:t>
      </w:r>
      <w:proofErr w:type="spellEnd"/>
      <w:r>
        <w:rPr>
          <w:rFonts w:ascii="Arial Narrow" w:hAnsi="Arial Narrow" w:cs="Arial"/>
          <w:szCs w:val="22"/>
        </w:rPr>
        <w:t>,</w:t>
      </w:r>
      <w:r w:rsidRPr="00E9610D">
        <w:rPr>
          <w:rFonts w:ascii="Arial Narrow" w:hAnsi="Arial Narrow" w:cs="Arial"/>
          <w:szCs w:val="22"/>
        </w:rPr>
        <w:tab/>
      </w:r>
    </w:p>
    <w:p w:rsidR="00E22334" w:rsidRPr="00E9610D" w:rsidRDefault="00E22334" w:rsidP="00E22334">
      <w:pPr>
        <w:pStyle w:val="Odstavecseseznamem"/>
        <w:numPr>
          <w:ilvl w:val="0"/>
          <w:numId w:val="38"/>
        </w:numPr>
        <w:spacing w:after="0" w:line="360" w:lineRule="auto"/>
        <w:rPr>
          <w:rFonts w:ascii="Arial Narrow" w:hAnsi="Arial Narrow" w:cs="Arial"/>
          <w:szCs w:val="22"/>
        </w:rPr>
      </w:pPr>
      <w:r w:rsidRPr="00E9610D">
        <w:rPr>
          <w:rFonts w:ascii="Arial Narrow" w:hAnsi="Arial Narrow" w:cs="Arial"/>
          <w:szCs w:val="22"/>
        </w:rPr>
        <w:t>SO</w:t>
      </w:r>
      <w:r>
        <w:rPr>
          <w:rFonts w:ascii="Arial Narrow" w:hAnsi="Arial Narrow" w:cs="Arial"/>
          <w:szCs w:val="22"/>
        </w:rPr>
        <w:t xml:space="preserve"> </w:t>
      </w:r>
      <w:r w:rsidRPr="00E9610D">
        <w:rPr>
          <w:rFonts w:ascii="Arial Narrow" w:hAnsi="Arial Narrow" w:cs="Arial"/>
          <w:szCs w:val="22"/>
        </w:rPr>
        <w:t>10    Přístupové komunikace do území lokalita Svatava</w:t>
      </w:r>
      <w:r>
        <w:rPr>
          <w:rFonts w:ascii="Arial Narrow" w:hAnsi="Arial Narrow" w:cs="Arial"/>
          <w:szCs w:val="22"/>
        </w:rPr>
        <w:t>,</w:t>
      </w:r>
      <w:r w:rsidRPr="00E9610D">
        <w:rPr>
          <w:rFonts w:ascii="Arial Narrow" w:hAnsi="Arial Narrow" w:cs="Arial"/>
          <w:szCs w:val="22"/>
        </w:rPr>
        <w:tab/>
      </w:r>
    </w:p>
    <w:p w:rsidR="00E22334" w:rsidRDefault="00E22334" w:rsidP="00E22334">
      <w:pPr>
        <w:pStyle w:val="Odstavecseseznamem"/>
        <w:numPr>
          <w:ilvl w:val="0"/>
          <w:numId w:val="38"/>
        </w:numPr>
        <w:spacing w:after="0" w:line="360" w:lineRule="auto"/>
        <w:rPr>
          <w:rFonts w:ascii="Arial Narrow" w:hAnsi="Arial Narrow" w:cs="Arial"/>
          <w:szCs w:val="22"/>
        </w:rPr>
      </w:pPr>
      <w:r w:rsidRPr="00E9610D">
        <w:rPr>
          <w:rFonts w:ascii="Arial Narrow" w:hAnsi="Arial Narrow" w:cs="Arial"/>
          <w:szCs w:val="22"/>
        </w:rPr>
        <w:t>SO</w:t>
      </w:r>
      <w:r>
        <w:rPr>
          <w:rFonts w:ascii="Arial Narrow" w:hAnsi="Arial Narrow" w:cs="Arial"/>
          <w:szCs w:val="22"/>
        </w:rPr>
        <w:t xml:space="preserve"> </w:t>
      </w:r>
      <w:r w:rsidRPr="00E9610D">
        <w:rPr>
          <w:rFonts w:ascii="Arial Narrow" w:hAnsi="Arial Narrow" w:cs="Arial"/>
          <w:szCs w:val="22"/>
        </w:rPr>
        <w:t>11    Manipulační a technická plocha</w:t>
      </w:r>
      <w:r>
        <w:rPr>
          <w:rFonts w:ascii="Arial Narrow" w:hAnsi="Arial Narrow" w:cs="Arial"/>
          <w:szCs w:val="22"/>
        </w:rPr>
        <w:t xml:space="preserve"> (pro lokalitu Svatava).</w:t>
      </w:r>
    </w:p>
    <w:p w:rsidR="00E22334" w:rsidRDefault="00E22334" w:rsidP="00E22334">
      <w:pPr>
        <w:pStyle w:val="Odstavecseseznamem"/>
        <w:spacing w:line="360" w:lineRule="auto"/>
        <w:ind w:left="0"/>
        <w:rPr>
          <w:rFonts w:ascii="Arial Narrow" w:hAnsi="Arial Narrow" w:cs="Arial"/>
          <w:szCs w:val="22"/>
        </w:rPr>
      </w:pPr>
    </w:p>
    <w:p w:rsidR="00E22334" w:rsidRDefault="00E22334" w:rsidP="00E22334">
      <w:pPr>
        <w:pStyle w:val="Odstavecseseznamem"/>
        <w:spacing w:line="360" w:lineRule="auto"/>
        <w:ind w:left="0"/>
        <w:rPr>
          <w:rFonts w:ascii="Arial Narrow" w:hAnsi="Arial Narrow" w:cs="Arial"/>
          <w:szCs w:val="22"/>
        </w:rPr>
      </w:pPr>
      <w:r>
        <w:rPr>
          <w:rFonts w:ascii="Arial Narrow" w:hAnsi="Arial Narrow" w:cs="Arial"/>
          <w:szCs w:val="22"/>
        </w:rPr>
        <w:t>Nejvyšší požadavky na vnější odběrná místa požární vody pro hodnocený požární úsek:</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b/>
          <w:bCs/>
          <w:sz w:val="20"/>
        </w:rPr>
      </w:pPr>
      <w:r w:rsidRPr="00441448">
        <w:rPr>
          <w:rFonts w:ascii="Arial Narrow" w:hAnsi="Arial Narrow" w:cs="Tahoma"/>
          <w:sz w:val="20"/>
        </w:rPr>
        <w:t xml:space="preserve">  Vzdálenosti</w:t>
      </w:r>
      <w:r w:rsidRPr="00441448">
        <w:rPr>
          <w:rFonts w:ascii="Arial Narrow" w:hAnsi="Arial Narrow" w:cs="Tahoma"/>
          <w:sz w:val="20"/>
        </w:rPr>
        <w:tab/>
      </w:r>
      <w:r w:rsidRPr="00441448">
        <w:rPr>
          <w:rFonts w:ascii="Arial Narrow" w:hAnsi="Arial Narrow" w:cs="Tahoma"/>
          <w:b/>
          <w:bCs/>
          <w:sz w:val="20"/>
        </w:rPr>
        <w:t>od objektu/mezi sebou</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  hydrant </w:t>
      </w:r>
      <w:r w:rsidRPr="00441448">
        <w:rPr>
          <w:rFonts w:ascii="Arial Narrow" w:hAnsi="Arial Narrow" w:cs="Tahoma"/>
          <w:sz w:val="20"/>
        </w:rPr>
        <w:tab/>
      </w:r>
      <w:r w:rsidRPr="00441448">
        <w:rPr>
          <w:rFonts w:ascii="Arial Narrow" w:hAnsi="Arial Narrow" w:cs="Tahoma"/>
          <w:b/>
          <w:bCs/>
          <w:sz w:val="20"/>
        </w:rPr>
        <w:t>200/400(300/500)</w:t>
      </w:r>
      <w:r w:rsidRPr="00441448">
        <w:rPr>
          <w:rFonts w:ascii="Arial Narrow" w:hAnsi="Arial Narrow" w:cs="Tahoma"/>
          <w:sz w:val="20"/>
        </w:rPr>
        <w:tab/>
        <w:t>[m]</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  výtokový stojan </w:t>
      </w:r>
      <w:r w:rsidRPr="00441448">
        <w:rPr>
          <w:rFonts w:ascii="Arial Narrow" w:hAnsi="Arial Narrow" w:cs="Tahoma"/>
          <w:sz w:val="20"/>
        </w:rPr>
        <w:tab/>
      </w:r>
      <w:r w:rsidRPr="00441448">
        <w:rPr>
          <w:rFonts w:ascii="Arial Narrow" w:hAnsi="Arial Narrow" w:cs="Tahoma"/>
          <w:b/>
          <w:bCs/>
          <w:sz w:val="20"/>
        </w:rPr>
        <w:t>600/1200</w:t>
      </w:r>
      <w:r w:rsidRPr="00441448">
        <w:rPr>
          <w:rFonts w:ascii="Arial Narrow" w:hAnsi="Arial Narrow" w:cs="Tahoma"/>
          <w:sz w:val="20"/>
        </w:rPr>
        <w:tab/>
        <w:t>[m]</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  plnící místo </w:t>
      </w:r>
      <w:r w:rsidRPr="00441448">
        <w:rPr>
          <w:rFonts w:ascii="Arial Narrow" w:hAnsi="Arial Narrow" w:cs="Tahoma"/>
          <w:sz w:val="20"/>
        </w:rPr>
        <w:tab/>
      </w:r>
      <w:r w:rsidRPr="00441448">
        <w:rPr>
          <w:rFonts w:ascii="Arial Narrow" w:hAnsi="Arial Narrow" w:cs="Tahoma"/>
          <w:b/>
          <w:bCs/>
          <w:sz w:val="20"/>
        </w:rPr>
        <w:t>3000/6000</w:t>
      </w:r>
      <w:r w:rsidRPr="00441448">
        <w:rPr>
          <w:rFonts w:ascii="Arial Narrow" w:hAnsi="Arial Narrow" w:cs="Tahoma"/>
          <w:sz w:val="20"/>
        </w:rPr>
        <w:tab/>
        <w:t>[m]</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b/>
          <w:sz w:val="20"/>
        </w:rPr>
      </w:pPr>
      <w:r w:rsidRPr="00441448">
        <w:rPr>
          <w:rFonts w:ascii="Arial Narrow" w:hAnsi="Arial Narrow" w:cs="Tahoma"/>
          <w:b/>
          <w:sz w:val="20"/>
        </w:rPr>
        <w:t xml:space="preserve">   •  vodní tok nebo nádrž </w:t>
      </w:r>
      <w:r w:rsidRPr="00441448">
        <w:rPr>
          <w:rFonts w:ascii="Arial Narrow" w:hAnsi="Arial Narrow" w:cs="Tahoma"/>
          <w:b/>
          <w:sz w:val="20"/>
        </w:rPr>
        <w:tab/>
      </w:r>
      <w:r w:rsidRPr="00441448">
        <w:rPr>
          <w:rFonts w:ascii="Arial Narrow" w:hAnsi="Arial Narrow" w:cs="Tahoma"/>
          <w:b/>
          <w:bCs/>
          <w:sz w:val="20"/>
        </w:rPr>
        <w:t>600</w:t>
      </w:r>
      <w:r w:rsidRPr="00441448">
        <w:rPr>
          <w:rFonts w:ascii="Arial Narrow" w:hAnsi="Arial Narrow" w:cs="Tahoma"/>
          <w:b/>
          <w:sz w:val="20"/>
        </w:rPr>
        <w:tab/>
        <w:t>[m]</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Potrubí DN </w:t>
      </w:r>
      <w:r w:rsidRPr="00441448">
        <w:rPr>
          <w:rFonts w:ascii="Arial Narrow" w:hAnsi="Arial Narrow" w:cs="Tahoma"/>
          <w:sz w:val="20"/>
        </w:rPr>
        <w:tab/>
      </w:r>
      <w:r w:rsidRPr="00441448">
        <w:rPr>
          <w:rFonts w:ascii="Arial Narrow" w:hAnsi="Arial Narrow" w:cs="Tahoma"/>
          <w:b/>
          <w:bCs/>
          <w:sz w:val="20"/>
        </w:rPr>
        <w:t>80</w:t>
      </w:r>
      <w:r w:rsidRPr="00441448">
        <w:rPr>
          <w:rFonts w:ascii="Arial Narrow" w:hAnsi="Arial Narrow" w:cs="Tahoma"/>
          <w:sz w:val="20"/>
        </w:rPr>
        <w:tab/>
        <w:t>[mm]</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Odběr Q pro 0,8 m.s</w:t>
      </w:r>
      <w:r w:rsidRPr="00441448">
        <w:rPr>
          <w:rFonts w:ascii="Arial Narrow" w:hAnsi="Arial Narrow" w:cs="Tahoma"/>
          <w:position w:val="2"/>
          <w:sz w:val="12"/>
          <w:szCs w:val="12"/>
        </w:rPr>
        <w:t>-1</w:t>
      </w:r>
      <w:r w:rsidRPr="00441448">
        <w:rPr>
          <w:rFonts w:ascii="Arial Narrow" w:hAnsi="Arial Narrow" w:cs="Tahoma"/>
          <w:sz w:val="20"/>
        </w:rPr>
        <w:t xml:space="preserve"> </w:t>
      </w:r>
      <w:r w:rsidRPr="00441448">
        <w:rPr>
          <w:rFonts w:ascii="Arial Narrow" w:hAnsi="Arial Narrow" w:cs="Tahoma"/>
          <w:sz w:val="20"/>
        </w:rPr>
        <w:tab/>
      </w:r>
      <w:r w:rsidRPr="00441448">
        <w:rPr>
          <w:rFonts w:ascii="Arial Narrow" w:hAnsi="Arial Narrow" w:cs="Tahoma"/>
          <w:b/>
          <w:bCs/>
          <w:sz w:val="20"/>
        </w:rPr>
        <w:t>4</w:t>
      </w:r>
      <w:r w:rsidRPr="00441448">
        <w:rPr>
          <w:rFonts w:ascii="Arial Narrow" w:hAnsi="Arial Narrow" w:cs="Tahoma"/>
          <w:sz w:val="20"/>
        </w:rPr>
        <w:tab/>
        <w:t>[l.s</w:t>
      </w:r>
      <w:r w:rsidRPr="00441448">
        <w:rPr>
          <w:rFonts w:ascii="Arial Narrow" w:hAnsi="Arial Narrow" w:cs="Tahoma"/>
          <w:position w:val="2"/>
          <w:sz w:val="12"/>
          <w:szCs w:val="12"/>
        </w:rPr>
        <w:t>-1</w:t>
      </w:r>
      <w:r w:rsidRPr="00441448">
        <w:rPr>
          <w:rFonts w:ascii="Arial Narrow" w:hAnsi="Arial Narrow" w:cs="Tahoma"/>
          <w:sz w:val="20"/>
        </w:rPr>
        <w:t>]</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Odběr Q pro 1,5 m.s</w:t>
      </w:r>
      <w:r w:rsidRPr="00441448">
        <w:rPr>
          <w:rFonts w:ascii="Arial Narrow" w:hAnsi="Arial Narrow" w:cs="Tahoma"/>
          <w:position w:val="2"/>
          <w:sz w:val="12"/>
          <w:szCs w:val="12"/>
        </w:rPr>
        <w:t>-1</w:t>
      </w:r>
      <w:r w:rsidRPr="00441448">
        <w:rPr>
          <w:rFonts w:ascii="Arial Narrow" w:hAnsi="Arial Narrow" w:cs="Tahoma"/>
          <w:sz w:val="20"/>
        </w:rPr>
        <w:t xml:space="preserve"> </w:t>
      </w:r>
      <w:r w:rsidRPr="00441448">
        <w:rPr>
          <w:rFonts w:ascii="Arial Narrow" w:hAnsi="Arial Narrow" w:cs="Tahoma"/>
          <w:sz w:val="20"/>
        </w:rPr>
        <w:tab/>
      </w:r>
      <w:r w:rsidRPr="00441448">
        <w:rPr>
          <w:rFonts w:ascii="Arial Narrow" w:hAnsi="Arial Narrow" w:cs="Tahoma"/>
          <w:b/>
          <w:bCs/>
          <w:sz w:val="20"/>
        </w:rPr>
        <w:t>7,5</w:t>
      </w:r>
      <w:r w:rsidRPr="00441448">
        <w:rPr>
          <w:rFonts w:ascii="Arial Narrow" w:hAnsi="Arial Narrow" w:cs="Tahoma"/>
          <w:sz w:val="20"/>
        </w:rPr>
        <w:tab/>
        <w:t>[l.s</w:t>
      </w:r>
      <w:r w:rsidRPr="00441448">
        <w:rPr>
          <w:rFonts w:ascii="Arial Narrow" w:hAnsi="Arial Narrow" w:cs="Tahoma"/>
          <w:position w:val="2"/>
          <w:sz w:val="12"/>
          <w:szCs w:val="12"/>
        </w:rPr>
        <w:t>-1</w:t>
      </w:r>
      <w:r w:rsidRPr="00441448">
        <w:rPr>
          <w:rFonts w:ascii="Arial Narrow" w:hAnsi="Arial Narrow" w:cs="Tahoma"/>
          <w:sz w:val="20"/>
        </w:rPr>
        <w:t>]</w:t>
      </w:r>
    </w:p>
    <w:p w:rsidR="00E22334" w:rsidRPr="00441448" w:rsidRDefault="00E22334" w:rsidP="00E94974">
      <w:pPr>
        <w:widowControl w:val="0"/>
        <w:tabs>
          <w:tab w:val="right" w:leader="dot" w:pos="7500"/>
          <w:tab w:val="left" w:pos="7575"/>
        </w:tabs>
        <w:autoSpaceDE w:val="0"/>
        <w:autoSpaceDN w:val="0"/>
        <w:adjustRightInd w:val="0"/>
        <w:spacing w:line="240" w:lineRule="auto"/>
        <w:ind w:left="720"/>
        <w:rPr>
          <w:rFonts w:ascii="Arial Narrow" w:hAnsi="Arial Narrow" w:cs="Tahoma"/>
          <w:sz w:val="20"/>
        </w:rPr>
      </w:pPr>
      <w:r w:rsidRPr="00441448">
        <w:rPr>
          <w:rFonts w:ascii="Arial Narrow" w:hAnsi="Arial Narrow" w:cs="Tahoma"/>
          <w:sz w:val="20"/>
        </w:rPr>
        <w:t xml:space="preserve">  Obsah nádrže požární vody </w:t>
      </w:r>
      <w:r w:rsidRPr="00441448">
        <w:rPr>
          <w:rFonts w:ascii="Arial Narrow" w:hAnsi="Arial Narrow" w:cs="Tahoma"/>
          <w:sz w:val="20"/>
        </w:rPr>
        <w:tab/>
      </w:r>
      <w:r w:rsidRPr="00441448">
        <w:rPr>
          <w:rFonts w:ascii="Arial Narrow" w:hAnsi="Arial Narrow" w:cs="Tahoma"/>
          <w:b/>
          <w:bCs/>
          <w:sz w:val="20"/>
        </w:rPr>
        <w:t>14</w:t>
      </w:r>
      <w:r w:rsidRPr="00441448">
        <w:rPr>
          <w:rFonts w:ascii="Arial Narrow" w:hAnsi="Arial Narrow" w:cs="Tahoma"/>
          <w:sz w:val="20"/>
        </w:rPr>
        <w:tab/>
        <w:t>[m</w:t>
      </w:r>
      <w:r w:rsidRPr="00441448">
        <w:rPr>
          <w:rFonts w:ascii="Arial Narrow" w:hAnsi="Arial Narrow" w:cs="Tahoma"/>
          <w:position w:val="2"/>
          <w:sz w:val="12"/>
          <w:szCs w:val="12"/>
        </w:rPr>
        <w:t>3</w:t>
      </w:r>
      <w:r w:rsidRPr="00441448">
        <w:rPr>
          <w:rFonts w:ascii="Arial Narrow" w:hAnsi="Arial Narrow" w:cs="Tahoma"/>
          <w:sz w:val="20"/>
        </w:rPr>
        <w:t>]</w:t>
      </w:r>
    </w:p>
    <w:p w:rsidR="00E22334" w:rsidRDefault="00E22334" w:rsidP="00E94974">
      <w:pPr>
        <w:pStyle w:val="Odstavecseseznamem"/>
        <w:spacing w:line="240" w:lineRule="auto"/>
        <w:ind w:left="0"/>
        <w:rPr>
          <w:rFonts w:ascii="Arial Narrow" w:hAnsi="Arial Narrow" w:cs="Arial"/>
          <w:szCs w:val="22"/>
        </w:rPr>
      </w:pPr>
    </w:p>
    <w:p w:rsidR="00E22334" w:rsidRDefault="00E22334" w:rsidP="00E22334">
      <w:pPr>
        <w:pStyle w:val="Odstavecseseznamem"/>
        <w:spacing w:line="360" w:lineRule="auto"/>
        <w:ind w:left="0"/>
        <w:rPr>
          <w:rFonts w:ascii="Arial Narrow" w:hAnsi="Arial Narrow" w:cs="Arial"/>
          <w:szCs w:val="22"/>
        </w:rPr>
      </w:pPr>
      <w:r>
        <w:rPr>
          <w:rFonts w:ascii="Arial Narrow" w:hAnsi="Arial Narrow" w:cs="Arial"/>
          <w:szCs w:val="22"/>
        </w:rPr>
        <w:t xml:space="preserve">Pro lokalitu Svatava je přístupovou komunikací k vodnímu zdroji SO 10 a SO 11 je primárně místem umožňujícím čerpání požární vody, které je dosažitelné lehkým požárním vozidlem s přenosným požárním čerpadlem podle čl. 10.3.6 (11).  </w:t>
      </w:r>
      <w:r w:rsidR="00E94974">
        <w:rPr>
          <w:rFonts w:ascii="Arial Narrow" w:hAnsi="Arial Narrow" w:cs="Arial"/>
          <w:szCs w:val="22"/>
        </w:rPr>
        <w:t xml:space="preserve">                 </w:t>
      </w:r>
      <w:r>
        <w:rPr>
          <w:rFonts w:ascii="Arial Narrow" w:hAnsi="Arial Narrow" w:cs="Arial"/>
          <w:szCs w:val="22"/>
        </w:rPr>
        <w:t xml:space="preserve">SO 11 splňuje dále většinu požadavků na čerpací stanoviště podle čl. 10.3.X. (11) a bude sloužit místním jednotkám požární ochrany pro výcvik na vodě a jako přístupový bod pro záchranu osob z vody. </w:t>
      </w:r>
    </w:p>
    <w:p w:rsidR="00E22334" w:rsidRDefault="00E22334" w:rsidP="00E22334">
      <w:pPr>
        <w:pStyle w:val="Odstavecseseznamem"/>
        <w:spacing w:line="360" w:lineRule="auto"/>
        <w:ind w:left="0"/>
        <w:rPr>
          <w:rFonts w:ascii="Arial Narrow" w:hAnsi="Arial Narrow" w:cs="Arial"/>
          <w:szCs w:val="22"/>
        </w:rPr>
      </w:pPr>
      <w:r>
        <w:rPr>
          <w:rFonts w:ascii="Arial Narrow" w:hAnsi="Arial Narrow" w:cs="Arial"/>
          <w:szCs w:val="22"/>
        </w:rPr>
        <w:t xml:space="preserve">Hodnocený SO 02 je po nejpravděpodobnější trase vedení požárního zásahu vzdálen méně jak 600 m od místa čerpání vody a požadavek na nejmenší „obsah nádrže požární vody‘‘ v podobě vodní nádrže Medard je bezesporu splněn.    </w:t>
      </w:r>
    </w:p>
    <w:p w:rsidR="00E22334" w:rsidRPr="00AF4A45" w:rsidRDefault="00E22334" w:rsidP="00E22334">
      <w:pPr>
        <w:autoSpaceDE w:val="0"/>
        <w:autoSpaceDN w:val="0"/>
        <w:adjustRightInd w:val="0"/>
        <w:spacing w:line="360" w:lineRule="auto"/>
        <w:rPr>
          <w:rFonts w:ascii="Arial Narrow" w:hAnsi="Arial Narrow" w:cs="Arial"/>
          <w:szCs w:val="22"/>
        </w:rPr>
      </w:pPr>
      <w:r w:rsidRPr="00AF4A45">
        <w:rPr>
          <w:rFonts w:ascii="Arial Narrow" w:hAnsi="Arial Narrow" w:cs="Arial"/>
          <w:szCs w:val="22"/>
        </w:rPr>
        <w:t>Základní požadavek na zásobování požární vodou po dobu alespoň 30 minut podle čl. 4.2 (73) je podle shora uvedeného hodnocení splněn.</w:t>
      </w:r>
    </w:p>
    <w:p w:rsidR="00E22334" w:rsidRDefault="00E22334" w:rsidP="00E94974">
      <w:pPr>
        <w:spacing w:line="240" w:lineRule="auto"/>
        <w:rPr>
          <w:rFonts w:ascii="Arial Narrow" w:hAnsi="Arial Narrow" w:cs="Arial"/>
          <w:b/>
          <w:szCs w:val="22"/>
        </w:rPr>
      </w:pPr>
    </w:p>
    <w:p w:rsidR="00E22334" w:rsidRPr="00AF4A45" w:rsidRDefault="00E22334" w:rsidP="00E94974">
      <w:pPr>
        <w:spacing w:line="240" w:lineRule="auto"/>
        <w:rPr>
          <w:rFonts w:ascii="Arial Narrow" w:hAnsi="Arial Narrow" w:cs="Arial"/>
          <w:b/>
          <w:szCs w:val="22"/>
        </w:rPr>
      </w:pPr>
      <w:r w:rsidRPr="00AF4A45">
        <w:rPr>
          <w:rFonts w:ascii="Arial Narrow" w:hAnsi="Arial Narrow" w:cs="Arial"/>
          <w:b/>
          <w:szCs w:val="22"/>
        </w:rPr>
        <w:t>VYMEZENÍ ZÁSAHOVÝCH CEST A JEJICH TECHNICKÉHO VYBAVENÍ, OPATŘENÍ K ZAJIŠTĚNÍ BEZPEČNOSTI OSOB PROVÁDĚJÍCÍCH HAŠENÍ POŽÁRU A ZÁCHRANNÉ PRÁCE, ZHODNOCENÍ PŘÍJEZDOVÝCH KOMUNIKACÍ, POPŘÍPADĚ NÁSTUPNÍCH PLOCH PRO POŽÁRNÍ TECHNIKU</w:t>
      </w:r>
    </w:p>
    <w:p w:rsidR="00E22334" w:rsidRPr="00AF4A45" w:rsidRDefault="00E22334" w:rsidP="00E94974">
      <w:pPr>
        <w:spacing w:line="240" w:lineRule="auto"/>
        <w:rPr>
          <w:rFonts w:ascii="Arial Narrow" w:hAnsi="Arial Narrow" w:cs="Arial"/>
          <w:szCs w:val="22"/>
        </w:rPr>
      </w:pPr>
    </w:p>
    <w:p w:rsidR="00E22334" w:rsidRPr="00AF4A45" w:rsidRDefault="00E22334" w:rsidP="00E22334">
      <w:pPr>
        <w:spacing w:line="360" w:lineRule="auto"/>
        <w:rPr>
          <w:rFonts w:ascii="Arial Narrow" w:hAnsi="Arial Narrow" w:cs="Arial"/>
          <w:szCs w:val="22"/>
        </w:rPr>
      </w:pPr>
      <w:r w:rsidRPr="005B0E96">
        <w:rPr>
          <w:rFonts w:ascii="Arial Narrow" w:hAnsi="Arial Narrow" w:cs="Arial"/>
          <w:b/>
          <w:szCs w:val="22"/>
        </w:rPr>
        <w:t>Přístupové komunikace</w:t>
      </w:r>
      <w:r w:rsidRPr="00DF1D4F">
        <w:rPr>
          <w:rFonts w:ascii="Arial Narrow" w:hAnsi="Arial Narrow" w:cs="Arial"/>
          <w:szCs w:val="22"/>
        </w:rPr>
        <w:t xml:space="preserve"> k hodnocenému SO 02 svými parametry a kvalitou jsou navrženy jako vyhovující všem požadavkům podle (02) a příloze 3 vyhlášky 23. </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b/>
          <w:szCs w:val="22"/>
        </w:rPr>
        <w:t xml:space="preserve">Nástupní plochy </w:t>
      </w:r>
      <w:r w:rsidRPr="00AF4A45">
        <w:rPr>
          <w:rFonts w:ascii="Arial Narrow" w:hAnsi="Arial Narrow" w:cs="Arial"/>
          <w:szCs w:val="22"/>
        </w:rPr>
        <w:t xml:space="preserve">nemusí být zřízeny u objektu s požární výškou menší než 12 m a to podle čl. 12.4.4 b) (02). </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b/>
          <w:szCs w:val="22"/>
        </w:rPr>
        <w:t>Vnitřní a vnější zásahové cesty</w:t>
      </w:r>
      <w:r w:rsidRPr="00AF4A45">
        <w:rPr>
          <w:rFonts w:ascii="Arial Narrow" w:hAnsi="Arial Narrow" w:cs="Arial"/>
          <w:szCs w:val="22"/>
        </w:rPr>
        <w:t xml:space="preserve"> nemusí být zřízeny. Na objekt se nevztahuje čl. 12.5.1 (02) ani čl. 12.6.2 (02). </w:t>
      </w:r>
      <w:r>
        <w:rPr>
          <w:rFonts w:ascii="Arial Narrow" w:hAnsi="Arial Narrow" w:cs="Arial"/>
          <w:szCs w:val="22"/>
        </w:rPr>
        <w:t>Zásahové cesty se tedy u SO 02</w:t>
      </w:r>
      <w:r w:rsidRPr="00AF4A45">
        <w:rPr>
          <w:rFonts w:ascii="Arial Narrow" w:hAnsi="Arial Narrow" w:cs="Arial"/>
          <w:szCs w:val="22"/>
        </w:rPr>
        <w:t xml:space="preserve"> nezřizují, ale musí zde být dle čl. 12.5.4 (02) zajištěn snadný a bezpečný přístup k zařízením </w:t>
      </w:r>
      <w:r w:rsidR="00E94974">
        <w:rPr>
          <w:rFonts w:ascii="Arial Narrow" w:hAnsi="Arial Narrow" w:cs="Arial"/>
          <w:szCs w:val="22"/>
        </w:rPr>
        <w:t xml:space="preserve">                     </w:t>
      </w:r>
      <w:r w:rsidRPr="00AF4A45">
        <w:rPr>
          <w:rFonts w:ascii="Arial Narrow" w:hAnsi="Arial Narrow" w:cs="Arial"/>
          <w:szCs w:val="22"/>
        </w:rPr>
        <w:t>a k místům ovládání:</w:t>
      </w:r>
    </w:p>
    <w:p w:rsidR="00E22334" w:rsidRDefault="00E22334" w:rsidP="00E22334">
      <w:pPr>
        <w:pStyle w:val="Odstavecseseznamem"/>
        <w:numPr>
          <w:ilvl w:val="0"/>
          <w:numId w:val="37"/>
        </w:numPr>
        <w:spacing w:after="0" w:line="360" w:lineRule="auto"/>
        <w:rPr>
          <w:rFonts w:ascii="Arial Narrow" w:hAnsi="Arial Narrow" w:cs="Arial"/>
          <w:szCs w:val="22"/>
        </w:rPr>
      </w:pPr>
      <w:r w:rsidRPr="00DE7709">
        <w:rPr>
          <w:rFonts w:ascii="Arial Narrow" w:hAnsi="Arial Narrow" w:cs="Arial"/>
          <w:szCs w:val="22"/>
        </w:rPr>
        <w:t>elektrické instalace (hlavní vypínač e. e. v RP02 - m.č. 1.05),</w:t>
      </w:r>
    </w:p>
    <w:p w:rsidR="00E22334" w:rsidRPr="00DE7709" w:rsidRDefault="00E22334" w:rsidP="00E22334">
      <w:pPr>
        <w:pStyle w:val="Odstavecseseznamem"/>
        <w:numPr>
          <w:ilvl w:val="0"/>
          <w:numId w:val="37"/>
        </w:numPr>
        <w:spacing w:after="0" w:line="360" w:lineRule="auto"/>
        <w:rPr>
          <w:rFonts w:ascii="Arial Narrow" w:hAnsi="Arial Narrow" w:cs="Arial"/>
          <w:szCs w:val="22"/>
        </w:rPr>
      </w:pPr>
      <w:r>
        <w:rPr>
          <w:rFonts w:ascii="Arial Narrow" w:hAnsi="Arial Narrow" w:cs="Arial"/>
          <w:szCs w:val="22"/>
        </w:rPr>
        <w:t>VZT zařízení, viz hlavní vypínač e. e.,</w:t>
      </w:r>
    </w:p>
    <w:p w:rsidR="00E22334" w:rsidRPr="00DE7709" w:rsidRDefault="00E22334" w:rsidP="00E22334">
      <w:pPr>
        <w:pStyle w:val="Odstavecseseznamem"/>
        <w:numPr>
          <w:ilvl w:val="0"/>
          <w:numId w:val="37"/>
        </w:numPr>
        <w:spacing w:after="0" w:line="360" w:lineRule="auto"/>
        <w:rPr>
          <w:rFonts w:ascii="Arial Narrow" w:hAnsi="Arial Narrow" w:cs="Arial"/>
          <w:szCs w:val="22"/>
        </w:rPr>
      </w:pPr>
      <w:r w:rsidRPr="00DE7709">
        <w:rPr>
          <w:rFonts w:ascii="Arial Narrow" w:hAnsi="Arial Narrow" w:cs="Arial"/>
          <w:szCs w:val="22"/>
        </w:rPr>
        <w:t>vody - HUV,</w:t>
      </w:r>
    </w:p>
    <w:p w:rsidR="00E22334" w:rsidRPr="00AF4A45" w:rsidRDefault="00E22334" w:rsidP="00E22334">
      <w:pPr>
        <w:pStyle w:val="Odstavecseseznamem"/>
        <w:numPr>
          <w:ilvl w:val="0"/>
          <w:numId w:val="37"/>
        </w:numPr>
        <w:spacing w:after="0" w:line="360" w:lineRule="auto"/>
        <w:rPr>
          <w:rFonts w:ascii="Arial Narrow" w:hAnsi="Arial Narrow" w:cs="Arial"/>
          <w:szCs w:val="22"/>
        </w:rPr>
      </w:pPr>
      <w:r w:rsidRPr="00AF4A45">
        <w:rPr>
          <w:rFonts w:ascii="Arial Narrow" w:hAnsi="Arial Narrow" w:cs="Arial"/>
          <w:szCs w:val="22"/>
        </w:rPr>
        <w:t>rozvodům jiných energetických zařízení (např. vytápění</w:t>
      </w:r>
      <w:r>
        <w:rPr>
          <w:rFonts w:ascii="Arial Narrow" w:hAnsi="Arial Narrow" w:cs="Arial"/>
          <w:szCs w:val="22"/>
        </w:rPr>
        <w:t>).</w:t>
      </w:r>
      <w:r w:rsidRPr="00AF4A45">
        <w:rPr>
          <w:rFonts w:ascii="Arial Narrow" w:hAnsi="Arial Narrow" w:cs="Arial"/>
          <w:szCs w:val="22"/>
        </w:rPr>
        <w:t xml:space="preserve"> </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Uvedená místa ovládání zařízení budou označena bezpečnostními tabulkami v souladu s (64-1).</w:t>
      </w:r>
    </w:p>
    <w:p w:rsidR="00E22334" w:rsidRPr="00AF4A45" w:rsidRDefault="00E22334" w:rsidP="00E94974">
      <w:pPr>
        <w:spacing w:line="240" w:lineRule="auto"/>
        <w:rPr>
          <w:rFonts w:ascii="Arial Narrow" w:hAnsi="Arial Narrow" w:cs="Arial"/>
          <w:b/>
          <w:szCs w:val="22"/>
        </w:rPr>
      </w:pPr>
    </w:p>
    <w:p w:rsidR="00E22334" w:rsidRPr="00AF4A45" w:rsidRDefault="00E22334" w:rsidP="00E94974">
      <w:pPr>
        <w:spacing w:line="240" w:lineRule="auto"/>
        <w:rPr>
          <w:rFonts w:ascii="Arial Narrow" w:hAnsi="Arial Narrow" w:cs="Arial"/>
          <w:b/>
          <w:szCs w:val="22"/>
        </w:rPr>
      </w:pPr>
      <w:r w:rsidRPr="00AF4A45">
        <w:rPr>
          <w:rFonts w:ascii="Arial Narrow" w:hAnsi="Arial Narrow" w:cs="Arial"/>
          <w:b/>
          <w:szCs w:val="22"/>
        </w:rPr>
        <w:t>STANOVENÍ  POČTU, DRUHŮ A ZPŮSOBU ROZMÍSTĚNÍ HASICÍCH PŘÍSTROJŮ, POPŘÍPADĚ  DALŠÍCH  VĚCNÝCH  PROSTŘEDKŮ  POŽÁRNÍ OCHRANY  NEBO   POŽÁRNÍ TECHNIKY</w:t>
      </w:r>
    </w:p>
    <w:p w:rsidR="00E22334" w:rsidRPr="00AF4A45" w:rsidRDefault="00E22334" w:rsidP="00E94974">
      <w:pPr>
        <w:spacing w:line="240" w:lineRule="auto"/>
        <w:rPr>
          <w:rFonts w:ascii="Arial Narrow" w:hAnsi="Arial Narrow" w:cs="Arial"/>
          <w:szCs w:val="22"/>
        </w:rPr>
      </w:pP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 xml:space="preserve">Stanovení počtu a druhu přenosných hasicích přístrojů (PHP) vychází z normativních požadavků </w:t>
      </w:r>
      <w:r>
        <w:rPr>
          <w:rFonts w:ascii="Arial Narrow" w:hAnsi="Arial Narrow" w:cs="Arial"/>
          <w:szCs w:val="22"/>
        </w:rPr>
        <w:t>čl. 12.8 (02) a</w:t>
      </w:r>
      <w:r w:rsidRPr="00AF4A45">
        <w:rPr>
          <w:rFonts w:ascii="Arial Narrow" w:hAnsi="Arial Narrow" w:cs="Arial"/>
          <w:szCs w:val="22"/>
        </w:rPr>
        <w:t xml:space="preserve"> podle přílohy 4 vyhlášky 23</w:t>
      </w:r>
      <w:r>
        <w:rPr>
          <w:rFonts w:ascii="Arial Narrow" w:hAnsi="Arial Narrow" w:cs="Arial"/>
          <w:szCs w:val="22"/>
        </w:rPr>
        <w:t>.</w:t>
      </w:r>
    </w:p>
    <w:p w:rsidR="00E22334" w:rsidRPr="00DF1D4F" w:rsidRDefault="00E22334" w:rsidP="00E94974">
      <w:pPr>
        <w:widowControl w:val="0"/>
        <w:tabs>
          <w:tab w:val="right" w:leader="dot" w:pos="7500"/>
          <w:tab w:val="left" w:pos="7575"/>
        </w:tabs>
        <w:autoSpaceDE w:val="0"/>
        <w:autoSpaceDN w:val="0"/>
        <w:adjustRightInd w:val="0"/>
        <w:spacing w:before="200" w:line="240" w:lineRule="auto"/>
        <w:rPr>
          <w:rFonts w:ascii="Arial Narrow" w:hAnsi="Arial Narrow" w:cs="Tahoma"/>
          <w:b/>
          <w:bCs/>
          <w:sz w:val="20"/>
          <w:u w:val="single"/>
        </w:rPr>
      </w:pPr>
      <w:r w:rsidRPr="00DF1D4F">
        <w:rPr>
          <w:rFonts w:ascii="Arial Narrow" w:hAnsi="Arial Narrow" w:cs="Tahoma"/>
          <w:b/>
          <w:bCs/>
          <w:sz w:val="20"/>
          <w:u w:val="single"/>
        </w:rPr>
        <w:t>Požadavky  na počet PHP</w:t>
      </w:r>
    </w:p>
    <w:p w:rsidR="00E22334" w:rsidRPr="00DF1D4F"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20"/>
        </w:rPr>
      </w:pPr>
      <w:r w:rsidRPr="00DF1D4F">
        <w:rPr>
          <w:rFonts w:ascii="Arial Narrow" w:hAnsi="Arial Narrow" w:cs="Tahoma"/>
          <w:sz w:val="20"/>
        </w:rPr>
        <w:t>Počet PHP</w:t>
      </w:r>
      <w:r w:rsidRPr="00DF1D4F">
        <w:rPr>
          <w:rFonts w:ascii="Arial Narrow" w:hAnsi="Arial Narrow" w:cs="Tahoma"/>
          <w:sz w:val="20"/>
        </w:rPr>
        <w:tab/>
      </w:r>
      <w:r w:rsidRPr="00DF1D4F">
        <w:rPr>
          <w:rFonts w:ascii="Arial Narrow" w:hAnsi="Arial Narrow" w:cs="Tahoma"/>
          <w:b/>
          <w:bCs/>
          <w:sz w:val="20"/>
        </w:rPr>
        <w:t>2 (přesně 1,11)</w:t>
      </w:r>
    </w:p>
    <w:p w:rsidR="00E22334" w:rsidRPr="00DF1D4F"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20"/>
        </w:rPr>
      </w:pPr>
      <w:r w:rsidRPr="00DF1D4F">
        <w:rPr>
          <w:rFonts w:ascii="Arial Narrow" w:hAnsi="Arial Narrow" w:cs="Tahoma"/>
          <w:sz w:val="20"/>
        </w:rPr>
        <w:t>Počet hasicích jednotek</w:t>
      </w:r>
      <w:r w:rsidRPr="00DF1D4F">
        <w:rPr>
          <w:rFonts w:ascii="Arial Narrow" w:hAnsi="Arial Narrow" w:cs="Tahoma"/>
          <w:sz w:val="20"/>
        </w:rPr>
        <w:tab/>
      </w:r>
      <w:r w:rsidRPr="00DF1D4F">
        <w:rPr>
          <w:rFonts w:ascii="Arial Narrow" w:hAnsi="Arial Narrow" w:cs="Tahoma"/>
          <w:b/>
          <w:bCs/>
          <w:sz w:val="20"/>
        </w:rPr>
        <w:t>12</w:t>
      </w:r>
    </w:p>
    <w:p w:rsidR="00E22334" w:rsidRPr="00DF1D4F"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20"/>
        </w:rPr>
      </w:pPr>
      <w:r w:rsidRPr="00DF1D4F">
        <w:rPr>
          <w:rFonts w:ascii="Arial Narrow" w:hAnsi="Arial Narrow" w:cs="Tahoma"/>
          <w:sz w:val="20"/>
        </w:rPr>
        <w:t>Zadáno hasicích jednotek</w:t>
      </w:r>
      <w:r w:rsidRPr="00DF1D4F">
        <w:rPr>
          <w:rFonts w:ascii="Arial Narrow" w:hAnsi="Arial Narrow" w:cs="Tahoma"/>
          <w:sz w:val="20"/>
        </w:rPr>
        <w:tab/>
      </w:r>
      <w:r w:rsidRPr="00DF1D4F">
        <w:rPr>
          <w:rFonts w:ascii="Arial Narrow" w:hAnsi="Arial Narrow" w:cs="Tahoma"/>
          <w:b/>
          <w:bCs/>
          <w:sz w:val="20"/>
        </w:rPr>
        <w:t>12</w:t>
      </w:r>
    </w:p>
    <w:p w:rsidR="00E22334" w:rsidRPr="00DF1D4F" w:rsidRDefault="00E22334" w:rsidP="00E94974">
      <w:pPr>
        <w:widowControl w:val="0"/>
        <w:tabs>
          <w:tab w:val="right" w:leader="dot" w:pos="7500"/>
          <w:tab w:val="left" w:pos="7575"/>
        </w:tabs>
        <w:autoSpaceDE w:val="0"/>
        <w:autoSpaceDN w:val="0"/>
        <w:adjustRightInd w:val="0"/>
        <w:spacing w:line="240" w:lineRule="auto"/>
        <w:rPr>
          <w:rFonts w:ascii="Arial Narrow" w:hAnsi="Arial Narrow" w:cs="Tahoma"/>
          <w:b/>
          <w:bCs/>
          <w:sz w:val="20"/>
        </w:rPr>
      </w:pPr>
      <w:r w:rsidRPr="00DF1D4F">
        <w:rPr>
          <w:rFonts w:ascii="Arial Narrow" w:hAnsi="Arial Narrow" w:cs="Tahoma"/>
          <w:sz w:val="20"/>
        </w:rPr>
        <w:t>Třída požáru</w:t>
      </w:r>
      <w:r w:rsidRPr="00DF1D4F">
        <w:rPr>
          <w:rFonts w:ascii="Arial Narrow" w:hAnsi="Arial Narrow" w:cs="Tahoma"/>
          <w:sz w:val="20"/>
        </w:rPr>
        <w:tab/>
      </w:r>
      <w:r w:rsidRPr="00DF1D4F">
        <w:rPr>
          <w:rFonts w:ascii="Arial Narrow" w:hAnsi="Arial Narrow" w:cs="Tahoma"/>
          <w:b/>
          <w:bCs/>
          <w:sz w:val="20"/>
        </w:rPr>
        <w:t>A+B</w:t>
      </w:r>
    </w:p>
    <w:p w:rsidR="00E22334" w:rsidRPr="00DF1D4F" w:rsidRDefault="00E22334" w:rsidP="00E94974">
      <w:pPr>
        <w:widowControl w:val="0"/>
        <w:tabs>
          <w:tab w:val="right" w:leader="dot" w:pos="7500"/>
          <w:tab w:val="left" w:pos="7575"/>
        </w:tabs>
        <w:autoSpaceDE w:val="0"/>
        <w:autoSpaceDN w:val="0"/>
        <w:adjustRightInd w:val="0"/>
        <w:spacing w:before="140" w:after="100" w:line="240" w:lineRule="auto"/>
        <w:rPr>
          <w:rFonts w:ascii="Arial Narrow" w:hAnsi="Arial Narrow" w:cs="Tahoma"/>
          <w:sz w:val="20"/>
          <w:u w:val="single"/>
        </w:rPr>
      </w:pPr>
      <w:r w:rsidRPr="00DF1D4F">
        <w:rPr>
          <w:rFonts w:ascii="Arial Narrow" w:hAnsi="Arial Narrow" w:cs="Tahoma"/>
          <w:sz w:val="20"/>
          <w:u w:val="single"/>
        </w:rPr>
        <w:t>Hasicí přístroje dle vyhlášky č.23/2008 Sb.:</w:t>
      </w:r>
    </w:p>
    <w:tbl>
      <w:tblPr>
        <w:tblW w:w="7937" w:type="dxa"/>
        <w:tblInd w:w="30" w:type="dxa"/>
        <w:tblLayout w:type="fixed"/>
        <w:tblCellMar>
          <w:top w:w="30" w:type="dxa"/>
          <w:left w:w="30" w:type="dxa"/>
          <w:bottom w:w="30" w:type="dxa"/>
          <w:right w:w="30" w:type="dxa"/>
        </w:tblCellMar>
        <w:tblLook w:val="0000"/>
      </w:tblPr>
      <w:tblGrid>
        <w:gridCol w:w="1374"/>
        <w:gridCol w:w="2719"/>
        <w:gridCol w:w="1305"/>
        <w:gridCol w:w="2539"/>
      </w:tblGrid>
      <w:tr w:rsidR="00E22334" w:rsidRPr="00DF1D4F" w:rsidTr="00327360">
        <w:trPr>
          <w:tblHeader/>
        </w:trPr>
        <w:tc>
          <w:tcPr>
            <w:tcW w:w="1372"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DF1D4F" w:rsidRDefault="00E22334" w:rsidP="00E94974">
            <w:pPr>
              <w:widowControl w:val="0"/>
              <w:autoSpaceDE w:val="0"/>
              <w:autoSpaceDN w:val="0"/>
              <w:adjustRightInd w:val="0"/>
              <w:spacing w:line="240" w:lineRule="auto"/>
              <w:jc w:val="center"/>
              <w:rPr>
                <w:rFonts w:ascii="Arial Narrow" w:hAnsi="Arial Narrow" w:cs="Tahoma"/>
                <w:b/>
                <w:bCs/>
                <w:sz w:val="20"/>
              </w:rPr>
            </w:pPr>
            <w:r w:rsidRPr="00DF1D4F">
              <w:rPr>
                <w:rFonts w:ascii="Arial Narrow" w:hAnsi="Arial Narrow" w:cs="Tahoma"/>
                <w:b/>
                <w:bCs/>
                <w:sz w:val="20"/>
              </w:rPr>
              <w:t>Počet</w:t>
            </w:r>
          </w:p>
        </w:tc>
        <w:tc>
          <w:tcPr>
            <w:tcW w:w="2716"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DF1D4F" w:rsidRDefault="00E22334" w:rsidP="00E94974">
            <w:pPr>
              <w:widowControl w:val="0"/>
              <w:autoSpaceDE w:val="0"/>
              <w:autoSpaceDN w:val="0"/>
              <w:adjustRightInd w:val="0"/>
              <w:spacing w:line="240" w:lineRule="auto"/>
              <w:jc w:val="center"/>
              <w:rPr>
                <w:rFonts w:ascii="Arial Narrow" w:hAnsi="Arial Narrow" w:cs="Tahoma"/>
                <w:b/>
                <w:bCs/>
                <w:sz w:val="20"/>
              </w:rPr>
            </w:pPr>
            <w:r w:rsidRPr="00DF1D4F">
              <w:rPr>
                <w:rFonts w:ascii="Arial Narrow" w:hAnsi="Arial Narrow" w:cs="Tahoma"/>
                <w:b/>
                <w:bCs/>
                <w:sz w:val="20"/>
              </w:rPr>
              <w:t>Typ</w:t>
            </w:r>
          </w:p>
        </w:tc>
        <w:tc>
          <w:tcPr>
            <w:tcW w:w="1304"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DF1D4F" w:rsidRDefault="00E22334" w:rsidP="00E94974">
            <w:pPr>
              <w:widowControl w:val="0"/>
              <w:autoSpaceDE w:val="0"/>
              <w:autoSpaceDN w:val="0"/>
              <w:adjustRightInd w:val="0"/>
              <w:spacing w:line="240" w:lineRule="auto"/>
              <w:jc w:val="center"/>
              <w:rPr>
                <w:rFonts w:ascii="Arial Narrow" w:hAnsi="Arial Narrow" w:cs="Tahoma"/>
                <w:b/>
                <w:bCs/>
                <w:sz w:val="20"/>
              </w:rPr>
            </w:pPr>
            <w:r w:rsidRPr="00DF1D4F">
              <w:rPr>
                <w:rFonts w:ascii="Arial Narrow" w:hAnsi="Arial Narrow" w:cs="Tahoma"/>
                <w:b/>
                <w:bCs/>
                <w:sz w:val="20"/>
              </w:rPr>
              <w:t>Počet hasicích jednotek</w:t>
            </w:r>
          </w:p>
        </w:tc>
        <w:tc>
          <w:tcPr>
            <w:tcW w:w="2536" w:type="dxa"/>
            <w:tcBorders>
              <w:top w:val="single" w:sz="6" w:space="0" w:color="808080"/>
              <w:left w:val="single" w:sz="6" w:space="0" w:color="808080"/>
              <w:bottom w:val="single" w:sz="6" w:space="0" w:color="808080"/>
              <w:right w:val="single" w:sz="6" w:space="0" w:color="808080"/>
            </w:tcBorders>
            <w:shd w:val="clear" w:color="auto" w:fill="C0C0C0"/>
            <w:vAlign w:val="center"/>
          </w:tcPr>
          <w:p w:rsidR="00E22334" w:rsidRPr="00DF1D4F" w:rsidRDefault="00E22334" w:rsidP="00E94974">
            <w:pPr>
              <w:widowControl w:val="0"/>
              <w:autoSpaceDE w:val="0"/>
              <w:autoSpaceDN w:val="0"/>
              <w:adjustRightInd w:val="0"/>
              <w:spacing w:line="240" w:lineRule="auto"/>
              <w:jc w:val="center"/>
              <w:rPr>
                <w:rFonts w:ascii="Arial Narrow" w:hAnsi="Arial Narrow" w:cs="Tahoma"/>
                <w:b/>
                <w:bCs/>
                <w:sz w:val="20"/>
              </w:rPr>
            </w:pPr>
            <w:r w:rsidRPr="00DF1D4F">
              <w:rPr>
                <w:rFonts w:ascii="Arial Narrow" w:hAnsi="Arial Narrow" w:cs="Tahoma"/>
                <w:b/>
                <w:bCs/>
                <w:sz w:val="20"/>
              </w:rPr>
              <w:t>Hasicí schopnost</w:t>
            </w:r>
          </w:p>
        </w:tc>
      </w:tr>
      <w:tr w:rsidR="00E22334" w:rsidRPr="00DF1D4F" w:rsidTr="00327360">
        <w:tc>
          <w:tcPr>
            <w:tcW w:w="1372"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DF1D4F"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20"/>
              </w:rPr>
            </w:pPr>
            <w:r w:rsidRPr="00DF1D4F">
              <w:rPr>
                <w:rFonts w:ascii="Arial Narrow" w:hAnsi="Arial Narrow" w:cs="Tahoma"/>
                <w:sz w:val="20"/>
              </w:rPr>
              <w:t>2</w:t>
            </w:r>
          </w:p>
        </w:tc>
        <w:tc>
          <w:tcPr>
            <w:tcW w:w="2716"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DF1D4F"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20"/>
              </w:rPr>
            </w:pPr>
            <w:r w:rsidRPr="00DF1D4F">
              <w:rPr>
                <w:rFonts w:ascii="Arial Narrow" w:hAnsi="Arial Narrow" w:cs="Tahoma"/>
                <w:sz w:val="20"/>
              </w:rPr>
              <w:t>PG6</w:t>
            </w:r>
          </w:p>
        </w:tc>
        <w:tc>
          <w:tcPr>
            <w:tcW w:w="1304"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DF1D4F"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20"/>
              </w:rPr>
            </w:pPr>
            <w:r w:rsidRPr="00DF1D4F">
              <w:rPr>
                <w:rFonts w:ascii="Arial Narrow" w:hAnsi="Arial Narrow" w:cs="Tahoma"/>
                <w:sz w:val="20"/>
              </w:rPr>
              <w:t>6</w:t>
            </w:r>
          </w:p>
        </w:tc>
        <w:tc>
          <w:tcPr>
            <w:tcW w:w="2536"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E22334" w:rsidRPr="00DF1D4F" w:rsidRDefault="00E22334" w:rsidP="00E94974">
            <w:pPr>
              <w:widowControl w:val="0"/>
              <w:tabs>
                <w:tab w:val="right" w:leader="dot" w:pos="7500"/>
                <w:tab w:val="left" w:pos="7575"/>
              </w:tabs>
              <w:autoSpaceDE w:val="0"/>
              <w:autoSpaceDN w:val="0"/>
              <w:adjustRightInd w:val="0"/>
              <w:spacing w:line="240" w:lineRule="auto"/>
              <w:jc w:val="center"/>
              <w:rPr>
                <w:rFonts w:ascii="Arial Narrow" w:hAnsi="Arial Narrow" w:cs="Tahoma"/>
                <w:sz w:val="20"/>
              </w:rPr>
            </w:pPr>
            <w:r w:rsidRPr="00DF1D4F">
              <w:rPr>
                <w:rFonts w:ascii="Arial Narrow" w:hAnsi="Arial Narrow" w:cs="Tahoma"/>
                <w:sz w:val="20"/>
              </w:rPr>
              <w:t>21A,113B</w:t>
            </w:r>
          </w:p>
        </w:tc>
      </w:tr>
    </w:tbl>
    <w:p w:rsidR="00E22334" w:rsidRDefault="00E22334" w:rsidP="00E94974">
      <w:pPr>
        <w:spacing w:line="240" w:lineRule="auto"/>
        <w:rPr>
          <w:rFonts w:ascii="Arial Narrow" w:hAnsi="Arial Narrow"/>
          <w:b/>
          <w:szCs w:val="22"/>
        </w:rPr>
      </w:pPr>
    </w:p>
    <w:p w:rsidR="00E22334" w:rsidRPr="00AF4A45" w:rsidRDefault="00E22334" w:rsidP="00E22334">
      <w:pPr>
        <w:pStyle w:val="Odstavecseseznamem"/>
        <w:autoSpaceDE w:val="0"/>
        <w:autoSpaceDN w:val="0"/>
        <w:adjustRightInd w:val="0"/>
        <w:spacing w:line="360" w:lineRule="auto"/>
        <w:ind w:left="0"/>
        <w:rPr>
          <w:rFonts w:ascii="Arial Narrow" w:hAnsi="Arial Narrow" w:cs="Calibri"/>
          <w:szCs w:val="22"/>
        </w:rPr>
      </w:pPr>
      <w:r w:rsidRPr="00AF4A45">
        <w:rPr>
          <w:rFonts w:ascii="Arial Narrow" w:hAnsi="Arial Narrow" w:cs="Arial"/>
          <w:szCs w:val="22"/>
        </w:rPr>
        <w:t xml:space="preserve">PHP </w:t>
      </w:r>
      <w:r>
        <w:rPr>
          <w:rFonts w:ascii="Arial Narrow" w:hAnsi="Arial Narrow" w:cs="Arial"/>
          <w:szCs w:val="22"/>
        </w:rPr>
        <w:t xml:space="preserve">budou umístěny u vstupních dveří do sociálních zařízení pro muže a ženy. </w:t>
      </w:r>
      <w:r w:rsidRPr="00AF4A45">
        <w:rPr>
          <w:rFonts w:ascii="Arial Narrow" w:hAnsi="Arial Narrow" w:cs="Calibri"/>
          <w:szCs w:val="22"/>
        </w:rPr>
        <w:t>PHP se umísťují na svislé stavební konstrukci a v případě, že jsou k tomuto účelu konstrukčně přizpůsobeny, na vodorovné stavební konstrukci. Rukojeť hasicího přístroje umístěného na svislé stavební konstrukci musí být nejvýše 1,5 m nad podlahou. Hasicí přístroje umístěné na podlaze nebo na jiné vodorovné stavební konstrukci musí být vhodným způsobem zajištěny proti pádu.</w:t>
      </w:r>
    </w:p>
    <w:p w:rsidR="00E22334" w:rsidRPr="00AF4A45" w:rsidRDefault="00E22334" w:rsidP="00E22334">
      <w:pPr>
        <w:spacing w:line="360" w:lineRule="auto"/>
        <w:rPr>
          <w:rFonts w:ascii="Arial Narrow" w:hAnsi="Arial Narrow" w:cs="Arial"/>
          <w:bCs/>
          <w:szCs w:val="22"/>
        </w:rPr>
      </w:pPr>
      <w:r w:rsidRPr="00AF4A45">
        <w:rPr>
          <w:rFonts w:ascii="Arial Narrow" w:hAnsi="Arial Narrow" w:cs="Arial"/>
          <w:bCs/>
          <w:szCs w:val="22"/>
        </w:rPr>
        <w:t xml:space="preserve">Pro další věcné prostředky nebo požární techniku nejsou uvedeny normativní požadavky. </w:t>
      </w:r>
    </w:p>
    <w:p w:rsidR="00E22334" w:rsidRPr="00AF4A45" w:rsidRDefault="00E22334" w:rsidP="00E94974">
      <w:pPr>
        <w:spacing w:line="240" w:lineRule="auto"/>
        <w:rPr>
          <w:rFonts w:ascii="Arial Narrow" w:hAnsi="Arial Narrow" w:cs="Arial"/>
          <w:b/>
          <w:szCs w:val="22"/>
        </w:rPr>
      </w:pPr>
      <w:r w:rsidRPr="00AF4A45">
        <w:rPr>
          <w:rFonts w:ascii="Arial Narrow" w:hAnsi="Arial Narrow" w:cs="Arial"/>
          <w:b/>
          <w:szCs w:val="22"/>
        </w:rPr>
        <w:t>ZHODNOCENÍ TECHNICKÝCH, POPŘÍPADĚ TECHNOLOGICKÝCH ZAŘÍZENÍ STAVBY (ROZVODNÁ POTRUBÍ, VZDUCHOTECHNICKÁ ZAŘÍZENÍ, VYTÁPĚNÍ APOD.) Z HLEDISKA POŽADAVKŮ POŽÁRNÍ BEZPEČNOSTI</w:t>
      </w:r>
    </w:p>
    <w:p w:rsidR="00E22334" w:rsidRPr="00AF4A45" w:rsidRDefault="00E22334" w:rsidP="00E94974">
      <w:pPr>
        <w:spacing w:line="240" w:lineRule="auto"/>
        <w:rPr>
          <w:rFonts w:ascii="Arial Narrow" w:hAnsi="Arial Narrow" w:cs="Arial"/>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Rozvody vody a kanalizace</w:t>
      </w: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szCs w:val="22"/>
        </w:rPr>
        <w:t>Rozvodná potrubí vodovodu budou provedena jako plastová</w:t>
      </w:r>
      <w:r>
        <w:rPr>
          <w:rFonts w:ascii="Arial Narrow" w:hAnsi="Arial Narrow" w:cs="Arial"/>
          <w:szCs w:val="22"/>
        </w:rPr>
        <w:t xml:space="preserve"> z kompozitních trubek PE-X</w:t>
      </w:r>
      <w:r w:rsidRPr="00AF4A45">
        <w:rPr>
          <w:rFonts w:ascii="Arial Narrow" w:hAnsi="Arial Narrow" w:cs="Arial"/>
          <w:szCs w:val="22"/>
        </w:rPr>
        <w:t xml:space="preserve">. </w:t>
      </w:r>
      <w:r w:rsidRPr="00D45377">
        <w:rPr>
          <w:rFonts w:ascii="Arial Narrow" w:hAnsi="Arial Narrow" w:cs="Arial"/>
          <w:szCs w:val="22"/>
        </w:rPr>
        <w:t>Zásobování teplou vodou je řešeno centrálně z elektricky ohřívaného zásobníku teplé vody o objemu 80</w:t>
      </w:r>
      <w:r>
        <w:rPr>
          <w:rFonts w:ascii="Arial Narrow" w:hAnsi="Arial Narrow" w:cs="Arial"/>
          <w:szCs w:val="22"/>
        </w:rPr>
        <w:t xml:space="preserve"> </w:t>
      </w:r>
      <w:r w:rsidRPr="00D45377">
        <w:rPr>
          <w:rFonts w:ascii="Arial Narrow" w:hAnsi="Arial Narrow" w:cs="Arial"/>
          <w:szCs w:val="22"/>
        </w:rPr>
        <w:t>l. Rozvod teplé vody bude proveden</w:t>
      </w:r>
      <w:r>
        <w:rPr>
          <w:rFonts w:ascii="Arial Narrow" w:hAnsi="Arial Narrow" w:cs="Arial"/>
          <w:szCs w:val="22"/>
        </w:rPr>
        <w:t xml:space="preserve"> </w:t>
      </w:r>
      <w:r w:rsidRPr="00D45377">
        <w:rPr>
          <w:rFonts w:ascii="Arial Narrow" w:hAnsi="Arial Narrow" w:cs="Arial"/>
          <w:szCs w:val="22"/>
        </w:rPr>
        <w:t xml:space="preserve">z materiálu PE-X. </w:t>
      </w:r>
      <w:r w:rsidRPr="00AF4A45">
        <w:rPr>
          <w:rFonts w:ascii="Arial Narrow" w:hAnsi="Arial Narrow" w:cs="Arial"/>
          <w:szCs w:val="22"/>
        </w:rPr>
        <w:t xml:space="preserve">Ležatá kanalizační potrubí budou vedeno v konstrukcích </w:t>
      </w:r>
      <w:r>
        <w:rPr>
          <w:rFonts w:ascii="Arial Narrow" w:hAnsi="Arial Narrow" w:cs="Arial"/>
          <w:szCs w:val="22"/>
        </w:rPr>
        <w:t>podlah</w:t>
      </w:r>
      <w:r w:rsidRPr="00AF4A45">
        <w:rPr>
          <w:rFonts w:ascii="Arial Narrow" w:hAnsi="Arial Narrow" w:cs="Arial"/>
          <w:szCs w:val="22"/>
        </w:rPr>
        <w:t xml:space="preserve">, stoupací volně nebo instalačními prostory. </w:t>
      </w:r>
      <w:r>
        <w:rPr>
          <w:rFonts w:ascii="Arial Narrow" w:hAnsi="Arial Narrow" w:cs="Arial"/>
          <w:szCs w:val="22"/>
        </w:rPr>
        <w:t xml:space="preserve">Objekt není navržen s požárně dělícími konstrukcemi avšak prostupy rozvodných potrubí vodovodu a kanalizace konstrukcemi se doporučuje těsnit hmotami třídy reakce na oheň A1 nebo A2.  </w:t>
      </w:r>
    </w:p>
    <w:p w:rsidR="00E22334" w:rsidRPr="00AF4A45" w:rsidRDefault="00E22334" w:rsidP="00E22334">
      <w:pPr>
        <w:spacing w:line="360" w:lineRule="auto"/>
        <w:rPr>
          <w:rFonts w:ascii="Arial Narrow" w:hAnsi="Arial Narrow" w:cs="Arial"/>
          <w:b/>
          <w:szCs w:val="22"/>
        </w:rPr>
      </w:pPr>
    </w:p>
    <w:p w:rsidR="00E22334" w:rsidRPr="00AF4A45" w:rsidRDefault="00E22334" w:rsidP="00E22334">
      <w:pPr>
        <w:spacing w:line="360" w:lineRule="auto"/>
        <w:rPr>
          <w:rFonts w:ascii="Arial Narrow" w:hAnsi="Arial Narrow" w:cs="Arial"/>
          <w:b/>
          <w:szCs w:val="22"/>
        </w:rPr>
      </w:pPr>
      <w:r w:rsidRPr="00AF4A45">
        <w:rPr>
          <w:rFonts w:ascii="Arial Narrow" w:hAnsi="Arial Narrow" w:cs="Arial"/>
          <w:b/>
          <w:szCs w:val="22"/>
        </w:rPr>
        <w:t>Elektrické rozvody</w:t>
      </w:r>
    </w:p>
    <w:p w:rsidR="00E22334" w:rsidRPr="00D76721" w:rsidRDefault="00E22334" w:rsidP="00E22334">
      <w:pPr>
        <w:spacing w:line="360" w:lineRule="auto"/>
        <w:rPr>
          <w:rFonts w:ascii="Arial Narrow" w:hAnsi="Arial Narrow" w:cs="Arial"/>
          <w:b/>
          <w:szCs w:val="22"/>
        </w:rPr>
      </w:pPr>
      <w:r w:rsidRPr="00AF4A45">
        <w:rPr>
          <w:rFonts w:ascii="Arial Narrow" w:hAnsi="Arial Narrow" w:cs="Arial"/>
          <w:szCs w:val="22"/>
        </w:rPr>
        <w:t>Kabelové rozvody budou</w:t>
      </w:r>
      <w:r>
        <w:rPr>
          <w:rFonts w:ascii="Arial Narrow" w:hAnsi="Arial Narrow" w:cs="Arial"/>
          <w:szCs w:val="22"/>
        </w:rPr>
        <w:t xml:space="preserve"> vedeny v montovaných konstrukcích ze sádrovláknitých desek. Vzhledem ke skutečnosti, že se jedná u SO 02 o dřevostavbu budou pro silovou i slaboproudou kabeláž</w:t>
      </w:r>
      <w:r w:rsidRPr="00AF4A45">
        <w:rPr>
          <w:rFonts w:ascii="Arial Narrow" w:hAnsi="Arial Narrow" w:cs="Arial"/>
          <w:szCs w:val="22"/>
        </w:rPr>
        <w:t xml:space="preserve"> </w:t>
      </w:r>
      <w:r>
        <w:rPr>
          <w:rFonts w:ascii="Arial Narrow" w:hAnsi="Arial Narrow" w:cs="Arial"/>
          <w:szCs w:val="22"/>
        </w:rPr>
        <w:t>a jiný instalační materiál voleny kabely a výrobky třídy reakce na oheň B2</w:t>
      </w:r>
      <w:r w:rsidRPr="006237A9">
        <w:rPr>
          <w:rFonts w:ascii="Arial Narrow" w:hAnsi="Arial Narrow" w:cs="Arial"/>
          <w:szCs w:val="22"/>
          <w:vertAlign w:val="subscript"/>
        </w:rPr>
        <w:t>ca</w:t>
      </w:r>
      <w:r>
        <w:rPr>
          <w:rFonts w:ascii="Arial Narrow" w:hAnsi="Arial Narrow" w:cs="Arial"/>
          <w:szCs w:val="22"/>
        </w:rPr>
        <w:t xml:space="preserve">-s1,d1,a1 nebo </w:t>
      </w:r>
      <w:r w:rsidRPr="00D76721">
        <w:rPr>
          <w:rFonts w:ascii="Arial Narrow" w:hAnsi="Arial Narrow" w:cs="Arial"/>
          <w:szCs w:val="22"/>
        </w:rPr>
        <w:t xml:space="preserve">splňující požadavky podle souboru norem </w:t>
      </w:r>
      <w:r>
        <w:rPr>
          <w:rFonts w:ascii="Arial Narrow" w:hAnsi="Arial Narrow" w:cs="Arial"/>
          <w:szCs w:val="22"/>
        </w:rPr>
        <w:t>Č</w:t>
      </w:r>
      <w:r w:rsidRPr="00D76721">
        <w:rPr>
          <w:rFonts w:ascii="Arial Narrow" w:hAnsi="Arial Narrow" w:cs="Arial"/>
          <w:szCs w:val="22"/>
        </w:rPr>
        <w:t>SN EN 60 332 (nešíří plamen</w:t>
      </w:r>
      <w:r>
        <w:rPr>
          <w:rFonts w:ascii="Arial Narrow" w:hAnsi="Arial Narrow" w:cs="Arial"/>
          <w:szCs w:val="22"/>
        </w:rPr>
        <w:t xml:space="preserve"> po povrchu kabelu nebo svazku) a odpovídající instalační materiál zejména z výrobků třídy reakce na oheň A1 nebo A2. Objekt není navržen s požárně dělícími konstrukcemi avšak prostupy jednotlivých kabelů a svazků kabelů konstrukcemi se doporučuje těsnit hmotami třídy reakce na oheň A1 nebo A2. </w:t>
      </w:r>
      <w:r w:rsidRPr="00AF4A45">
        <w:rPr>
          <w:rFonts w:ascii="Arial Narrow" w:hAnsi="Arial Narrow" w:cs="Arial"/>
          <w:szCs w:val="22"/>
        </w:rPr>
        <w:t>Objekt nemusí být vybaven záložními zdroji elektrické energie. Nouzové osvětlení na únikových cestách není vyžadováno pouze doporučeno a nebude</w:t>
      </w:r>
      <w:r>
        <w:rPr>
          <w:rFonts w:ascii="Arial Narrow" w:hAnsi="Arial Narrow" w:cs="Arial"/>
          <w:szCs w:val="22"/>
        </w:rPr>
        <w:t xml:space="preserve"> jako PBZ</w:t>
      </w:r>
      <w:r w:rsidRPr="00AF4A45">
        <w:rPr>
          <w:rFonts w:ascii="Arial Narrow" w:hAnsi="Arial Narrow" w:cs="Arial"/>
          <w:szCs w:val="22"/>
        </w:rPr>
        <w:t xml:space="preserve"> instalováno. </w:t>
      </w:r>
      <w:r>
        <w:rPr>
          <w:rFonts w:ascii="Arial Narrow" w:hAnsi="Arial Narrow" w:cs="Arial"/>
          <w:szCs w:val="22"/>
        </w:rPr>
        <w:t xml:space="preserve">Nouzové osvětlení navržené projektem elektroinstalace nad rámec požadavků norem PBS se nepovažuje za požárně bezpečnostní zařízení ve smyslu ustanovení § 2 odst. 4 písm. d) vyhlášky o požární prevenci.  </w:t>
      </w:r>
      <w:r w:rsidRPr="00AF4A45">
        <w:rPr>
          <w:rFonts w:ascii="Arial Narrow" w:hAnsi="Arial Narrow" w:cs="Arial"/>
          <w:szCs w:val="22"/>
        </w:rPr>
        <w:t xml:space="preserve">V objektu se nenavrhují požárně bezpečnostní zařízení (PBZ), jejichž účinnost je nutná i během požáru. Vypínací prvek CENTRAL STOP se z těchto důvodů v objektu nenavrhuje. Dále podle (48) zaniká požadavek i na vypínací prvek TOTAL STOP. Elektrická energie bude vypínána hlavním vypínačem (jističem) </w:t>
      </w:r>
      <w:r>
        <w:rPr>
          <w:rFonts w:ascii="Arial Narrow" w:hAnsi="Arial Narrow" w:cs="Arial"/>
          <w:szCs w:val="22"/>
        </w:rPr>
        <w:t>v hlavním</w:t>
      </w:r>
      <w:r w:rsidRPr="00AF4A45">
        <w:rPr>
          <w:rFonts w:ascii="Arial Narrow" w:hAnsi="Arial Narrow" w:cs="Arial"/>
          <w:szCs w:val="22"/>
        </w:rPr>
        <w:t xml:space="preserve"> rozvaděči</w:t>
      </w:r>
      <w:r>
        <w:rPr>
          <w:rFonts w:ascii="Arial Narrow" w:hAnsi="Arial Narrow" w:cs="Arial"/>
          <w:szCs w:val="22"/>
        </w:rPr>
        <w:t xml:space="preserve"> RP02 umístěném v m.č. 1.05</w:t>
      </w:r>
      <w:r w:rsidRPr="00AF4A45">
        <w:rPr>
          <w:rFonts w:ascii="Arial Narrow" w:hAnsi="Arial Narrow" w:cs="Arial"/>
          <w:szCs w:val="22"/>
        </w:rPr>
        <w:t>.</w:t>
      </w:r>
      <w:r>
        <w:rPr>
          <w:rFonts w:ascii="Arial Narrow" w:hAnsi="Arial Narrow" w:cs="Arial"/>
          <w:szCs w:val="22"/>
        </w:rPr>
        <w:t xml:space="preserve"> </w:t>
      </w:r>
    </w:p>
    <w:p w:rsidR="00E22334" w:rsidRDefault="00E22334" w:rsidP="00E22334">
      <w:pPr>
        <w:spacing w:line="360" w:lineRule="auto"/>
        <w:rPr>
          <w:rFonts w:ascii="Arial Narrow" w:hAnsi="Arial Narrow" w:cs="Arial"/>
          <w:b/>
          <w:szCs w:val="22"/>
        </w:rPr>
      </w:pPr>
    </w:p>
    <w:p w:rsidR="00E22334" w:rsidRPr="007A074B" w:rsidRDefault="00E22334" w:rsidP="00E22334">
      <w:pPr>
        <w:spacing w:line="360" w:lineRule="auto"/>
        <w:rPr>
          <w:rFonts w:ascii="Arial Narrow" w:hAnsi="Arial Narrow" w:cs="Arial"/>
          <w:b/>
          <w:szCs w:val="22"/>
        </w:rPr>
      </w:pPr>
      <w:r w:rsidRPr="007A074B">
        <w:rPr>
          <w:rFonts w:ascii="Arial Narrow" w:hAnsi="Arial Narrow" w:cs="Arial"/>
          <w:b/>
          <w:szCs w:val="22"/>
        </w:rPr>
        <w:t>Vzduchotechnika</w:t>
      </w:r>
    </w:p>
    <w:p w:rsidR="00E22334" w:rsidRPr="007A074B" w:rsidRDefault="00E22334" w:rsidP="00E22334">
      <w:pPr>
        <w:spacing w:line="360" w:lineRule="auto"/>
        <w:rPr>
          <w:rFonts w:ascii="Arial Narrow" w:hAnsi="Arial Narrow" w:cs="Arial"/>
          <w:szCs w:val="22"/>
        </w:rPr>
      </w:pPr>
      <w:r w:rsidRPr="007A074B">
        <w:rPr>
          <w:rFonts w:ascii="Arial Narrow" w:hAnsi="Arial Narrow" w:cs="Arial"/>
          <w:szCs w:val="22"/>
        </w:rPr>
        <w:t>Všechny prostory objektu budou nuceně větrány (podtlakové odtahové větrání). Zařízení vzduchotechniky nekryje tepelnou ztrátu objektu. Rozvody vzduchu jsou uvažovány ze čtyřhranného či kruhového potrubí  z pozinkovaného plechu. Všechna VZT potrubí včetně jejich kotvících prvků a izolací se navrhují výhradně z výrobků třídy reakce na oheň A1 nebo A2. Prostorové umístění výfukových otvorů na plášti budovy není  v rozporu s požadavky čl. 4.3.2 (72). Výfukové otvory VZT zařízení budou v obvodových stěnách vzdáleny více než 1,5 m od východů z objektu na volné prostranství.  Rozvodná potrubí VZT zařízení nebudou prostupovat vnitřními požárně dělícími konstrukcemi. Strojovny vzduchotechniky se nezřizují. VZT zařízení budou chráněna před účinky statické elektřiny.</w:t>
      </w:r>
    </w:p>
    <w:p w:rsidR="00E22334" w:rsidRPr="007A074B" w:rsidRDefault="00E22334" w:rsidP="00E22334">
      <w:pPr>
        <w:spacing w:line="360" w:lineRule="auto"/>
        <w:rPr>
          <w:rFonts w:ascii="Arial Narrow" w:hAnsi="Arial Narrow" w:cs="Arial"/>
          <w:b/>
          <w:szCs w:val="22"/>
        </w:rPr>
      </w:pPr>
    </w:p>
    <w:p w:rsidR="00E22334" w:rsidRPr="007A074B" w:rsidRDefault="00E22334" w:rsidP="00E22334">
      <w:pPr>
        <w:spacing w:line="360" w:lineRule="auto"/>
        <w:rPr>
          <w:rFonts w:ascii="Arial Narrow" w:hAnsi="Arial Narrow" w:cs="Arial"/>
          <w:b/>
          <w:szCs w:val="22"/>
        </w:rPr>
      </w:pPr>
      <w:r w:rsidRPr="007A074B">
        <w:rPr>
          <w:rFonts w:ascii="Arial Narrow" w:hAnsi="Arial Narrow" w:cs="Arial"/>
          <w:b/>
          <w:szCs w:val="22"/>
        </w:rPr>
        <w:t>Plynovod</w:t>
      </w:r>
    </w:p>
    <w:p w:rsidR="00E22334" w:rsidRPr="007A074B" w:rsidRDefault="00E22334" w:rsidP="00E22334">
      <w:pPr>
        <w:spacing w:line="360" w:lineRule="auto"/>
        <w:rPr>
          <w:rFonts w:ascii="Arial Narrow" w:hAnsi="Arial Narrow"/>
          <w:szCs w:val="22"/>
        </w:rPr>
      </w:pPr>
      <w:r w:rsidRPr="007A074B">
        <w:rPr>
          <w:rFonts w:ascii="Arial Narrow" w:hAnsi="Arial Narrow" w:cs="Arial"/>
          <w:szCs w:val="22"/>
        </w:rPr>
        <w:t xml:space="preserve">Objekt nebude napojen na distribuční sítě ani zásobníky hořlavých plynů. </w:t>
      </w:r>
    </w:p>
    <w:p w:rsidR="00E22334" w:rsidRPr="007A074B" w:rsidRDefault="00E22334" w:rsidP="00E22334">
      <w:pPr>
        <w:spacing w:line="360" w:lineRule="auto"/>
        <w:rPr>
          <w:rFonts w:ascii="Arial Narrow" w:hAnsi="Arial Narrow" w:cs="Arial"/>
          <w:b/>
          <w:szCs w:val="22"/>
        </w:rPr>
      </w:pPr>
    </w:p>
    <w:p w:rsidR="00E22334" w:rsidRPr="007A074B" w:rsidRDefault="00E22334" w:rsidP="00E22334">
      <w:pPr>
        <w:spacing w:line="360" w:lineRule="auto"/>
        <w:rPr>
          <w:rFonts w:ascii="Arial Narrow" w:hAnsi="Arial Narrow" w:cs="Arial"/>
          <w:b/>
          <w:szCs w:val="22"/>
        </w:rPr>
      </w:pPr>
      <w:r w:rsidRPr="007A074B">
        <w:rPr>
          <w:rFonts w:ascii="Arial Narrow" w:hAnsi="Arial Narrow" w:cs="Arial"/>
          <w:b/>
          <w:szCs w:val="22"/>
        </w:rPr>
        <w:t>Vytápění</w:t>
      </w:r>
    </w:p>
    <w:p w:rsidR="00E22334" w:rsidRPr="007A074B" w:rsidRDefault="00E22334" w:rsidP="00E22334">
      <w:pPr>
        <w:spacing w:line="360" w:lineRule="auto"/>
        <w:rPr>
          <w:rFonts w:ascii="Arial Narrow" w:hAnsi="Arial Narrow" w:cs="Arial"/>
          <w:szCs w:val="22"/>
        </w:rPr>
      </w:pPr>
      <w:r w:rsidRPr="007A074B">
        <w:rPr>
          <w:rFonts w:ascii="Arial Narrow" w:hAnsi="Arial Narrow" w:cs="Arial"/>
          <w:szCs w:val="22"/>
        </w:rPr>
        <w:t>Objekt je navržen jako nevytápěný.</w:t>
      </w:r>
    </w:p>
    <w:p w:rsidR="00E22334" w:rsidRPr="007A074B" w:rsidRDefault="00E22334" w:rsidP="00E22334">
      <w:pPr>
        <w:pStyle w:val="FormtovanvHTML"/>
        <w:spacing w:line="360" w:lineRule="auto"/>
        <w:jc w:val="both"/>
        <w:rPr>
          <w:rFonts w:ascii="Arial Narrow" w:hAnsi="Arial Narrow" w:cs="Arial"/>
          <w:b/>
          <w:bCs/>
          <w:sz w:val="22"/>
          <w:szCs w:val="22"/>
        </w:rPr>
      </w:pPr>
    </w:p>
    <w:p w:rsidR="00E22334" w:rsidRPr="007A074B" w:rsidRDefault="00E22334" w:rsidP="00E22334">
      <w:pPr>
        <w:pStyle w:val="FormtovanvHTML"/>
        <w:spacing w:line="360" w:lineRule="auto"/>
        <w:jc w:val="both"/>
        <w:rPr>
          <w:rFonts w:ascii="Arial Narrow" w:hAnsi="Arial Narrow" w:cs="Arial"/>
          <w:b/>
          <w:bCs/>
          <w:sz w:val="22"/>
          <w:szCs w:val="22"/>
        </w:rPr>
      </w:pPr>
      <w:r w:rsidRPr="007A074B">
        <w:rPr>
          <w:rFonts w:ascii="Arial Narrow" w:hAnsi="Arial Narrow" w:cs="Arial"/>
          <w:b/>
          <w:bCs/>
          <w:sz w:val="22"/>
          <w:szCs w:val="22"/>
        </w:rPr>
        <w:t>Hromosvody</w:t>
      </w:r>
    </w:p>
    <w:p w:rsidR="00E22334" w:rsidRPr="007A074B" w:rsidRDefault="00E22334" w:rsidP="00E22334">
      <w:pPr>
        <w:pStyle w:val="FormtovanvHTML"/>
        <w:spacing w:line="360" w:lineRule="auto"/>
        <w:jc w:val="both"/>
        <w:rPr>
          <w:rFonts w:ascii="Arial Narrow" w:hAnsi="Arial Narrow" w:cs="Arial"/>
          <w:bCs/>
          <w:sz w:val="22"/>
          <w:szCs w:val="22"/>
        </w:rPr>
      </w:pPr>
      <w:r w:rsidRPr="007A074B">
        <w:rPr>
          <w:rFonts w:ascii="Arial Narrow" w:hAnsi="Arial Narrow" w:cs="Arial"/>
          <w:bCs/>
          <w:sz w:val="22"/>
          <w:szCs w:val="22"/>
        </w:rPr>
        <w:t xml:space="preserve">Zařízení ochrany stavby před bleskem nebo jinými atmosférickými elektrickými výboji bude provedeno z výrobků třídy reakce na oheň A1 nebo A2. </w:t>
      </w:r>
    </w:p>
    <w:p w:rsidR="00E22334" w:rsidRPr="007A074B" w:rsidRDefault="00E22334" w:rsidP="00E22334">
      <w:pPr>
        <w:pStyle w:val="FormtovanvHTML"/>
        <w:spacing w:line="360" w:lineRule="auto"/>
        <w:jc w:val="both"/>
        <w:rPr>
          <w:rFonts w:ascii="Arial Narrow" w:hAnsi="Arial Narrow" w:cs="Arial"/>
          <w:bCs/>
          <w:sz w:val="22"/>
          <w:szCs w:val="22"/>
        </w:rPr>
      </w:pPr>
    </w:p>
    <w:p w:rsidR="00E22334" w:rsidRPr="007A074B" w:rsidRDefault="00E22334" w:rsidP="00E22334">
      <w:pPr>
        <w:pStyle w:val="FormtovanvHTML"/>
        <w:spacing w:line="360" w:lineRule="auto"/>
        <w:jc w:val="both"/>
        <w:rPr>
          <w:rFonts w:ascii="Arial Narrow" w:hAnsi="Arial Narrow" w:cs="Arial"/>
          <w:bCs/>
          <w:sz w:val="22"/>
          <w:szCs w:val="22"/>
        </w:rPr>
      </w:pPr>
      <w:r w:rsidRPr="007A074B">
        <w:rPr>
          <w:rFonts w:ascii="Arial Narrow" w:hAnsi="Arial Narrow" w:cs="Arial"/>
          <w:i/>
          <w:sz w:val="22"/>
          <w:szCs w:val="22"/>
        </w:rPr>
        <w:t xml:space="preserve">Pro elektrorozvody, hromosvody, VZT zařízení apod. budou provedeny výchozí revize se začleněním do periodických cyklů kontrol prováděných osobami odborně způsobilými dle příslušných právních předpisů. </w:t>
      </w:r>
    </w:p>
    <w:p w:rsidR="00E22334" w:rsidRPr="00AF4A45" w:rsidRDefault="00E22334" w:rsidP="005D2E82">
      <w:pPr>
        <w:spacing w:line="240" w:lineRule="auto"/>
        <w:rPr>
          <w:rFonts w:ascii="Arial Narrow" w:hAnsi="Arial Narrow" w:cs="Arial"/>
          <w:b/>
          <w:szCs w:val="22"/>
        </w:rPr>
      </w:pPr>
    </w:p>
    <w:p w:rsidR="00E22334" w:rsidRPr="00AF4A45" w:rsidRDefault="00E22334" w:rsidP="005D2E82">
      <w:pPr>
        <w:spacing w:line="240" w:lineRule="auto"/>
        <w:rPr>
          <w:rFonts w:ascii="Arial Narrow" w:hAnsi="Arial Narrow" w:cs="Arial"/>
          <w:b/>
          <w:szCs w:val="22"/>
        </w:rPr>
      </w:pPr>
      <w:r w:rsidRPr="00AF4A45">
        <w:rPr>
          <w:rFonts w:ascii="Arial Narrow" w:hAnsi="Arial Narrow" w:cs="Arial"/>
          <w:b/>
          <w:szCs w:val="22"/>
        </w:rPr>
        <w:t xml:space="preserve">POSOUZENÍ POŽADAVKŮ NA ZABEZPEČENÍ STAVBY POŽÁRNĚ BEZPEČNOSTNÍMI ZAŘÍZENÍMI, NÁSLEDNĚ STANOVENÍ PODMÍNEK A NÁVRH ZPŮSOBU JEJICH UMÍSTĚNÍ  A INSTALACE DO STAVBY </w:t>
      </w:r>
    </w:p>
    <w:p w:rsidR="00E22334" w:rsidRPr="00AF4A45" w:rsidRDefault="00E22334" w:rsidP="005D2E82">
      <w:pPr>
        <w:spacing w:line="240" w:lineRule="auto"/>
        <w:rPr>
          <w:rFonts w:ascii="Arial Narrow" w:hAnsi="Arial Narrow" w:cs="Arial"/>
          <w:szCs w:val="22"/>
        </w:rPr>
      </w:pP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V objektu nejsou požadavky na vyhrazená (aktivní) PBZ podle (02), norem navazujících ani právních předpisů.</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Instalace elektrické požární signalizace (EPS) se podle 6.6.9 (02), ani podle požadavků (75) nevyžaduje.  Žádná samočinná stabilní nebo polostabilní hasicí zařízení (SSHZ, SHZ, DHZ, PHZ) nejsou pro hodnocené požární úseky požadována. Požadavek na instalaci hasicích zařízení dále nevyvstává an</w:t>
      </w:r>
      <w:r>
        <w:rPr>
          <w:rFonts w:ascii="Arial Narrow" w:hAnsi="Arial Narrow" w:cs="Arial"/>
          <w:szCs w:val="22"/>
        </w:rPr>
        <w:t>i z jiných požadavků (02)</w:t>
      </w:r>
      <w:r w:rsidRPr="00AF4A45">
        <w:rPr>
          <w:rFonts w:ascii="Arial Narrow" w:hAnsi="Arial Narrow" w:cs="Arial"/>
          <w:szCs w:val="22"/>
        </w:rPr>
        <w:t>.</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Instalace samočinného odvětrávacího zařízení (SOZ, ZOKT) se u požárních úseků nevyžaduje. Požadavek na instalaci SOZ v hodnocených požárních úsecích ne</w:t>
      </w:r>
      <w:r>
        <w:rPr>
          <w:rFonts w:ascii="Arial Narrow" w:hAnsi="Arial Narrow" w:cs="Arial"/>
          <w:szCs w:val="22"/>
        </w:rPr>
        <w:t>vyvstává z požadavků (02)</w:t>
      </w:r>
      <w:r w:rsidRPr="00AF4A45">
        <w:rPr>
          <w:rFonts w:ascii="Arial Narrow" w:hAnsi="Arial Narrow" w:cs="Arial"/>
          <w:szCs w:val="22"/>
        </w:rPr>
        <w:t>.</w:t>
      </w:r>
    </w:p>
    <w:p w:rsidR="00E22334" w:rsidRPr="00AF4A45" w:rsidRDefault="00E22334" w:rsidP="00E22334">
      <w:pPr>
        <w:spacing w:line="360" w:lineRule="auto"/>
        <w:rPr>
          <w:rFonts w:ascii="Arial Narrow" w:hAnsi="Arial Narrow" w:cs="Arial"/>
          <w:szCs w:val="22"/>
        </w:rPr>
      </w:pPr>
      <w:r w:rsidRPr="00AF4A45">
        <w:rPr>
          <w:rFonts w:ascii="Arial Narrow" w:hAnsi="Arial Narrow" w:cs="Arial"/>
          <w:szCs w:val="22"/>
        </w:rPr>
        <w:t>PBZ</w:t>
      </w:r>
      <w:r>
        <w:rPr>
          <w:rFonts w:ascii="Arial Narrow" w:hAnsi="Arial Narrow" w:cs="Arial"/>
          <w:szCs w:val="22"/>
        </w:rPr>
        <w:t xml:space="preserve"> pro zásobování požární vodou jsou hodnocena shora. Dalším PBZ nevyhrazeným jsou bezpečnostní značení. </w:t>
      </w:r>
      <w:r w:rsidRPr="00AF4A45">
        <w:rPr>
          <w:rFonts w:ascii="Arial Narrow" w:hAnsi="Arial Narrow" w:cs="Arial"/>
          <w:szCs w:val="22"/>
        </w:rPr>
        <w:t>Žádná dal</w:t>
      </w:r>
      <w:r>
        <w:rPr>
          <w:rFonts w:ascii="Arial Narrow" w:hAnsi="Arial Narrow" w:cs="Arial"/>
          <w:szCs w:val="22"/>
        </w:rPr>
        <w:t>ší PBZ nejsou pro SO 02</w:t>
      </w:r>
      <w:r w:rsidRPr="00AF4A45">
        <w:rPr>
          <w:rFonts w:ascii="Arial Narrow" w:hAnsi="Arial Narrow" w:cs="Arial"/>
          <w:szCs w:val="22"/>
        </w:rPr>
        <w:t xml:space="preserve"> normativními požadavky či právními předpisy vyžadována. </w:t>
      </w:r>
    </w:p>
    <w:p w:rsidR="00E22334" w:rsidRPr="00AF4A45" w:rsidRDefault="00E22334" w:rsidP="005D2E82">
      <w:pPr>
        <w:spacing w:line="240" w:lineRule="auto"/>
        <w:rPr>
          <w:rFonts w:ascii="Arial Narrow" w:hAnsi="Arial Narrow" w:cs="Arial"/>
          <w:b/>
          <w:sz w:val="20"/>
        </w:rPr>
      </w:pPr>
    </w:p>
    <w:p w:rsidR="00E22334" w:rsidRPr="00AF4A45" w:rsidRDefault="00E22334" w:rsidP="005D2E82">
      <w:pPr>
        <w:spacing w:line="240" w:lineRule="auto"/>
        <w:rPr>
          <w:rFonts w:ascii="Arial Narrow" w:hAnsi="Arial Narrow" w:cs="Arial"/>
          <w:b/>
          <w:szCs w:val="22"/>
        </w:rPr>
      </w:pPr>
      <w:r w:rsidRPr="00AF4A45">
        <w:rPr>
          <w:rFonts w:ascii="Arial Narrow" w:hAnsi="Arial Narrow" w:cs="Arial"/>
          <w:b/>
          <w:szCs w:val="22"/>
        </w:rPr>
        <w:t>ROZSAH A ZPŮSOB ROZMÍSTĚNÍ VÝSTRAŽNÝCH A BEZPEČNOSTNÍCH ZNAČEK A TABULEK</w:t>
      </w:r>
    </w:p>
    <w:p w:rsidR="00E22334" w:rsidRPr="00AF4A45" w:rsidRDefault="00E22334" w:rsidP="005D2E82">
      <w:pPr>
        <w:autoSpaceDE w:val="0"/>
        <w:autoSpaceDN w:val="0"/>
        <w:adjustRightInd w:val="0"/>
        <w:spacing w:line="240" w:lineRule="auto"/>
        <w:rPr>
          <w:rFonts w:ascii="Arial Narrow" w:hAnsi="Arial Narrow" w:cs="Arial"/>
          <w:szCs w:val="22"/>
        </w:rPr>
      </w:pPr>
    </w:p>
    <w:p w:rsidR="00E22334" w:rsidRPr="007A074B" w:rsidRDefault="00E22334" w:rsidP="00E22334">
      <w:pPr>
        <w:autoSpaceDE w:val="0"/>
        <w:autoSpaceDN w:val="0"/>
        <w:adjustRightInd w:val="0"/>
        <w:spacing w:line="360" w:lineRule="auto"/>
        <w:rPr>
          <w:rFonts w:ascii="Arial Narrow" w:hAnsi="Arial Narrow" w:cs="Arial"/>
          <w:szCs w:val="22"/>
        </w:rPr>
      </w:pPr>
      <w:r w:rsidRPr="007A074B">
        <w:rPr>
          <w:rFonts w:ascii="Arial Narrow" w:hAnsi="Arial Narrow"/>
          <w:szCs w:val="22"/>
        </w:rPr>
        <w:t xml:space="preserve">Pro viditelně umístěné PHP není nutné provádět zvláštní značení. V opačném případě je nutno viditelně označit prostor jejich umístění příslušnou značkou dle (64-1). Dále musí být provedeno značení energetických uzávěrů, viz shora. Doplňkovým značením musí být označeny prostory se zákazem manipulace </w:t>
      </w:r>
      <w:r>
        <w:rPr>
          <w:rFonts w:ascii="Arial Narrow" w:hAnsi="Arial Narrow"/>
          <w:szCs w:val="22"/>
        </w:rPr>
        <w:t xml:space="preserve"> </w:t>
      </w:r>
      <w:r w:rsidRPr="007A074B">
        <w:rPr>
          <w:rFonts w:ascii="Arial Narrow" w:hAnsi="Arial Narrow"/>
          <w:szCs w:val="22"/>
        </w:rPr>
        <w:t xml:space="preserve">s otevřeným ohněm, zákazem vstupu nepovolaných osob, nevhodnost hašení požáru elektrickým zařízení pod napětím vodou nebo pěnou, zákazem kouření, atd.  </w:t>
      </w:r>
      <w:r w:rsidRPr="007A074B">
        <w:rPr>
          <w:rFonts w:ascii="Arial Narrow" w:hAnsi="Arial Narrow" w:cs="Arial"/>
          <w:szCs w:val="22"/>
        </w:rPr>
        <w:t xml:space="preserve">Na VZT zařízení musí být provedeno značení směrů proudění vzduchu. </w:t>
      </w:r>
    </w:p>
    <w:p w:rsidR="00E22334" w:rsidRPr="00AF4A45" w:rsidRDefault="00E22334" w:rsidP="00E22334">
      <w:pPr>
        <w:spacing w:line="360" w:lineRule="auto"/>
        <w:rPr>
          <w:rFonts w:ascii="Arial Narrow" w:hAnsi="Arial Narrow" w:cs="Arial"/>
          <w:b/>
          <w:szCs w:val="22"/>
        </w:rPr>
      </w:pPr>
    </w:p>
    <w:p w:rsidR="00E94974" w:rsidRDefault="00E94974" w:rsidP="00E22334">
      <w:pPr>
        <w:spacing w:line="360" w:lineRule="auto"/>
        <w:rPr>
          <w:rFonts w:ascii="Arial Narrow" w:hAnsi="Arial Narrow" w:cs="Arial"/>
          <w:b/>
          <w:szCs w:val="22"/>
        </w:rPr>
      </w:pPr>
    </w:p>
    <w:p w:rsidR="00E94974" w:rsidRDefault="00E94974" w:rsidP="00E22334">
      <w:pPr>
        <w:spacing w:line="360" w:lineRule="auto"/>
        <w:rPr>
          <w:rFonts w:ascii="Arial Narrow" w:hAnsi="Arial Narrow" w:cs="Arial"/>
          <w:b/>
          <w:szCs w:val="22"/>
        </w:rPr>
      </w:pPr>
    </w:p>
    <w:p w:rsidR="00E94974" w:rsidRDefault="00E94974" w:rsidP="00E22334">
      <w:pPr>
        <w:spacing w:line="360" w:lineRule="auto"/>
        <w:rPr>
          <w:rFonts w:ascii="Arial Narrow" w:hAnsi="Arial Narrow" w:cs="Arial"/>
          <w:b/>
          <w:szCs w:val="22"/>
        </w:rPr>
      </w:pPr>
    </w:p>
    <w:p w:rsidR="00E94974" w:rsidRDefault="00E94974" w:rsidP="00E22334">
      <w:pPr>
        <w:spacing w:line="360" w:lineRule="auto"/>
        <w:rPr>
          <w:rFonts w:ascii="Arial Narrow" w:hAnsi="Arial Narrow" w:cs="Arial"/>
          <w:b/>
          <w:szCs w:val="22"/>
        </w:rPr>
      </w:pPr>
    </w:p>
    <w:p w:rsidR="005D2E82" w:rsidRDefault="005D2E82" w:rsidP="00E22334">
      <w:pPr>
        <w:spacing w:line="360" w:lineRule="auto"/>
        <w:rPr>
          <w:rFonts w:ascii="Arial Narrow" w:hAnsi="Arial Narrow" w:cs="Arial"/>
          <w:b/>
          <w:szCs w:val="22"/>
        </w:rPr>
      </w:pPr>
    </w:p>
    <w:p w:rsidR="005D2E82" w:rsidRDefault="005D2E82" w:rsidP="00E22334">
      <w:pPr>
        <w:spacing w:line="360" w:lineRule="auto"/>
        <w:rPr>
          <w:rFonts w:ascii="Arial Narrow" w:hAnsi="Arial Narrow" w:cs="Arial"/>
          <w:b/>
          <w:szCs w:val="22"/>
        </w:rPr>
      </w:pPr>
    </w:p>
    <w:p w:rsidR="00E22334" w:rsidRPr="003A582E" w:rsidRDefault="00E22334" w:rsidP="00E22334">
      <w:pPr>
        <w:spacing w:line="360" w:lineRule="auto"/>
        <w:rPr>
          <w:rFonts w:ascii="Arial Narrow" w:hAnsi="Arial Narrow" w:cs="Arial"/>
          <w:b/>
          <w:szCs w:val="22"/>
        </w:rPr>
      </w:pPr>
      <w:r w:rsidRPr="003A582E">
        <w:rPr>
          <w:rFonts w:ascii="Arial Narrow" w:hAnsi="Arial Narrow" w:cs="Arial"/>
          <w:b/>
          <w:szCs w:val="22"/>
        </w:rPr>
        <w:t>ZÁVĚR</w:t>
      </w:r>
    </w:p>
    <w:p w:rsidR="00E22334" w:rsidRPr="003A582E" w:rsidRDefault="00E22334" w:rsidP="00E22334">
      <w:pPr>
        <w:pStyle w:val="Normlnweb"/>
        <w:spacing w:after="240" w:afterAutospacing="0" w:line="360" w:lineRule="auto"/>
        <w:jc w:val="both"/>
        <w:rPr>
          <w:rFonts w:ascii="Arial Narrow" w:hAnsi="Arial Narrow" w:cs="Arial"/>
          <w:b/>
          <w:i/>
          <w:sz w:val="22"/>
          <w:szCs w:val="22"/>
        </w:rPr>
      </w:pPr>
      <w:r w:rsidRPr="003A582E">
        <w:rPr>
          <w:rFonts w:ascii="Arial Narrow" w:hAnsi="Arial Narrow" w:cs="Arial"/>
          <w:b/>
          <w:i/>
          <w:sz w:val="22"/>
          <w:szCs w:val="22"/>
        </w:rPr>
        <w:t xml:space="preserve">PBŘ je zpracováno v rozsahu nezbytně nutném pro projektovou dokumentaci k </w:t>
      </w:r>
      <w:r>
        <w:rPr>
          <w:rFonts w:ascii="Arial Narrow" w:hAnsi="Arial Narrow" w:cs="Arial"/>
          <w:b/>
          <w:i/>
          <w:sz w:val="22"/>
          <w:szCs w:val="22"/>
        </w:rPr>
        <w:t>povolení stavby</w:t>
      </w:r>
      <w:r w:rsidRPr="003A582E">
        <w:rPr>
          <w:rFonts w:ascii="Arial Narrow" w:hAnsi="Arial Narrow" w:cs="Arial"/>
          <w:b/>
          <w:i/>
          <w:sz w:val="22"/>
          <w:szCs w:val="22"/>
        </w:rPr>
        <w:t xml:space="preserve"> při respektování </w:t>
      </w:r>
      <w:r w:rsidR="00E94974">
        <w:rPr>
          <w:rFonts w:ascii="Arial Narrow" w:hAnsi="Arial Narrow" w:cs="Arial"/>
          <w:b/>
          <w:i/>
          <w:sz w:val="22"/>
          <w:szCs w:val="22"/>
        </w:rPr>
        <w:t xml:space="preserve">               </w:t>
      </w:r>
      <w:r w:rsidRPr="003A582E">
        <w:rPr>
          <w:rFonts w:ascii="Arial Narrow" w:hAnsi="Arial Narrow" w:cs="Arial"/>
          <w:b/>
          <w:i/>
          <w:sz w:val="22"/>
          <w:szCs w:val="22"/>
        </w:rPr>
        <w:t xml:space="preserve">§ 41 vyhlášky  o požární prevenci. </w:t>
      </w:r>
    </w:p>
    <w:p w:rsidR="00E22334" w:rsidRPr="00AF4A45" w:rsidRDefault="00E22334" w:rsidP="00E22334">
      <w:pPr>
        <w:autoSpaceDE w:val="0"/>
        <w:autoSpaceDN w:val="0"/>
        <w:adjustRightInd w:val="0"/>
        <w:spacing w:line="360" w:lineRule="auto"/>
        <w:rPr>
          <w:rFonts w:ascii="Arial Narrow" w:hAnsi="Arial Narrow" w:cs="Arial"/>
          <w:b/>
          <w:i/>
          <w:szCs w:val="22"/>
        </w:rPr>
      </w:pPr>
      <w:r w:rsidRPr="00AF4A45">
        <w:rPr>
          <w:rFonts w:ascii="Arial Narrow" w:hAnsi="Arial Narrow" w:cs="Arial"/>
          <w:b/>
          <w:i/>
          <w:szCs w:val="22"/>
        </w:rPr>
        <w:t xml:space="preserve">Před uvedením stavby do užívání, budou podle § 46 odst. 5 písm. d) vyhlášky o požární prevenci orgánu vykonávajícímu státní požární dozor, předloženy doklady potvrzující použití výrobků a konstrukcí s požadovanými vlastnostmi z hlediska jejich požární bezpečnosti podle PBŘ. </w:t>
      </w:r>
    </w:p>
    <w:p w:rsidR="00E22334" w:rsidRPr="003A582E" w:rsidRDefault="00E22334" w:rsidP="00E22334">
      <w:pPr>
        <w:pStyle w:val="Normlnweb"/>
        <w:spacing w:after="240" w:afterAutospacing="0" w:line="360" w:lineRule="auto"/>
        <w:jc w:val="both"/>
        <w:rPr>
          <w:rFonts w:ascii="Arial Narrow" w:hAnsi="Arial Narrow" w:cs="Arial"/>
          <w:b/>
          <w:i/>
          <w:sz w:val="22"/>
          <w:szCs w:val="22"/>
        </w:rPr>
      </w:pPr>
      <w:r w:rsidRPr="003A582E">
        <w:rPr>
          <w:rFonts w:ascii="Arial Narrow" w:hAnsi="Arial Narrow" w:cs="Arial"/>
          <w:b/>
          <w:i/>
          <w:sz w:val="22"/>
          <w:szCs w:val="22"/>
        </w:rPr>
        <w:t>V případě provedení jakékoliv stavební, dispoziční, technologické či jiné změny, dotýkající se svým charakterem požární bezpečnosti, musí být provedeno nové zhodnocení podmínek a požadavků PBS.</w:t>
      </w:r>
    </w:p>
    <w:p w:rsidR="00E22334" w:rsidRPr="003A582E" w:rsidRDefault="00E22334" w:rsidP="00E22334">
      <w:pPr>
        <w:autoSpaceDE w:val="0"/>
        <w:autoSpaceDN w:val="0"/>
        <w:adjustRightInd w:val="0"/>
        <w:spacing w:line="360" w:lineRule="auto"/>
        <w:rPr>
          <w:rFonts w:ascii="Arial Narrow" w:hAnsi="Arial Narrow" w:cs="Arial"/>
          <w:b/>
          <w:bCs/>
          <w:szCs w:val="22"/>
          <w:u w:val="single"/>
        </w:rPr>
      </w:pPr>
      <w:r w:rsidRPr="003A582E">
        <w:rPr>
          <w:rFonts w:ascii="Arial Narrow" w:hAnsi="Arial Narrow" w:cs="Arial"/>
          <w:b/>
          <w:i/>
          <w:szCs w:val="22"/>
        </w:rPr>
        <w:t xml:space="preserve">Zpracovatel tohoto PBŘ nepřejímá odpovědnost za skutečnosti, které mu v rámci zpracování PBŘ nebyly </w:t>
      </w:r>
      <w:r w:rsidR="00E94974">
        <w:rPr>
          <w:rFonts w:ascii="Arial Narrow" w:hAnsi="Arial Narrow" w:cs="Arial"/>
          <w:b/>
          <w:i/>
          <w:szCs w:val="22"/>
        </w:rPr>
        <w:t xml:space="preserve">                         </w:t>
      </w:r>
      <w:r w:rsidRPr="003A582E">
        <w:rPr>
          <w:rFonts w:ascii="Arial Narrow" w:hAnsi="Arial Narrow" w:cs="Arial"/>
          <w:b/>
          <w:i/>
          <w:szCs w:val="22"/>
        </w:rPr>
        <w:t>a nemohly být známy.</w:t>
      </w:r>
    </w:p>
    <w:p w:rsidR="00E22334" w:rsidRPr="00AF4A45" w:rsidRDefault="00E22334" w:rsidP="00E22334">
      <w:pPr>
        <w:spacing w:line="276" w:lineRule="auto"/>
        <w:rPr>
          <w:rFonts w:ascii="Arial Narrow" w:hAnsi="Arial Narrow" w:cs="Arial Narrow"/>
          <w:bCs/>
          <w:szCs w:val="22"/>
          <w:u w:val="single"/>
        </w:rPr>
      </w:pPr>
    </w:p>
    <w:p w:rsidR="00E22334" w:rsidRPr="008B5672" w:rsidRDefault="00E22334" w:rsidP="00E22334">
      <w:pPr>
        <w:spacing w:line="360" w:lineRule="auto"/>
        <w:rPr>
          <w:rFonts w:ascii="Arial Narrow" w:hAnsi="Arial Narrow" w:cs="Arial"/>
          <w:b/>
          <w:bCs/>
          <w:szCs w:val="22"/>
          <w:u w:val="single"/>
        </w:rPr>
      </w:pPr>
    </w:p>
    <w:p w:rsidR="00AE4841" w:rsidRPr="004D04C4" w:rsidRDefault="00AE4841" w:rsidP="00E22334">
      <w:pPr>
        <w:spacing w:line="360" w:lineRule="auto"/>
        <w:rPr>
          <w:rFonts w:ascii="Arial Narrow" w:hAnsi="Arial Narrow" w:cs="Arial"/>
          <w:b/>
          <w:i/>
          <w:szCs w:val="22"/>
        </w:rPr>
      </w:pPr>
    </w:p>
    <w:sectPr w:rsidR="00AE4841" w:rsidRPr="004D04C4" w:rsidSect="0011609B">
      <w:headerReference w:type="default" r:id="rId17"/>
      <w:footerReference w:type="even" r:id="rId18"/>
      <w:footerReference w:type="default" r:id="rId19"/>
      <w:pgSz w:w="11906" w:h="16838"/>
      <w:pgMar w:top="1134" w:right="849" w:bottom="1276" w:left="1134"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0D4" w:rsidRDefault="002640D4">
      <w:r>
        <w:separator/>
      </w:r>
    </w:p>
  </w:endnote>
  <w:endnote w:type="continuationSeparator" w:id="0">
    <w:p w:rsidR="002640D4" w:rsidRDefault="002640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BC5E3F" w:rsidP="005D5E0A">
    <w:pPr>
      <w:pStyle w:val="Zpat"/>
      <w:framePr w:wrap="around" w:vAnchor="text" w:hAnchor="margin" w:xAlign="right" w:y="1"/>
      <w:rPr>
        <w:rStyle w:val="slostrnky"/>
      </w:rPr>
    </w:pPr>
    <w:r>
      <w:rPr>
        <w:rStyle w:val="slostrnky"/>
      </w:rPr>
      <w:fldChar w:fldCharType="begin"/>
    </w:r>
    <w:r w:rsidR="00007F13">
      <w:rPr>
        <w:rStyle w:val="slostrnky"/>
      </w:rPr>
      <w:instrText xml:space="preserve">PAGE  </w:instrText>
    </w:r>
    <w:r>
      <w:rPr>
        <w:rStyle w:val="slostrnky"/>
      </w:rPr>
      <w:fldChar w:fldCharType="separate"/>
    </w:r>
    <w:r w:rsidR="00007F13">
      <w:rPr>
        <w:rStyle w:val="slostrnky"/>
        <w:noProof/>
      </w:rPr>
      <w:t>43</w:t>
    </w:r>
    <w:r>
      <w:rPr>
        <w:rStyle w:val="slostrnky"/>
      </w:rPr>
      <w:fldChar w:fldCharType="end"/>
    </w:r>
  </w:p>
  <w:p w:rsidR="00007F13" w:rsidRDefault="00007F13" w:rsidP="004B24CD">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F13" w:rsidRDefault="00BC5E3F" w:rsidP="007E1233">
    <w:pPr>
      <w:pStyle w:val="Zpat"/>
      <w:ind w:right="360"/>
    </w:pPr>
    <w:r>
      <w:rPr>
        <w:noProof/>
      </w:rPr>
      <w:pict>
        <v:line id="_x0000_s2064" style="position:absolute;z-index:251658240" from="1.35pt,8.1pt" to="496.35pt,8.1pt" strokecolor="gray"/>
      </w:pict>
    </w:r>
    <w:r>
      <w:rPr>
        <w:noProof/>
      </w:rPr>
      <w:pict>
        <v:line id="_x0000_s2063" style="position:absolute;z-index:251657216" from="1.35pt,8.1pt" to="1.35pt,8.1pt"/>
      </w:pict>
    </w:r>
  </w:p>
  <w:p w:rsidR="00007F13" w:rsidRPr="004125EB" w:rsidRDefault="00007F13" w:rsidP="007E1233">
    <w:pPr>
      <w:pStyle w:val="Zhlav"/>
      <w:tabs>
        <w:tab w:val="clear" w:pos="9072"/>
        <w:tab w:val="right" w:pos="9781"/>
      </w:tabs>
      <w:spacing w:after="0"/>
    </w:pPr>
    <w:r>
      <w:rPr>
        <w:b/>
      </w:rPr>
      <w:t>ARTECH spol. s r.o.</w:t>
    </w:r>
    <w:r w:rsidRPr="004125EB">
      <w:tab/>
    </w:r>
    <w:r w:rsidRPr="004125EB">
      <w:tab/>
    </w:r>
    <w:r w:rsidR="00BC5E3F" w:rsidRPr="00906211">
      <w:rPr>
        <w:rStyle w:val="slostrnky"/>
        <w:i/>
        <w:sz w:val="22"/>
        <w:szCs w:val="22"/>
      </w:rPr>
      <w:fldChar w:fldCharType="begin"/>
    </w:r>
    <w:r w:rsidRPr="00906211">
      <w:rPr>
        <w:rStyle w:val="slostrnky"/>
        <w:i/>
        <w:sz w:val="22"/>
        <w:szCs w:val="22"/>
      </w:rPr>
      <w:instrText xml:space="preserve"> PAGE </w:instrText>
    </w:r>
    <w:r w:rsidR="00BC5E3F" w:rsidRPr="00906211">
      <w:rPr>
        <w:rStyle w:val="slostrnky"/>
        <w:i/>
        <w:sz w:val="22"/>
        <w:szCs w:val="22"/>
      </w:rPr>
      <w:fldChar w:fldCharType="separate"/>
    </w:r>
    <w:r w:rsidR="003A74A5">
      <w:rPr>
        <w:rStyle w:val="slostrnky"/>
        <w:i/>
        <w:noProof/>
        <w:sz w:val="22"/>
        <w:szCs w:val="22"/>
      </w:rPr>
      <w:t>11</w:t>
    </w:r>
    <w:r w:rsidR="00BC5E3F" w:rsidRPr="00906211">
      <w:rPr>
        <w:rStyle w:val="slostrnky"/>
        <w: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0D4" w:rsidRDefault="002640D4">
      <w:r>
        <w:separator/>
      </w:r>
    </w:p>
  </w:footnote>
  <w:footnote w:type="continuationSeparator" w:id="0">
    <w:p w:rsidR="002640D4" w:rsidRDefault="00264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065"/>
    </w:tblGrid>
    <w:tr w:rsidR="00007F13" w:rsidTr="0066480D">
      <w:trPr>
        <w:trHeight w:val="433"/>
      </w:trPr>
      <w:tc>
        <w:tcPr>
          <w:tcW w:w="10065" w:type="dxa"/>
          <w:tcBorders>
            <w:top w:val="nil"/>
            <w:left w:val="nil"/>
            <w:right w:val="nil"/>
          </w:tcBorders>
        </w:tcPr>
        <w:p w:rsidR="00007F13" w:rsidRPr="004125EB" w:rsidRDefault="00007F13" w:rsidP="005254F5">
          <w:pPr>
            <w:pStyle w:val="Zhlav"/>
            <w:tabs>
              <w:tab w:val="clear" w:pos="9072"/>
              <w:tab w:val="right" w:pos="9925"/>
            </w:tabs>
            <w:spacing w:after="0"/>
            <w:jc w:val="right"/>
          </w:pPr>
          <w:r w:rsidRPr="00D6117E">
            <w:rPr>
              <w:b/>
            </w:rPr>
            <w:t>SO 03 – SPRÁVNĚ - ADMINISTRATIVNÍ CENTRUM</w:t>
          </w:r>
          <w:r>
            <w:rPr>
              <w:b/>
            </w:rPr>
            <w:t xml:space="preserve">                                                                                 </w:t>
          </w:r>
          <w:r>
            <w:t>B.3.6 - Zásady požární bezpečnosti</w:t>
          </w:r>
        </w:p>
        <w:p w:rsidR="00007F13" w:rsidRDefault="00007F13" w:rsidP="005254F5">
          <w:pPr>
            <w:pStyle w:val="Zhlav"/>
            <w:tabs>
              <w:tab w:val="clear" w:pos="9072"/>
              <w:tab w:val="right" w:pos="9915"/>
            </w:tabs>
            <w:spacing w:after="0"/>
            <w:jc w:val="right"/>
          </w:pPr>
          <w:r w:rsidRPr="004125EB">
            <w:t xml:space="preserve">Dokumentace </w:t>
          </w:r>
          <w:r>
            <w:t xml:space="preserve">pro povolení stavby </w:t>
          </w:r>
          <w:r w:rsidRPr="00E326BD">
            <w:t>v případě souboru staveb</w:t>
          </w:r>
          <w:r w:rsidRPr="00E4011C">
            <w:t xml:space="preserve"> </w:t>
          </w:r>
          <w:r>
            <w:t xml:space="preserve"> </w:t>
          </w:r>
          <w:r w:rsidRPr="00E4011C">
            <w:t xml:space="preserve">  </w:t>
          </w:r>
          <w:r>
            <w:t xml:space="preserve">                                                                   </w:t>
          </w:r>
          <w:r w:rsidRPr="0011609B">
            <w:t>D</w:t>
          </w:r>
          <w:r>
            <w:t>.3 - Požárně bezpečnostní řešení</w:t>
          </w:r>
          <w:r w:rsidRPr="0011609B">
            <w:t xml:space="preserve"> </w:t>
          </w:r>
          <w:r>
            <w:t xml:space="preserve">                           D.3.1 - Technická zpráva</w:t>
          </w:r>
        </w:p>
      </w:tc>
    </w:tr>
  </w:tbl>
  <w:p w:rsidR="00007F13" w:rsidRPr="008003A3" w:rsidRDefault="00007F13" w:rsidP="007E1233">
    <w:pPr>
      <w:pStyle w:val="Zhlav"/>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5E6F0AA"/>
    <w:lvl w:ilvl="0">
      <w:start w:val="1"/>
      <w:numFmt w:val="decimal"/>
      <w:pStyle w:val="slovanseznam"/>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A907FB"/>
    <w:multiLevelType w:val="hybridMultilevel"/>
    <w:tmpl w:val="CD744F5A"/>
    <w:lvl w:ilvl="0" w:tplc="04050001">
      <w:start w:val="1"/>
      <w:numFmt w:val="bullet"/>
      <w:lvlText w:val=""/>
      <w:lvlJc w:val="left"/>
      <w:pPr>
        <w:ind w:left="867" w:hanging="360"/>
      </w:pPr>
      <w:rPr>
        <w:rFonts w:ascii="Symbol" w:hAnsi="Symbol" w:hint="default"/>
      </w:rPr>
    </w:lvl>
    <w:lvl w:ilvl="1" w:tplc="04050003" w:tentative="1">
      <w:start w:val="1"/>
      <w:numFmt w:val="bullet"/>
      <w:lvlText w:val="o"/>
      <w:lvlJc w:val="left"/>
      <w:pPr>
        <w:ind w:left="1587" w:hanging="360"/>
      </w:pPr>
      <w:rPr>
        <w:rFonts w:ascii="Courier New" w:hAnsi="Courier New" w:cs="Courier New" w:hint="default"/>
      </w:rPr>
    </w:lvl>
    <w:lvl w:ilvl="2" w:tplc="04050005" w:tentative="1">
      <w:start w:val="1"/>
      <w:numFmt w:val="bullet"/>
      <w:lvlText w:val=""/>
      <w:lvlJc w:val="left"/>
      <w:pPr>
        <w:ind w:left="2307" w:hanging="360"/>
      </w:pPr>
      <w:rPr>
        <w:rFonts w:ascii="Wingdings" w:hAnsi="Wingdings" w:hint="default"/>
      </w:rPr>
    </w:lvl>
    <w:lvl w:ilvl="3" w:tplc="04050001" w:tentative="1">
      <w:start w:val="1"/>
      <w:numFmt w:val="bullet"/>
      <w:lvlText w:val=""/>
      <w:lvlJc w:val="left"/>
      <w:pPr>
        <w:ind w:left="3027" w:hanging="360"/>
      </w:pPr>
      <w:rPr>
        <w:rFonts w:ascii="Symbol" w:hAnsi="Symbol" w:hint="default"/>
      </w:rPr>
    </w:lvl>
    <w:lvl w:ilvl="4" w:tplc="04050003" w:tentative="1">
      <w:start w:val="1"/>
      <w:numFmt w:val="bullet"/>
      <w:lvlText w:val="o"/>
      <w:lvlJc w:val="left"/>
      <w:pPr>
        <w:ind w:left="3747" w:hanging="360"/>
      </w:pPr>
      <w:rPr>
        <w:rFonts w:ascii="Courier New" w:hAnsi="Courier New" w:cs="Courier New" w:hint="default"/>
      </w:rPr>
    </w:lvl>
    <w:lvl w:ilvl="5" w:tplc="04050005" w:tentative="1">
      <w:start w:val="1"/>
      <w:numFmt w:val="bullet"/>
      <w:lvlText w:val=""/>
      <w:lvlJc w:val="left"/>
      <w:pPr>
        <w:ind w:left="4467" w:hanging="360"/>
      </w:pPr>
      <w:rPr>
        <w:rFonts w:ascii="Wingdings" w:hAnsi="Wingdings" w:hint="default"/>
      </w:rPr>
    </w:lvl>
    <w:lvl w:ilvl="6" w:tplc="04050001" w:tentative="1">
      <w:start w:val="1"/>
      <w:numFmt w:val="bullet"/>
      <w:lvlText w:val=""/>
      <w:lvlJc w:val="left"/>
      <w:pPr>
        <w:ind w:left="5187" w:hanging="360"/>
      </w:pPr>
      <w:rPr>
        <w:rFonts w:ascii="Symbol" w:hAnsi="Symbol" w:hint="default"/>
      </w:rPr>
    </w:lvl>
    <w:lvl w:ilvl="7" w:tplc="04050003" w:tentative="1">
      <w:start w:val="1"/>
      <w:numFmt w:val="bullet"/>
      <w:lvlText w:val="o"/>
      <w:lvlJc w:val="left"/>
      <w:pPr>
        <w:ind w:left="5907" w:hanging="360"/>
      </w:pPr>
      <w:rPr>
        <w:rFonts w:ascii="Courier New" w:hAnsi="Courier New" w:cs="Courier New" w:hint="default"/>
      </w:rPr>
    </w:lvl>
    <w:lvl w:ilvl="8" w:tplc="04050005" w:tentative="1">
      <w:start w:val="1"/>
      <w:numFmt w:val="bullet"/>
      <w:lvlText w:val=""/>
      <w:lvlJc w:val="left"/>
      <w:pPr>
        <w:ind w:left="6627" w:hanging="360"/>
      </w:pPr>
      <w:rPr>
        <w:rFonts w:ascii="Wingdings" w:hAnsi="Wingdings" w:hint="default"/>
      </w:rPr>
    </w:lvl>
  </w:abstractNum>
  <w:abstractNum w:abstractNumId="4">
    <w:nsid w:val="028B3AB0"/>
    <w:multiLevelType w:val="hybridMultilevel"/>
    <w:tmpl w:val="81C02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4CC37B7"/>
    <w:multiLevelType w:val="hybridMultilevel"/>
    <w:tmpl w:val="58D41FBA"/>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564985"/>
    <w:multiLevelType w:val="multilevel"/>
    <w:tmpl w:val="C350565E"/>
    <w:lvl w:ilvl="0">
      <w:start w:val="1"/>
      <w:numFmt w:val="upperLetter"/>
      <w:pStyle w:val="Styl2"/>
      <w:suff w:val="space"/>
      <w:lvlText w:val="%1."/>
      <w:lvlJc w:val="left"/>
      <w:pPr>
        <w:ind w:left="432" w:hanging="432"/>
      </w:pPr>
      <w:rPr>
        <w:rFonts w:hint="default"/>
      </w:rPr>
    </w:lvl>
    <w:lvl w:ilvl="1">
      <w:start w:val="1"/>
      <w:numFmt w:val="decimal"/>
      <w:pStyle w:val="Styl3"/>
      <w:suff w:val="space"/>
      <w:lvlText w:val="%1.%2."/>
      <w:lvlJc w:val="left"/>
      <w:pPr>
        <w:ind w:left="576" w:hanging="576"/>
      </w:pPr>
      <w:rPr>
        <w:rFonts w:hint="default"/>
      </w:rPr>
    </w:lvl>
    <w:lvl w:ilvl="2">
      <w:start w:val="1"/>
      <w:numFmt w:val="decimal"/>
      <w:pStyle w:val="Styl4"/>
      <w:suff w:val="space"/>
      <w:lvlText w:val="%1.%2.%3."/>
      <w:lvlJc w:val="left"/>
      <w:pPr>
        <w:ind w:left="862"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71841B3"/>
    <w:multiLevelType w:val="hybridMultilevel"/>
    <w:tmpl w:val="079E9052"/>
    <w:lvl w:ilvl="0" w:tplc="BCC2F5BE">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A3F3498"/>
    <w:multiLevelType w:val="hybridMultilevel"/>
    <w:tmpl w:val="E13A2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D906CB6"/>
    <w:multiLevelType w:val="hybridMultilevel"/>
    <w:tmpl w:val="BF8E209C"/>
    <w:lvl w:ilvl="0" w:tplc="3EFEFB1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0887780"/>
    <w:multiLevelType w:val="multilevel"/>
    <w:tmpl w:val="32FE892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571"/>
        </w:tabs>
        <w:ind w:left="1571"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nsid w:val="11C42ED6"/>
    <w:multiLevelType w:val="hybridMultilevel"/>
    <w:tmpl w:val="E54054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2544312"/>
    <w:multiLevelType w:val="hybridMultilevel"/>
    <w:tmpl w:val="B03C7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43F6C6D"/>
    <w:multiLevelType w:val="hybridMultilevel"/>
    <w:tmpl w:val="A21468DE"/>
    <w:lvl w:ilvl="0" w:tplc="B5A2B580">
      <w:start w:val="1"/>
      <w:numFmt w:val="bullet"/>
      <w:lvlText w:val=""/>
      <w:lvlJc w:val="left"/>
      <w:pPr>
        <w:ind w:left="-324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360" w:hanging="360"/>
      </w:pPr>
      <w:rPr>
        <w:rFonts w:ascii="Courier New" w:hAnsi="Courier New" w:cs="Courier New" w:hint="default"/>
      </w:rPr>
    </w:lvl>
    <w:lvl w:ilvl="5" w:tplc="04050005" w:tentative="1">
      <w:start w:val="1"/>
      <w:numFmt w:val="bullet"/>
      <w:lvlText w:val=""/>
      <w:lvlJc w:val="left"/>
      <w:pPr>
        <w:ind w:left="360" w:hanging="360"/>
      </w:pPr>
      <w:rPr>
        <w:rFonts w:ascii="Wingdings" w:hAnsi="Wingdings" w:hint="default"/>
      </w:rPr>
    </w:lvl>
    <w:lvl w:ilvl="6" w:tplc="04050001" w:tentative="1">
      <w:start w:val="1"/>
      <w:numFmt w:val="bullet"/>
      <w:lvlText w:val=""/>
      <w:lvlJc w:val="left"/>
      <w:pPr>
        <w:ind w:left="1080" w:hanging="360"/>
      </w:pPr>
      <w:rPr>
        <w:rFonts w:ascii="Symbol" w:hAnsi="Symbol" w:hint="default"/>
      </w:rPr>
    </w:lvl>
    <w:lvl w:ilvl="7" w:tplc="04050003" w:tentative="1">
      <w:start w:val="1"/>
      <w:numFmt w:val="bullet"/>
      <w:lvlText w:val="o"/>
      <w:lvlJc w:val="left"/>
      <w:pPr>
        <w:ind w:left="1800" w:hanging="360"/>
      </w:pPr>
      <w:rPr>
        <w:rFonts w:ascii="Courier New" w:hAnsi="Courier New" w:cs="Courier New" w:hint="default"/>
      </w:rPr>
    </w:lvl>
    <w:lvl w:ilvl="8" w:tplc="04050005" w:tentative="1">
      <w:start w:val="1"/>
      <w:numFmt w:val="bullet"/>
      <w:lvlText w:val=""/>
      <w:lvlJc w:val="left"/>
      <w:pPr>
        <w:ind w:left="2520" w:hanging="360"/>
      </w:pPr>
      <w:rPr>
        <w:rFonts w:ascii="Wingdings" w:hAnsi="Wingdings" w:hint="default"/>
      </w:rPr>
    </w:lvl>
  </w:abstractNum>
  <w:abstractNum w:abstractNumId="14">
    <w:nsid w:val="19737CD8"/>
    <w:multiLevelType w:val="hybridMultilevel"/>
    <w:tmpl w:val="82624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54A5275"/>
    <w:multiLevelType w:val="hybridMultilevel"/>
    <w:tmpl w:val="658C3F1A"/>
    <w:lvl w:ilvl="0" w:tplc="04050017">
      <w:start w:val="1"/>
      <w:numFmt w:val="lowerLetter"/>
      <w:lvlText w:val="%1)"/>
      <w:lvlJc w:val="left"/>
      <w:pPr>
        <w:ind w:left="1582" w:hanging="360"/>
      </w:pPr>
      <w:rPr>
        <w:rFonts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6">
    <w:nsid w:val="27017CF2"/>
    <w:multiLevelType w:val="hybridMultilevel"/>
    <w:tmpl w:val="3FAC283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71D2D6E"/>
    <w:multiLevelType w:val="hybridMultilevel"/>
    <w:tmpl w:val="1E4CC7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91C546A"/>
    <w:multiLevelType w:val="hybridMultilevel"/>
    <w:tmpl w:val="70448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A3A2B29"/>
    <w:multiLevelType w:val="hybridMultilevel"/>
    <w:tmpl w:val="F39C6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2D66ABB"/>
    <w:multiLevelType w:val="multilevel"/>
    <w:tmpl w:val="AEFEEA80"/>
    <w:lvl w:ilvl="0">
      <w:start w:val="1"/>
      <w:numFmt w:val="decimal"/>
      <w:pStyle w:val="snadpis1"/>
      <w:lvlText w:val="%1"/>
      <w:lvlJc w:val="left"/>
      <w:pPr>
        <w:tabs>
          <w:tab w:val="num" w:pos="432"/>
        </w:tabs>
        <w:ind w:left="432" w:hanging="432"/>
      </w:pPr>
    </w:lvl>
    <w:lvl w:ilvl="1">
      <w:start w:val="1"/>
      <w:numFmt w:val="decimal"/>
      <w:pStyle w:val="s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3C664FA"/>
    <w:multiLevelType w:val="hybridMultilevel"/>
    <w:tmpl w:val="25E89846"/>
    <w:lvl w:ilvl="0" w:tplc="04050017">
      <w:start w:val="1"/>
      <w:numFmt w:val="lowerLetter"/>
      <w:lvlText w:val="%1)"/>
      <w:lvlJc w:val="left"/>
      <w:pPr>
        <w:ind w:left="720" w:hanging="360"/>
      </w:p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52910FA"/>
    <w:multiLevelType w:val="hybridMultilevel"/>
    <w:tmpl w:val="E3C6C500"/>
    <w:lvl w:ilvl="0" w:tplc="B5A2B580">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3707526B"/>
    <w:multiLevelType w:val="hybridMultilevel"/>
    <w:tmpl w:val="23F60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87113FE"/>
    <w:multiLevelType w:val="hybridMultilevel"/>
    <w:tmpl w:val="5E44D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E7D019D"/>
    <w:multiLevelType w:val="hybridMultilevel"/>
    <w:tmpl w:val="3E080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D6B4A9C"/>
    <w:multiLevelType w:val="hybridMultilevel"/>
    <w:tmpl w:val="19A651F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1176E3"/>
    <w:multiLevelType w:val="singleLevel"/>
    <w:tmpl w:val="44DADD38"/>
    <w:lvl w:ilvl="0">
      <w:start w:val="1"/>
      <w:numFmt w:val="decimal"/>
      <w:pStyle w:val="Cislovanyseznam"/>
      <w:lvlText w:val="%1."/>
      <w:lvlJc w:val="left"/>
      <w:pPr>
        <w:tabs>
          <w:tab w:val="num" w:pos="360"/>
        </w:tabs>
        <w:ind w:left="360" w:hanging="360"/>
      </w:pPr>
    </w:lvl>
  </w:abstractNum>
  <w:abstractNum w:abstractNumId="28">
    <w:nsid w:val="52EE4E57"/>
    <w:multiLevelType w:val="hybridMultilevel"/>
    <w:tmpl w:val="4476C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FC318CC"/>
    <w:multiLevelType w:val="hybridMultilevel"/>
    <w:tmpl w:val="1A56AA8C"/>
    <w:lvl w:ilvl="0" w:tplc="DCBA6202">
      <w:start w:val="2"/>
      <w:numFmt w:val="bullet"/>
      <w:lvlText w:val="-"/>
      <w:lvlJc w:val="left"/>
      <w:pPr>
        <w:ind w:left="1070" w:hanging="360"/>
      </w:pPr>
      <w:rPr>
        <w:rFonts w:ascii="Arial" w:eastAsia="Times New Roman" w:hAnsi="Arial" w:cs="Arial" w:hint="default"/>
      </w:rPr>
    </w:lvl>
    <w:lvl w:ilvl="1" w:tplc="64163B2E">
      <w:numFmt w:val="bullet"/>
      <w:lvlText w:val="•"/>
      <w:lvlJc w:val="left"/>
      <w:pPr>
        <w:ind w:left="1644" w:hanging="564"/>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06F3BF8"/>
    <w:multiLevelType w:val="hybridMultilevel"/>
    <w:tmpl w:val="D31A1FBC"/>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09927E8"/>
    <w:multiLevelType w:val="hybridMultilevel"/>
    <w:tmpl w:val="516E716E"/>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EA3B01"/>
    <w:multiLevelType w:val="hybridMultilevel"/>
    <w:tmpl w:val="98B6000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33">
    <w:nsid w:val="68344D42"/>
    <w:multiLevelType w:val="hybridMultilevel"/>
    <w:tmpl w:val="44EEC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6E464795"/>
    <w:multiLevelType w:val="hybridMultilevel"/>
    <w:tmpl w:val="FFF86138"/>
    <w:lvl w:ilvl="0" w:tplc="963E338C">
      <w:start w:val="3"/>
      <w:numFmt w:val="bullet"/>
      <w:lvlText w:val="-"/>
      <w:lvlJc w:val="left"/>
      <w:pPr>
        <w:tabs>
          <w:tab w:val="num" w:pos="927"/>
        </w:tabs>
        <w:ind w:left="927" w:hanging="360"/>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36">
    <w:nsid w:val="6FEE543A"/>
    <w:multiLevelType w:val="hybridMultilevel"/>
    <w:tmpl w:val="F83E1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A794000"/>
    <w:multiLevelType w:val="hybridMultilevel"/>
    <w:tmpl w:val="F43C2714"/>
    <w:lvl w:ilvl="0" w:tplc="04050001">
      <w:start w:val="1"/>
      <w:numFmt w:val="bullet"/>
      <w:lvlText w:val=""/>
      <w:lvlJc w:val="left"/>
      <w:pPr>
        <w:ind w:left="720" w:hanging="360"/>
      </w:pPr>
      <w:rPr>
        <w:rFonts w:ascii="Symbol" w:hAnsi="Symbol" w:hint="default"/>
      </w:rPr>
    </w:lvl>
    <w:lvl w:ilvl="1" w:tplc="3D5C680A">
      <w:numFmt w:val="bullet"/>
      <w:lvlText w:val="·"/>
      <w:lvlJc w:val="left"/>
      <w:pPr>
        <w:ind w:left="1440" w:hanging="360"/>
      </w:pPr>
      <w:rPr>
        <w:rFonts w:ascii="Arial Narrow" w:eastAsia="Calibri" w:hAnsi="Arial Narrow"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CFF055F"/>
    <w:multiLevelType w:val="hybridMultilevel"/>
    <w:tmpl w:val="66C89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34"/>
  </w:num>
  <w:num w:numId="4">
    <w:abstractNumId w:val="27"/>
  </w:num>
  <w:num w:numId="5">
    <w:abstractNumId w:val="0"/>
  </w:num>
  <w:num w:numId="6">
    <w:abstractNumId w:val="20"/>
  </w:num>
  <w:num w:numId="7">
    <w:abstractNumId w:val="32"/>
  </w:num>
  <w:num w:numId="8">
    <w:abstractNumId w:val="9"/>
  </w:num>
  <w:num w:numId="9">
    <w:abstractNumId w:val="21"/>
  </w:num>
  <w:num w:numId="10">
    <w:abstractNumId w:val="33"/>
  </w:num>
  <w:num w:numId="11">
    <w:abstractNumId w:val="3"/>
  </w:num>
  <w:num w:numId="12">
    <w:abstractNumId w:val="6"/>
  </w:num>
  <w:num w:numId="13">
    <w:abstractNumId w:val="15"/>
  </w:num>
  <w:num w:numId="14">
    <w:abstractNumId w:val="19"/>
  </w:num>
  <w:num w:numId="15">
    <w:abstractNumId w:val="8"/>
  </w:num>
  <w:num w:numId="16">
    <w:abstractNumId w:val="5"/>
  </w:num>
  <w:num w:numId="17">
    <w:abstractNumId w:val="26"/>
  </w:num>
  <w:num w:numId="18">
    <w:abstractNumId w:val="18"/>
  </w:num>
  <w:num w:numId="19">
    <w:abstractNumId w:val="31"/>
  </w:num>
  <w:num w:numId="20">
    <w:abstractNumId w:val="12"/>
  </w:num>
  <w:num w:numId="21">
    <w:abstractNumId w:val="37"/>
  </w:num>
  <w:num w:numId="22">
    <w:abstractNumId w:val="1"/>
    <w:lvlOverride w:ilvl="0">
      <w:lvl w:ilvl="0">
        <w:start w:val="1"/>
        <w:numFmt w:val="bullet"/>
        <w:lvlText w:val=""/>
        <w:legacy w:legacy="1" w:legacySpace="0" w:legacyIndent="283"/>
        <w:lvlJc w:val="left"/>
        <w:pPr>
          <w:ind w:left="425" w:hanging="283"/>
        </w:pPr>
        <w:rPr>
          <w:rFonts w:ascii="Symbol" w:hAnsi="Symbol" w:hint="default"/>
        </w:rPr>
      </w:lvl>
    </w:lvlOverride>
  </w:num>
  <w:num w:numId="23">
    <w:abstractNumId w:val="24"/>
  </w:num>
  <w:num w:numId="24">
    <w:abstractNumId w:val="30"/>
  </w:num>
  <w:num w:numId="25">
    <w:abstractNumId w:val="16"/>
  </w:num>
  <w:num w:numId="26">
    <w:abstractNumId w:val="36"/>
  </w:num>
  <w:num w:numId="27">
    <w:abstractNumId w:val="22"/>
  </w:num>
  <w:num w:numId="28">
    <w:abstractNumId w:val="14"/>
  </w:num>
  <w:num w:numId="29">
    <w:abstractNumId w:val="7"/>
  </w:num>
  <w:num w:numId="30">
    <w:abstractNumId w:val="11"/>
  </w:num>
  <w:num w:numId="31">
    <w:abstractNumId w:val="23"/>
  </w:num>
  <w:num w:numId="32">
    <w:abstractNumId w:val="4"/>
  </w:num>
  <w:num w:numId="33">
    <w:abstractNumId w:val="28"/>
  </w:num>
  <w:num w:numId="34">
    <w:abstractNumId w:val="38"/>
  </w:num>
  <w:num w:numId="35">
    <w:abstractNumId w:val="29"/>
  </w:num>
  <w:num w:numId="36">
    <w:abstractNumId w:val="13"/>
  </w:num>
  <w:num w:numId="37">
    <w:abstractNumId w:val="17"/>
  </w:num>
  <w:num w:numId="38">
    <w:abstractNumId w:val="25"/>
  </w:num>
  <w:num w:numId="39">
    <w:abstractNumId w:val="3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stylePaneFormatFilter w:val="300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6146"/>
    <o:shapelayout v:ext="edit">
      <o:idmap v:ext="edit" data="2"/>
    </o:shapelayout>
  </w:hdrShapeDefaults>
  <w:footnotePr>
    <w:footnote w:id="-1"/>
    <w:footnote w:id="0"/>
  </w:footnotePr>
  <w:endnotePr>
    <w:endnote w:id="-1"/>
    <w:endnote w:id="0"/>
  </w:endnotePr>
  <w:compat/>
  <w:rsids>
    <w:rsidRoot w:val="000A1942"/>
    <w:rsid w:val="0000070A"/>
    <w:rsid w:val="00002AF3"/>
    <w:rsid w:val="00003900"/>
    <w:rsid w:val="00003DCC"/>
    <w:rsid w:val="00004662"/>
    <w:rsid w:val="0000532E"/>
    <w:rsid w:val="00005EDF"/>
    <w:rsid w:val="00007543"/>
    <w:rsid w:val="00007F13"/>
    <w:rsid w:val="000103C5"/>
    <w:rsid w:val="00010C81"/>
    <w:rsid w:val="00011757"/>
    <w:rsid w:val="00013A5F"/>
    <w:rsid w:val="00015560"/>
    <w:rsid w:val="00015A3F"/>
    <w:rsid w:val="00016E37"/>
    <w:rsid w:val="00017A63"/>
    <w:rsid w:val="00017BC2"/>
    <w:rsid w:val="000201EE"/>
    <w:rsid w:val="00020F20"/>
    <w:rsid w:val="000210F2"/>
    <w:rsid w:val="00024059"/>
    <w:rsid w:val="00024429"/>
    <w:rsid w:val="00027815"/>
    <w:rsid w:val="00030391"/>
    <w:rsid w:val="00030B6A"/>
    <w:rsid w:val="00032569"/>
    <w:rsid w:val="000334F7"/>
    <w:rsid w:val="0003374E"/>
    <w:rsid w:val="00035A3A"/>
    <w:rsid w:val="00040670"/>
    <w:rsid w:val="000409E8"/>
    <w:rsid w:val="00041DD2"/>
    <w:rsid w:val="00042C9D"/>
    <w:rsid w:val="0004400B"/>
    <w:rsid w:val="0004464A"/>
    <w:rsid w:val="00044C3F"/>
    <w:rsid w:val="00045AA9"/>
    <w:rsid w:val="00045E51"/>
    <w:rsid w:val="00047B1D"/>
    <w:rsid w:val="000510BD"/>
    <w:rsid w:val="00052E2A"/>
    <w:rsid w:val="000542DE"/>
    <w:rsid w:val="000543AB"/>
    <w:rsid w:val="000543C0"/>
    <w:rsid w:val="000567DC"/>
    <w:rsid w:val="00060EFC"/>
    <w:rsid w:val="000611D8"/>
    <w:rsid w:val="00062E07"/>
    <w:rsid w:val="00066D56"/>
    <w:rsid w:val="00067727"/>
    <w:rsid w:val="0007162B"/>
    <w:rsid w:val="0007190F"/>
    <w:rsid w:val="00071E2D"/>
    <w:rsid w:val="000737A0"/>
    <w:rsid w:val="00074FC3"/>
    <w:rsid w:val="00075E0D"/>
    <w:rsid w:val="000762FC"/>
    <w:rsid w:val="000769A9"/>
    <w:rsid w:val="00076E4B"/>
    <w:rsid w:val="00077897"/>
    <w:rsid w:val="000805D7"/>
    <w:rsid w:val="000822F7"/>
    <w:rsid w:val="00082638"/>
    <w:rsid w:val="00082C59"/>
    <w:rsid w:val="00082D91"/>
    <w:rsid w:val="00084D37"/>
    <w:rsid w:val="0008685F"/>
    <w:rsid w:val="00091425"/>
    <w:rsid w:val="000924F6"/>
    <w:rsid w:val="00096FB2"/>
    <w:rsid w:val="000A08C6"/>
    <w:rsid w:val="000A182B"/>
    <w:rsid w:val="000A1942"/>
    <w:rsid w:val="000A1CCA"/>
    <w:rsid w:val="000A20E4"/>
    <w:rsid w:val="000A2194"/>
    <w:rsid w:val="000A239E"/>
    <w:rsid w:val="000A34F9"/>
    <w:rsid w:val="000A53B7"/>
    <w:rsid w:val="000A70F0"/>
    <w:rsid w:val="000B1DCE"/>
    <w:rsid w:val="000B2131"/>
    <w:rsid w:val="000B2714"/>
    <w:rsid w:val="000B5759"/>
    <w:rsid w:val="000B65F8"/>
    <w:rsid w:val="000B7452"/>
    <w:rsid w:val="000B7821"/>
    <w:rsid w:val="000B7C50"/>
    <w:rsid w:val="000C0116"/>
    <w:rsid w:val="000C1202"/>
    <w:rsid w:val="000C2030"/>
    <w:rsid w:val="000C2174"/>
    <w:rsid w:val="000C223D"/>
    <w:rsid w:val="000C28A1"/>
    <w:rsid w:val="000C4E07"/>
    <w:rsid w:val="000C5274"/>
    <w:rsid w:val="000C5ED3"/>
    <w:rsid w:val="000C5FF9"/>
    <w:rsid w:val="000D045A"/>
    <w:rsid w:val="000D074C"/>
    <w:rsid w:val="000D08A8"/>
    <w:rsid w:val="000D1A06"/>
    <w:rsid w:val="000D1E98"/>
    <w:rsid w:val="000D3541"/>
    <w:rsid w:val="000D3FE5"/>
    <w:rsid w:val="000D4911"/>
    <w:rsid w:val="000D5E41"/>
    <w:rsid w:val="000D5FAB"/>
    <w:rsid w:val="000D7E9A"/>
    <w:rsid w:val="000E008B"/>
    <w:rsid w:val="000E00EA"/>
    <w:rsid w:val="000E029E"/>
    <w:rsid w:val="000E0F1D"/>
    <w:rsid w:val="000E25D1"/>
    <w:rsid w:val="000E2C76"/>
    <w:rsid w:val="000E56FE"/>
    <w:rsid w:val="000E64E5"/>
    <w:rsid w:val="000F0C54"/>
    <w:rsid w:val="000F1708"/>
    <w:rsid w:val="000F4251"/>
    <w:rsid w:val="000F45B4"/>
    <w:rsid w:val="000F51D9"/>
    <w:rsid w:val="000F52F3"/>
    <w:rsid w:val="000F66B6"/>
    <w:rsid w:val="000F79A4"/>
    <w:rsid w:val="000F7A12"/>
    <w:rsid w:val="001003CE"/>
    <w:rsid w:val="00103F52"/>
    <w:rsid w:val="001041BF"/>
    <w:rsid w:val="001047DD"/>
    <w:rsid w:val="00104E28"/>
    <w:rsid w:val="001065F0"/>
    <w:rsid w:val="001069F8"/>
    <w:rsid w:val="00110859"/>
    <w:rsid w:val="00110A5E"/>
    <w:rsid w:val="001110E6"/>
    <w:rsid w:val="0011185A"/>
    <w:rsid w:val="00112674"/>
    <w:rsid w:val="001138A3"/>
    <w:rsid w:val="00113C72"/>
    <w:rsid w:val="0011442C"/>
    <w:rsid w:val="001154A4"/>
    <w:rsid w:val="0011609B"/>
    <w:rsid w:val="00117B34"/>
    <w:rsid w:val="00120822"/>
    <w:rsid w:val="00121B1C"/>
    <w:rsid w:val="00122320"/>
    <w:rsid w:val="001225DF"/>
    <w:rsid w:val="00124E73"/>
    <w:rsid w:val="00127D6F"/>
    <w:rsid w:val="00127F5A"/>
    <w:rsid w:val="00130338"/>
    <w:rsid w:val="0013148F"/>
    <w:rsid w:val="00131D3E"/>
    <w:rsid w:val="0013416A"/>
    <w:rsid w:val="00134CD1"/>
    <w:rsid w:val="00134F90"/>
    <w:rsid w:val="00135341"/>
    <w:rsid w:val="001367EA"/>
    <w:rsid w:val="00141396"/>
    <w:rsid w:val="0014162C"/>
    <w:rsid w:val="00144699"/>
    <w:rsid w:val="00144B1F"/>
    <w:rsid w:val="001450DB"/>
    <w:rsid w:val="001457EC"/>
    <w:rsid w:val="00145EF0"/>
    <w:rsid w:val="00145F29"/>
    <w:rsid w:val="00147CBD"/>
    <w:rsid w:val="001502AA"/>
    <w:rsid w:val="00150AD7"/>
    <w:rsid w:val="00150BE6"/>
    <w:rsid w:val="001510E7"/>
    <w:rsid w:val="00151522"/>
    <w:rsid w:val="00151E44"/>
    <w:rsid w:val="00155709"/>
    <w:rsid w:val="00156D0F"/>
    <w:rsid w:val="00157085"/>
    <w:rsid w:val="001570EB"/>
    <w:rsid w:val="0015730D"/>
    <w:rsid w:val="00160E3C"/>
    <w:rsid w:val="0016236B"/>
    <w:rsid w:val="00162397"/>
    <w:rsid w:val="00162452"/>
    <w:rsid w:val="0016280C"/>
    <w:rsid w:val="00162B7F"/>
    <w:rsid w:val="001632AB"/>
    <w:rsid w:val="00163C84"/>
    <w:rsid w:val="001640F0"/>
    <w:rsid w:val="00165623"/>
    <w:rsid w:val="001668AC"/>
    <w:rsid w:val="00167B82"/>
    <w:rsid w:val="00171136"/>
    <w:rsid w:val="00171B5B"/>
    <w:rsid w:val="00171B63"/>
    <w:rsid w:val="001723B8"/>
    <w:rsid w:val="001731A3"/>
    <w:rsid w:val="001748FD"/>
    <w:rsid w:val="00174A49"/>
    <w:rsid w:val="00174DEB"/>
    <w:rsid w:val="00177405"/>
    <w:rsid w:val="00177D14"/>
    <w:rsid w:val="00180B7A"/>
    <w:rsid w:val="00180C96"/>
    <w:rsid w:val="001826AE"/>
    <w:rsid w:val="00182BF6"/>
    <w:rsid w:val="001857ED"/>
    <w:rsid w:val="0018630A"/>
    <w:rsid w:val="0018651E"/>
    <w:rsid w:val="0019024B"/>
    <w:rsid w:val="001913B8"/>
    <w:rsid w:val="001914DC"/>
    <w:rsid w:val="0019160F"/>
    <w:rsid w:val="00191C56"/>
    <w:rsid w:val="00192309"/>
    <w:rsid w:val="00192E78"/>
    <w:rsid w:val="00197C7E"/>
    <w:rsid w:val="00197F6E"/>
    <w:rsid w:val="001A2A81"/>
    <w:rsid w:val="001A66F8"/>
    <w:rsid w:val="001A75DB"/>
    <w:rsid w:val="001B30D9"/>
    <w:rsid w:val="001B3B1A"/>
    <w:rsid w:val="001B452E"/>
    <w:rsid w:val="001B7957"/>
    <w:rsid w:val="001C0E04"/>
    <w:rsid w:val="001C1C98"/>
    <w:rsid w:val="001C3CF1"/>
    <w:rsid w:val="001C408C"/>
    <w:rsid w:val="001C5506"/>
    <w:rsid w:val="001C5A20"/>
    <w:rsid w:val="001D044D"/>
    <w:rsid w:val="001D0658"/>
    <w:rsid w:val="001D11B2"/>
    <w:rsid w:val="001D3E50"/>
    <w:rsid w:val="001D6E51"/>
    <w:rsid w:val="001D706D"/>
    <w:rsid w:val="001D72F0"/>
    <w:rsid w:val="001D7ABA"/>
    <w:rsid w:val="001D7E45"/>
    <w:rsid w:val="001E056B"/>
    <w:rsid w:val="001E0773"/>
    <w:rsid w:val="001E1CF7"/>
    <w:rsid w:val="001E2FF7"/>
    <w:rsid w:val="001E32C6"/>
    <w:rsid w:val="001E35A9"/>
    <w:rsid w:val="001E396C"/>
    <w:rsid w:val="001E5B08"/>
    <w:rsid w:val="001E77F5"/>
    <w:rsid w:val="001F03A5"/>
    <w:rsid w:val="001F050B"/>
    <w:rsid w:val="001F05AB"/>
    <w:rsid w:val="001F082B"/>
    <w:rsid w:val="001F1EB7"/>
    <w:rsid w:val="001F23F4"/>
    <w:rsid w:val="001F243B"/>
    <w:rsid w:val="001F2883"/>
    <w:rsid w:val="001F3167"/>
    <w:rsid w:val="001F36BC"/>
    <w:rsid w:val="001F6C79"/>
    <w:rsid w:val="001F7C54"/>
    <w:rsid w:val="00200276"/>
    <w:rsid w:val="00200387"/>
    <w:rsid w:val="00200A13"/>
    <w:rsid w:val="002032AA"/>
    <w:rsid w:val="00203678"/>
    <w:rsid w:val="00203C9D"/>
    <w:rsid w:val="002061FB"/>
    <w:rsid w:val="002121D6"/>
    <w:rsid w:val="002129B1"/>
    <w:rsid w:val="00212BA8"/>
    <w:rsid w:val="00212C7B"/>
    <w:rsid w:val="00212EF5"/>
    <w:rsid w:val="00213D29"/>
    <w:rsid w:val="00214462"/>
    <w:rsid w:val="00214468"/>
    <w:rsid w:val="00215D23"/>
    <w:rsid w:val="00220DEC"/>
    <w:rsid w:val="00220E65"/>
    <w:rsid w:val="00221DCA"/>
    <w:rsid w:val="0022327A"/>
    <w:rsid w:val="00223427"/>
    <w:rsid w:val="0022589F"/>
    <w:rsid w:val="00227F59"/>
    <w:rsid w:val="00230062"/>
    <w:rsid w:val="0023013A"/>
    <w:rsid w:val="0023084E"/>
    <w:rsid w:val="00231D36"/>
    <w:rsid w:val="0023206D"/>
    <w:rsid w:val="00234931"/>
    <w:rsid w:val="00235348"/>
    <w:rsid w:val="0023587C"/>
    <w:rsid w:val="00236EB0"/>
    <w:rsid w:val="00237113"/>
    <w:rsid w:val="00237D69"/>
    <w:rsid w:val="00241119"/>
    <w:rsid w:val="00241DBF"/>
    <w:rsid w:val="00242158"/>
    <w:rsid w:val="002423CF"/>
    <w:rsid w:val="002427FE"/>
    <w:rsid w:val="00244565"/>
    <w:rsid w:val="002462B8"/>
    <w:rsid w:val="00250501"/>
    <w:rsid w:val="00250BE2"/>
    <w:rsid w:val="00251123"/>
    <w:rsid w:val="00252AB0"/>
    <w:rsid w:val="0025303D"/>
    <w:rsid w:val="002539A7"/>
    <w:rsid w:val="00253CE1"/>
    <w:rsid w:val="00254466"/>
    <w:rsid w:val="002569D0"/>
    <w:rsid w:val="00256E51"/>
    <w:rsid w:val="0025746C"/>
    <w:rsid w:val="002610CD"/>
    <w:rsid w:val="00261540"/>
    <w:rsid w:val="0026347A"/>
    <w:rsid w:val="00263B7F"/>
    <w:rsid w:val="002640D4"/>
    <w:rsid w:val="0026432C"/>
    <w:rsid w:val="00265D52"/>
    <w:rsid w:val="00265F8E"/>
    <w:rsid w:val="002667A7"/>
    <w:rsid w:val="002675E6"/>
    <w:rsid w:val="00267B5C"/>
    <w:rsid w:val="00270BFC"/>
    <w:rsid w:val="00272D18"/>
    <w:rsid w:val="00272FD6"/>
    <w:rsid w:val="00273AA3"/>
    <w:rsid w:val="00275040"/>
    <w:rsid w:val="0027604E"/>
    <w:rsid w:val="00276EFB"/>
    <w:rsid w:val="002772E7"/>
    <w:rsid w:val="00281610"/>
    <w:rsid w:val="002822AE"/>
    <w:rsid w:val="0028350B"/>
    <w:rsid w:val="00284C0B"/>
    <w:rsid w:val="002860CD"/>
    <w:rsid w:val="002862C6"/>
    <w:rsid w:val="0029082F"/>
    <w:rsid w:val="0029364E"/>
    <w:rsid w:val="002951A6"/>
    <w:rsid w:val="002958EA"/>
    <w:rsid w:val="00295EEA"/>
    <w:rsid w:val="00296770"/>
    <w:rsid w:val="00297B0F"/>
    <w:rsid w:val="00297D25"/>
    <w:rsid w:val="002A15FA"/>
    <w:rsid w:val="002A3966"/>
    <w:rsid w:val="002A3A03"/>
    <w:rsid w:val="002A3C69"/>
    <w:rsid w:val="002A4A36"/>
    <w:rsid w:val="002A54C5"/>
    <w:rsid w:val="002A6C4B"/>
    <w:rsid w:val="002A6E2E"/>
    <w:rsid w:val="002B019E"/>
    <w:rsid w:val="002B05F1"/>
    <w:rsid w:val="002B1C98"/>
    <w:rsid w:val="002B29B7"/>
    <w:rsid w:val="002B386F"/>
    <w:rsid w:val="002B4763"/>
    <w:rsid w:val="002B56D9"/>
    <w:rsid w:val="002B620A"/>
    <w:rsid w:val="002B6BFE"/>
    <w:rsid w:val="002B7713"/>
    <w:rsid w:val="002B7C02"/>
    <w:rsid w:val="002C1581"/>
    <w:rsid w:val="002C163D"/>
    <w:rsid w:val="002C16C4"/>
    <w:rsid w:val="002C197E"/>
    <w:rsid w:val="002C2947"/>
    <w:rsid w:val="002C350C"/>
    <w:rsid w:val="002C4CE7"/>
    <w:rsid w:val="002C537A"/>
    <w:rsid w:val="002C6D60"/>
    <w:rsid w:val="002C72B7"/>
    <w:rsid w:val="002D0D8C"/>
    <w:rsid w:val="002D24A5"/>
    <w:rsid w:val="002D3337"/>
    <w:rsid w:val="002D50DA"/>
    <w:rsid w:val="002D5589"/>
    <w:rsid w:val="002D682A"/>
    <w:rsid w:val="002D77A0"/>
    <w:rsid w:val="002D7959"/>
    <w:rsid w:val="002E0173"/>
    <w:rsid w:val="002E0410"/>
    <w:rsid w:val="002E11B6"/>
    <w:rsid w:val="002E2ED8"/>
    <w:rsid w:val="002E2FDA"/>
    <w:rsid w:val="002E3A64"/>
    <w:rsid w:val="002E3E9E"/>
    <w:rsid w:val="002E4AA5"/>
    <w:rsid w:val="002E5415"/>
    <w:rsid w:val="002F0CDC"/>
    <w:rsid w:val="002F14CF"/>
    <w:rsid w:val="002F218D"/>
    <w:rsid w:val="002F25A1"/>
    <w:rsid w:val="002F37FE"/>
    <w:rsid w:val="002F50BD"/>
    <w:rsid w:val="002F59C8"/>
    <w:rsid w:val="002F6838"/>
    <w:rsid w:val="002F6B41"/>
    <w:rsid w:val="002F7556"/>
    <w:rsid w:val="002F7C3D"/>
    <w:rsid w:val="00300CF8"/>
    <w:rsid w:val="003015E9"/>
    <w:rsid w:val="003026D8"/>
    <w:rsid w:val="00302F24"/>
    <w:rsid w:val="00303C9F"/>
    <w:rsid w:val="0030496E"/>
    <w:rsid w:val="00305027"/>
    <w:rsid w:val="00307516"/>
    <w:rsid w:val="00307DE6"/>
    <w:rsid w:val="00312223"/>
    <w:rsid w:val="00312371"/>
    <w:rsid w:val="0031436A"/>
    <w:rsid w:val="00317C80"/>
    <w:rsid w:val="003214BA"/>
    <w:rsid w:val="003221AA"/>
    <w:rsid w:val="0032268D"/>
    <w:rsid w:val="003240C4"/>
    <w:rsid w:val="0033073C"/>
    <w:rsid w:val="00330AD5"/>
    <w:rsid w:val="0033356E"/>
    <w:rsid w:val="00334D21"/>
    <w:rsid w:val="00335AD8"/>
    <w:rsid w:val="00336E9E"/>
    <w:rsid w:val="00337573"/>
    <w:rsid w:val="0034042F"/>
    <w:rsid w:val="00340FDE"/>
    <w:rsid w:val="0034268E"/>
    <w:rsid w:val="003428D3"/>
    <w:rsid w:val="003443F8"/>
    <w:rsid w:val="0034565A"/>
    <w:rsid w:val="00346E2F"/>
    <w:rsid w:val="0034714A"/>
    <w:rsid w:val="003474A2"/>
    <w:rsid w:val="003528A1"/>
    <w:rsid w:val="00353367"/>
    <w:rsid w:val="0035356E"/>
    <w:rsid w:val="00353E8B"/>
    <w:rsid w:val="00354ED1"/>
    <w:rsid w:val="0036089F"/>
    <w:rsid w:val="00361865"/>
    <w:rsid w:val="003621BA"/>
    <w:rsid w:val="0036230B"/>
    <w:rsid w:val="0036621E"/>
    <w:rsid w:val="0036658F"/>
    <w:rsid w:val="00366FE4"/>
    <w:rsid w:val="00370B94"/>
    <w:rsid w:val="00370E32"/>
    <w:rsid w:val="003729FE"/>
    <w:rsid w:val="003734AB"/>
    <w:rsid w:val="003741CB"/>
    <w:rsid w:val="00374582"/>
    <w:rsid w:val="003748B8"/>
    <w:rsid w:val="00374A2E"/>
    <w:rsid w:val="003750D2"/>
    <w:rsid w:val="003758AC"/>
    <w:rsid w:val="0037741D"/>
    <w:rsid w:val="00377420"/>
    <w:rsid w:val="003776C4"/>
    <w:rsid w:val="00380B12"/>
    <w:rsid w:val="003812AC"/>
    <w:rsid w:val="0038213D"/>
    <w:rsid w:val="00384F7B"/>
    <w:rsid w:val="00385B5D"/>
    <w:rsid w:val="00385F51"/>
    <w:rsid w:val="00386F13"/>
    <w:rsid w:val="00387CC1"/>
    <w:rsid w:val="00390BF6"/>
    <w:rsid w:val="0039150B"/>
    <w:rsid w:val="00392913"/>
    <w:rsid w:val="00394122"/>
    <w:rsid w:val="00394BAB"/>
    <w:rsid w:val="00395031"/>
    <w:rsid w:val="0039554D"/>
    <w:rsid w:val="00396DDA"/>
    <w:rsid w:val="003A0111"/>
    <w:rsid w:val="003A08ED"/>
    <w:rsid w:val="003A14E2"/>
    <w:rsid w:val="003A1D52"/>
    <w:rsid w:val="003A1EA5"/>
    <w:rsid w:val="003A1F66"/>
    <w:rsid w:val="003A2481"/>
    <w:rsid w:val="003A415C"/>
    <w:rsid w:val="003A4D4D"/>
    <w:rsid w:val="003A52C0"/>
    <w:rsid w:val="003A59F9"/>
    <w:rsid w:val="003A6572"/>
    <w:rsid w:val="003A6D33"/>
    <w:rsid w:val="003A6D6E"/>
    <w:rsid w:val="003A74A5"/>
    <w:rsid w:val="003B24A5"/>
    <w:rsid w:val="003B2A6E"/>
    <w:rsid w:val="003B35DC"/>
    <w:rsid w:val="003B3B8D"/>
    <w:rsid w:val="003B4054"/>
    <w:rsid w:val="003B40A5"/>
    <w:rsid w:val="003B44EB"/>
    <w:rsid w:val="003B6199"/>
    <w:rsid w:val="003B7373"/>
    <w:rsid w:val="003C12DA"/>
    <w:rsid w:val="003C24F8"/>
    <w:rsid w:val="003C37C3"/>
    <w:rsid w:val="003C3AD0"/>
    <w:rsid w:val="003D054D"/>
    <w:rsid w:val="003D26B4"/>
    <w:rsid w:val="003D2CF9"/>
    <w:rsid w:val="003D42EF"/>
    <w:rsid w:val="003D5820"/>
    <w:rsid w:val="003D7C1D"/>
    <w:rsid w:val="003E078B"/>
    <w:rsid w:val="003E0B48"/>
    <w:rsid w:val="003E3189"/>
    <w:rsid w:val="003E3A20"/>
    <w:rsid w:val="003E3B76"/>
    <w:rsid w:val="003E3C61"/>
    <w:rsid w:val="003E496A"/>
    <w:rsid w:val="003E4D37"/>
    <w:rsid w:val="003E584D"/>
    <w:rsid w:val="003F0F4F"/>
    <w:rsid w:val="003F179A"/>
    <w:rsid w:val="00400B14"/>
    <w:rsid w:val="00400F43"/>
    <w:rsid w:val="004025BD"/>
    <w:rsid w:val="00403CCD"/>
    <w:rsid w:val="00403E86"/>
    <w:rsid w:val="00404B0A"/>
    <w:rsid w:val="004056F0"/>
    <w:rsid w:val="00405AAD"/>
    <w:rsid w:val="00405C68"/>
    <w:rsid w:val="00406AC2"/>
    <w:rsid w:val="00407312"/>
    <w:rsid w:val="004073A8"/>
    <w:rsid w:val="00410F5C"/>
    <w:rsid w:val="00411795"/>
    <w:rsid w:val="00411BE4"/>
    <w:rsid w:val="00414A3B"/>
    <w:rsid w:val="004160E5"/>
    <w:rsid w:val="00417961"/>
    <w:rsid w:val="00420112"/>
    <w:rsid w:val="004222C2"/>
    <w:rsid w:val="00423929"/>
    <w:rsid w:val="00425200"/>
    <w:rsid w:val="004265BA"/>
    <w:rsid w:val="00426A79"/>
    <w:rsid w:val="00427388"/>
    <w:rsid w:val="0042787A"/>
    <w:rsid w:val="00427A4D"/>
    <w:rsid w:val="0043031D"/>
    <w:rsid w:val="0043165C"/>
    <w:rsid w:val="00433080"/>
    <w:rsid w:val="004336D8"/>
    <w:rsid w:val="00433A4B"/>
    <w:rsid w:val="00434282"/>
    <w:rsid w:val="00436003"/>
    <w:rsid w:val="004361AE"/>
    <w:rsid w:val="00436297"/>
    <w:rsid w:val="00441855"/>
    <w:rsid w:val="0044405E"/>
    <w:rsid w:val="00445390"/>
    <w:rsid w:val="00452B57"/>
    <w:rsid w:val="00452C31"/>
    <w:rsid w:val="004533E6"/>
    <w:rsid w:val="004549AA"/>
    <w:rsid w:val="004557C1"/>
    <w:rsid w:val="00455BB8"/>
    <w:rsid w:val="00456D5B"/>
    <w:rsid w:val="0045791B"/>
    <w:rsid w:val="00457EE0"/>
    <w:rsid w:val="004600ED"/>
    <w:rsid w:val="004628F6"/>
    <w:rsid w:val="00462A73"/>
    <w:rsid w:val="00463D03"/>
    <w:rsid w:val="00463E41"/>
    <w:rsid w:val="00464875"/>
    <w:rsid w:val="0046631E"/>
    <w:rsid w:val="004713AF"/>
    <w:rsid w:val="0047232B"/>
    <w:rsid w:val="0047359D"/>
    <w:rsid w:val="004737D9"/>
    <w:rsid w:val="00474269"/>
    <w:rsid w:val="0047430C"/>
    <w:rsid w:val="00474C77"/>
    <w:rsid w:val="00474E82"/>
    <w:rsid w:val="0047515A"/>
    <w:rsid w:val="004760C8"/>
    <w:rsid w:val="00483F3D"/>
    <w:rsid w:val="00484581"/>
    <w:rsid w:val="004847FD"/>
    <w:rsid w:val="00485148"/>
    <w:rsid w:val="00486268"/>
    <w:rsid w:val="00486952"/>
    <w:rsid w:val="00486AA8"/>
    <w:rsid w:val="00486DF5"/>
    <w:rsid w:val="00491771"/>
    <w:rsid w:val="00491A94"/>
    <w:rsid w:val="00492D1A"/>
    <w:rsid w:val="00496289"/>
    <w:rsid w:val="004A0692"/>
    <w:rsid w:val="004A230C"/>
    <w:rsid w:val="004A2AEE"/>
    <w:rsid w:val="004A2CFC"/>
    <w:rsid w:val="004A4F80"/>
    <w:rsid w:val="004A5272"/>
    <w:rsid w:val="004B0018"/>
    <w:rsid w:val="004B11F0"/>
    <w:rsid w:val="004B14FC"/>
    <w:rsid w:val="004B1B5E"/>
    <w:rsid w:val="004B24CD"/>
    <w:rsid w:val="004B2930"/>
    <w:rsid w:val="004B2D18"/>
    <w:rsid w:val="004B42E9"/>
    <w:rsid w:val="004B4595"/>
    <w:rsid w:val="004B5C00"/>
    <w:rsid w:val="004B5F97"/>
    <w:rsid w:val="004B72FE"/>
    <w:rsid w:val="004C0047"/>
    <w:rsid w:val="004C09A7"/>
    <w:rsid w:val="004C14B6"/>
    <w:rsid w:val="004C150D"/>
    <w:rsid w:val="004C1C0A"/>
    <w:rsid w:val="004C2DF5"/>
    <w:rsid w:val="004C33A8"/>
    <w:rsid w:val="004C3F36"/>
    <w:rsid w:val="004C416D"/>
    <w:rsid w:val="004C47B0"/>
    <w:rsid w:val="004C4D70"/>
    <w:rsid w:val="004C5FA9"/>
    <w:rsid w:val="004C6528"/>
    <w:rsid w:val="004C6718"/>
    <w:rsid w:val="004C6A51"/>
    <w:rsid w:val="004C7640"/>
    <w:rsid w:val="004D068B"/>
    <w:rsid w:val="004D1180"/>
    <w:rsid w:val="004D1AEC"/>
    <w:rsid w:val="004D2685"/>
    <w:rsid w:val="004D26E4"/>
    <w:rsid w:val="004D3259"/>
    <w:rsid w:val="004D5A29"/>
    <w:rsid w:val="004E0EE0"/>
    <w:rsid w:val="004E2138"/>
    <w:rsid w:val="004E35A7"/>
    <w:rsid w:val="004E412E"/>
    <w:rsid w:val="004E41E7"/>
    <w:rsid w:val="004E430B"/>
    <w:rsid w:val="004E55CA"/>
    <w:rsid w:val="004E5719"/>
    <w:rsid w:val="004E65D7"/>
    <w:rsid w:val="004E7090"/>
    <w:rsid w:val="004E729A"/>
    <w:rsid w:val="004E7A3A"/>
    <w:rsid w:val="004F1BFD"/>
    <w:rsid w:val="004F1DEE"/>
    <w:rsid w:val="004F205F"/>
    <w:rsid w:val="004F2348"/>
    <w:rsid w:val="004F31BB"/>
    <w:rsid w:val="004F5295"/>
    <w:rsid w:val="004F6303"/>
    <w:rsid w:val="004F726E"/>
    <w:rsid w:val="004F7756"/>
    <w:rsid w:val="004F7F8E"/>
    <w:rsid w:val="00500C44"/>
    <w:rsid w:val="00502A92"/>
    <w:rsid w:val="00503F9C"/>
    <w:rsid w:val="0050417D"/>
    <w:rsid w:val="005047CD"/>
    <w:rsid w:val="00504A6F"/>
    <w:rsid w:val="00505C8E"/>
    <w:rsid w:val="00506CC1"/>
    <w:rsid w:val="00507832"/>
    <w:rsid w:val="00510084"/>
    <w:rsid w:val="00510500"/>
    <w:rsid w:val="00512D1C"/>
    <w:rsid w:val="00513881"/>
    <w:rsid w:val="0051462F"/>
    <w:rsid w:val="00514A92"/>
    <w:rsid w:val="0051526A"/>
    <w:rsid w:val="005164EF"/>
    <w:rsid w:val="0051762B"/>
    <w:rsid w:val="0052022B"/>
    <w:rsid w:val="0052095F"/>
    <w:rsid w:val="00521395"/>
    <w:rsid w:val="00521B2A"/>
    <w:rsid w:val="00522C25"/>
    <w:rsid w:val="00523FDC"/>
    <w:rsid w:val="00525435"/>
    <w:rsid w:val="005254AD"/>
    <w:rsid w:val="005254F5"/>
    <w:rsid w:val="00530458"/>
    <w:rsid w:val="00530847"/>
    <w:rsid w:val="00531ED4"/>
    <w:rsid w:val="005326E9"/>
    <w:rsid w:val="00540854"/>
    <w:rsid w:val="005413F2"/>
    <w:rsid w:val="005415FE"/>
    <w:rsid w:val="00541BB0"/>
    <w:rsid w:val="0054221F"/>
    <w:rsid w:val="00543A6E"/>
    <w:rsid w:val="00544DE1"/>
    <w:rsid w:val="00546137"/>
    <w:rsid w:val="00546849"/>
    <w:rsid w:val="00546EA2"/>
    <w:rsid w:val="00547174"/>
    <w:rsid w:val="00547730"/>
    <w:rsid w:val="00552EB7"/>
    <w:rsid w:val="00553063"/>
    <w:rsid w:val="00554043"/>
    <w:rsid w:val="00554F1E"/>
    <w:rsid w:val="00556D56"/>
    <w:rsid w:val="00560698"/>
    <w:rsid w:val="00563319"/>
    <w:rsid w:val="005633BC"/>
    <w:rsid w:val="00563EBE"/>
    <w:rsid w:val="005645FB"/>
    <w:rsid w:val="00570A0B"/>
    <w:rsid w:val="00570A29"/>
    <w:rsid w:val="00571F4E"/>
    <w:rsid w:val="00573755"/>
    <w:rsid w:val="0057396B"/>
    <w:rsid w:val="00573CAC"/>
    <w:rsid w:val="00574E6E"/>
    <w:rsid w:val="005763C8"/>
    <w:rsid w:val="005772B2"/>
    <w:rsid w:val="0057764E"/>
    <w:rsid w:val="00580B50"/>
    <w:rsid w:val="00585971"/>
    <w:rsid w:val="00585ABE"/>
    <w:rsid w:val="00586752"/>
    <w:rsid w:val="005877A9"/>
    <w:rsid w:val="0059048C"/>
    <w:rsid w:val="00590952"/>
    <w:rsid w:val="0059098D"/>
    <w:rsid w:val="00590D26"/>
    <w:rsid w:val="00594BF8"/>
    <w:rsid w:val="00594E45"/>
    <w:rsid w:val="005A1339"/>
    <w:rsid w:val="005A27FE"/>
    <w:rsid w:val="005A33CA"/>
    <w:rsid w:val="005A34A6"/>
    <w:rsid w:val="005A6C4C"/>
    <w:rsid w:val="005B046E"/>
    <w:rsid w:val="005B1BDB"/>
    <w:rsid w:val="005B226C"/>
    <w:rsid w:val="005B2D62"/>
    <w:rsid w:val="005B327F"/>
    <w:rsid w:val="005B4B32"/>
    <w:rsid w:val="005B6B25"/>
    <w:rsid w:val="005B6E41"/>
    <w:rsid w:val="005C00E9"/>
    <w:rsid w:val="005C0625"/>
    <w:rsid w:val="005C39B9"/>
    <w:rsid w:val="005C3A0B"/>
    <w:rsid w:val="005C3EF8"/>
    <w:rsid w:val="005C6AA6"/>
    <w:rsid w:val="005C7AB7"/>
    <w:rsid w:val="005C7D90"/>
    <w:rsid w:val="005C7DAF"/>
    <w:rsid w:val="005D0919"/>
    <w:rsid w:val="005D0AC2"/>
    <w:rsid w:val="005D0F12"/>
    <w:rsid w:val="005D15D4"/>
    <w:rsid w:val="005D2056"/>
    <w:rsid w:val="005D258D"/>
    <w:rsid w:val="005D2742"/>
    <w:rsid w:val="005D2E82"/>
    <w:rsid w:val="005D3952"/>
    <w:rsid w:val="005D3BEF"/>
    <w:rsid w:val="005D5E0A"/>
    <w:rsid w:val="005E121D"/>
    <w:rsid w:val="005E1C6B"/>
    <w:rsid w:val="005E2E65"/>
    <w:rsid w:val="005E57D8"/>
    <w:rsid w:val="005E5CB2"/>
    <w:rsid w:val="005E61F4"/>
    <w:rsid w:val="005E6B11"/>
    <w:rsid w:val="005E70EF"/>
    <w:rsid w:val="005E7FE0"/>
    <w:rsid w:val="005F06AB"/>
    <w:rsid w:val="005F1348"/>
    <w:rsid w:val="005F1AAA"/>
    <w:rsid w:val="005F2358"/>
    <w:rsid w:val="005F2A7E"/>
    <w:rsid w:val="005F36F6"/>
    <w:rsid w:val="005F5F89"/>
    <w:rsid w:val="00601766"/>
    <w:rsid w:val="0060222A"/>
    <w:rsid w:val="00603942"/>
    <w:rsid w:val="006068BA"/>
    <w:rsid w:val="00606AD3"/>
    <w:rsid w:val="00610EAB"/>
    <w:rsid w:val="00611704"/>
    <w:rsid w:val="00611946"/>
    <w:rsid w:val="0061223D"/>
    <w:rsid w:val="00614865"/>
    <w:rsid w:val="006160A5"/>
    <w:rsid w:val="00617663"/>
    <w:rsid w:val="0062042B"/>
    <w:rsid w:val="00621DF5"/>
    <w:rsid w:val="006222A7"/>
    <w:rsid w:val="00622900"/>
    <w:rsid w:val="006237D3"/>
    <w:rsid w:val="006241A1"/>
    <w:rsid w:val="00625022"/>
    <w:rsid w:val="00626696"/>
    <w:rsid w:val="00627507"/>
    <w:rsid w:val="0062759F"/>
    <w:rsid w:val="006275DA"/>
    <w:rsid w:val="00627615"/>
    <w:rsid w:val="006313BF"/>
    <w:rsid w:val="00631902"/>
    <w:rsid w:val="00631F77"/>
    <w:rsid w:val="0063285D"/>
    <w:rsid w:val="00633C4B"/>
    <w:rsid w:val="00633F2C"/>
    <w:rsid w:val="00634BCC"/>
    <w:rsid w:val="00634EF3"/>
    <w:rsid w:val="00635F54"/>
    <w:rsid w:val="006360F1"/>
    <w:rsid w:val="0064177F"/>
    <w:rsid w:val="00642BA2"/>
    <w:rsid w:val="00643BB9"/>
    <w:rsid w:val="00643FBC"/>
    <w:rsid w:val="00644123"/>
    <w:rsid w:val="006441DB"/>
    <w:rsid w:val="006454BB"/>
    <w:rsid w:val="006528A7"/>
    <w:rsid w:val="006553F5"/>
    <w:rsid w:val="00655F2A"/>
    <w:rsid w:val="00662810"/>
    <w:rsid w:val="0066480D"/>
    <w:rsid w:val="00665BD7"/>
    <w:rsid w:val="006668C7"/>
    <w:rsid w:val="006674BE"/>
    <w:rsid w:val="006675CC"/>
    <w:rsid w:val="00667CA4"/>
    <w:rsid w:val="0067313C"/>
    <w:rsid w:val="00673298"/>
    <w:rsid w:val="00673C7B"/>
    <w:rsid w:val="006742F4"/>
    <w:rsid w:val="00676F3E"/>
    <w:rsid w:val="00677C83"/>
    <w:rsid w:val="00677DD6"/>
    <w:rsid w:val="00680E11"/>
    <w:rsid w:val="00681311"/>
    <w:rsid w:val="0068459B"/>
    <w:rsid w:val="00684E8B"/>
    <w:rsid w:val="0068506D"/>
    <w:rsid w:val="00685B6E"/>
    <w:rsid w:val="0068734B"/>
    <w:rsid w:val="0068750C"/>
    <w:rsid w:val="0069037D"/>
    <w:rsid w:val="00692DD1"/>
    <w:rsid w:val="00694AE8"/>
    <w:rsid w:val="006961A1"/>
    <w:rsid w:val="006964C7"/>
    <w:rsid w:val="00697587"/>
    <w:rsid w:val="00697A52"/>
    <w:rsid w:val="006A2F5C"/>
    <w:rsid w:val="006A3594"/>
    <w:rsid w:val="006A3969"/>
    <w:rsid w:val="006A3A56"/>
    <w:rsid w:val="006A5257"/>
    <w:rsid w:val="006A5E59"/>
    <w:rsid w:val="006A63D3"/>
    <w:rsid w:val="006A66B9"/>
    <w:rsid w:val="006A6B0E"/>
    <w:rsid w:val="006A7DF4"/>
    <w:rsid w:val="006B1008"/>
    <w:rsid w:val="006B1216"/>
    <w:rsid w:val="006B1A10"/>
    <w:rsid w:val="006B392B"/>
    <w:rsid w:val="006B4809"/>
    <w:rsid w:val="006B4A5D"/>
    <w:rsid w:val="006B4A5E"/>
    <w:rsid w:val="006B6270"/>
    <w:rsid w:val="006C00BA"/>
    <w:rsid w:val="006C0393"/>
    <w:rsid w:val="006C07B6"/>
    <w:rsid w:val="006C1419"/>
    <w:rsid w:val="006C3C8B"/>
    <w:rsid w:val="006C4409"/>
    <w:rsid w:val="006C45D3"/>
    <w:rsid w:val="006C5641"/>
    <w:rsid w:val="006C6024"/>
    <w:rsid w:val="006C7CDC"/>
    <w:rsid w:val="006D11F6"/>
    <w:rsid w:val="006D2379"/>
    <w:rsid w:val="006D429C"/>
    <w:rsid w:val="006D4A22"/>
    <w:rsid w:val="006D5FF3"/>
    <w:rsid w:val="006D691B"/>
    <w:rsid w:val="006D6AFD"/>
    <w:rsid w:val="006D79E9"/>
    <w:rsid w:val="006E1223"/>
    <w:rsid w:val="006E23FD"/>
    <w:rsid w:val="006E483F"/>
    <w:rsid w:val="006E6BB5"/>
    <w:rsid w:val="006F001B"/>
    <w:rsid w:val="006F0541"/>
    <w:rsid w:val="006F0915"/>
    <w:rsid w:val="006F1556"/>
    <w:rsid w:val="006F2260"/>
    <w:rsid w:val="006F27B5"/>
    <w:rsid w:val="006F587D"/>
    <w:rsid w:val="006F6755"/>
    <w:rsid w:val="007003DE"/>
    <w:rsid w:val="0070051E"/>
    <w:rsid w:val="00700B8A"/>
    <w:rsid w:val="00700BA4"/>
    <w:rsid w:val="00702820"/>
    <w:rsid w:val="007028BC"/>
    <w:rsid w:val="00703123"/>
    <w:rsid w:val="007048DC"/>
    <w:rsid w:val="00704A72"/>
    <w:rsid w:val="007056BE"/>
    <w:rsid w:val="00706BA7"/>
    <w:rsid w:val="0070729B"/>
    <w:rsid w:val="007105F2"/>
    <w:rsid w:val="0071217B"/>
    <w:rsid w:val="007121C3"/>
    <w:rsid w:val="007130E0"/>
    <w:rsid w:val="00714BEF"/>
    <w:rsid w:val="00715153"/>
    <w:rsid w:val="00716BAE"/>
    <w:rsid w:val="00717FD3"/>
    <w:rsid w:val="0072084E"/>
    <w:rsid w:val="007209C6"/>
    <w:rsid w:val="00721F41"/>
    <w:rsid w:val="00721F4E"/>
    <w:rsid w:val="00722133"/>
    <w:rsid w:val="00722C2A"/>
    <w:rsid w:val="00723450"/>
    <w:rsid w:val="00723CD0"/>
    <w:rsid w:val="0072434B"/>
    <w:rsid w:val="00724800"/>
    <w:rsid w:val="007253EB"/>
    <w:rsid w:val="0072790E"/>
    <w:rsid w:val="00732232"/>
    <w:rsid w:val="007332D7"/>
    <w:rsid w:val="007334A3"/>
    <w:rsid w:val="00734284"/>
    <w:rsid w:val="00737E80"/>
    <w:rsid w:val="0074218F"/>
    <w:rsid w:val="007423D7"/>
    <w:rsid w:val="0074264D"/>
    <w:rsid w:val="0074289B"/>
    <w:rsid w:val="007428AE"/>
    <w:rsid w:val="00747192"/>
    <w:rsid w:val="00747944"/>
    <w:rsid w:val="00747B64"/>
    <w:rsid w:val="007501DD"/>
    <w:rsid w:val="00751D98"/>
    <w:rsid w:val="007524EE"/>
    <w:rsid w:val="00753883"/>
    <w:rsid w:val="00756A9C"/>
    <w:rsid w:val="00756E8F"/>
    <w:rsid w:val="00760789"/>
    <w:rsid w:val="00760BA2"/>
    <w:rsid w:val="00760D58"/>
    <w:rsid w:val="00760D8F"/>
    <w:rsid w:val="007616A5"/>
    <w:rsid w:val="00761C75"/>
    <w:rsid w:val="00761F3D"/>
    <w:rsid w:val="007625AF"/>
    <w:rsid w:val="007628CE"/>
    <w:rsid w:val="00764C6B"/>
    <w:rsid w:val="00764E75"/>
    <w:rsid w:val="0076524A"/>
    <w:rsid w:val="00766960"/>
    <w:rsid w:val="00766BCB"/>
    <w:rsid w:val="00766E80"/>
    <w:rsid w:val="007703A6"/>
    <w:rsid w:val="00770D9A"/>
    <w:rsid w:val="00770E06"/>
    <w:rsid w:val="00770FFA"/>
    <w:rsid w:val="00771A90"/>
    <w:rsid w:val="00772A1C"/>
    <w:rsid w:val="007753E0"/>
    <w:rsid w:val="0077725A"/>
    <w:rsid w:val="0077753B"/>
    <w:rsid w:val="007819C3"/>
    <w:rsid w:val="00781DCF"/>
    <w:rsid w:val="0078236E"/>
    <w:rsid w:val="007848AD"/>
    <w:rsid w:val="00786A92"/>
    <w:rsid w:val="007874F4"/>
    <w:rsid w:val="007906DE"/>
    <w:rsid w:val="00790AB8"/>
    <w:rsid w:val="007912F7"/>
    <w:rsid w:val="00792386"/>
    <w:rsid w:val="00792952"/>
    <w:rsid w:val="00792C0B"/>
    <w:rsid w:val="00793715"/>
    <w:rsid w:val="007966AC"/>
    <w:rsid w:val="007969D1"/>
    <w:rsid w:val="007A1519"/>
    <w:rsid w:val="007A18C1"/>
    <w:rsid w:val="007A44BF"/>
    <w:rsid w:val="007B01FA"/>
    <w:rsid w:val="007B0E7A"/>
    <w:rsid w:val="007B1ED9"/>
    <w:rsid w:val="007B41A1"/>
    <w:rsid w:val="007B4206"/>
    <w:rsid w:val="007B437D"/>
    <w:rsid w:val="007B51CF"/>
    <w:rsid w:val="007B5F71"/>
    <w:rsid w:val="007B647F"/>
    <w:rsid w:val="007B64F5"/>
    <w:rsid w:val="007B6C85"/>
    <w:rsid w:val="007C0154"/>
    <w:rsid w:val="007C0172"/>
    <w:rsid w:val="007C189C"/>
    <w:rsid w:val="007C231E"/>
    <w:rsid w:val="007C2D89"/>
    <w:rsid w:val="007C3183"/>
    <w:rsid w:val="007C42EC"/>
    <w:rsid w:val="007C56D6"/>
    <w:rsid w:val="007C5EE8"/>
    <w:rsid w:val="007C79B6"/>
    <w:rsid w:val="007C7AC8"/>
    <w:rsid w:val="007D0E73"/>
    <w:rsid w:val="007D3015"/>
    <w:rsid w:val="007D30FE"/>
    <w:rsid w:val="007D31DB"/>
    <w:rsid w:val="007D37D1"/>
    <w:rsid w:val="007D3960"/>
    <w:rsid w:val="007D3C0D"/>
    <w:rsid w:val="007D5ABC"/>
    <w:rsid w:val="007D5D7F"/>
    <w:rsid w:val="007D6D42"/>
    <w:rsid w:val="007D7EDE"/>
    <w:rsid w:val="007E0999"/>
    <w:rsid w:val="007E1233"/>
    <w:rsid w:val="007E1931"/>
    <w:rsid w:val="007E3514"/>
    <w:rsid w:val="007E3A39"/>
    <w:rsid w:val="007E3FE0"/>
    <w:rsid w:val="007E5E62"/>
    <w:rsid w:val="007E620B"/>
    <w:rsid w:val="007E623F"/>
    <w:rsid w:val="007E715B"/>
    <w:rsid w:val="007E79D6"/>
    <w:rsid w:val="007F283B"/>
    <w:rsid w:val="007F3B68"/>
    <w:rsid w:val="007F4642"/>
    <w:rsid w:val="007F48B3"/>
    <w:rsid w:val="007F48C5"/>
    <w:rsid w:val="007F49D3"/>
    <w:rsid w:val="007F59D6"/>
    <w:rsid w:val="007F6D25"/>
    <w:rsid w:val="007F6F93"/>
    <w:rsid w:val="007F7902"/>
    <w:rsid w:val="007F7BD4"/>
    <w:rsid w:val="00805F95"/>
    <w:rsid w:val="008062F9"/>
    <w:rsid w:val="00807002"/>
    <w:rsid w:val="008071F7"/>
    <w:rsid w:val="008077F5"/>
    <w:rsid w:val="00811EF9"/>
    <w:rsid w:val="00814C71"/>
    <w:rsid w:val="00820E7A"/>
    <w:rsid w:val="008223D6"/>
    <w:rsid w:val="00822E7F"/>
    <w:rsid w:val="008245B3"/>
    <w:rsid w:val="008251F6"/>
    <w:rsid w:val="00830534"/>
    <w:rsid w:val="0083126F"/>
    <w:rsid w:val="008331AB"/>
    <w:rsid w:val="00835BC9"/>
    <w:rsid w:val="00835BD9"/>
    <w:rsid w:val="00835D45"/>
    <w:rsid w:val="0083716F"/>
    <w:rsid w:val="00837FC9"/>
    <w:rsid w:val="00840947"/>
    <w:rsid w:val="00841BCD"/>
    <w:rsid w:val="00841BFA"/>
    <w:rsid w:val="00841C0D"/>
    <w:rsid w:val="0084346F"/>
    <w:rsid w:val="0084358E"/>
    <w:rsid w:val="00845D6F"/>
    <w:rsid w:val="00845D71"/>
    <w:rsid w:val="00845F5C"/>
    <w:rsid w:val="00846730"/>
    <w:rsid w:val="0085092F"/>
    <w:rsid w:val="00852468"/>
    <w:rsid w:val="008532DB"/>
    <w:rsid w:val="00855AC0"/>
    <w:rsid w:val="00855EA3"/>
    <w:rsid w:val="00857157"/>
    <w:rsid w:val="008615D3"/>
    <w:rsid w:val="00863106"/>
    <w:rsid w:val="0086464B"/>
    <w:rsid w:val="00865AA3"/>
    <w:rsid w:val="00865F99"/>
    <w:rsid w:val="0086602A"/>
    <w:rsid w:val="00867860"/>
    <w:rsid w:val="00867AEB"/>
    <w:rsid w:val="00870264"/>
    <w:rsid w:val="00870581"/>
    <w:rsid w:val="0087135B"/>
    <w:rsid w:val="00871D3F"/>
    <w:rsid w:val="00873237"/>
    <w:rsid w:val="00874608"/>
    <w:rsid w:val="008757B8"/>
    <w:rsid w:val="00877A5A"/>
    <w:rsid w:val="00880C4B"/>
    <w:rsid w:val="008819C2"/>
    <w:rsid w:val="00881F50"/>
    <w:rsid w:val="0088202C"/>
    <w:rsid w:val="00882D95"/>
    <w:rsid w:val="008838F9"/>
    <w:rsid w:val="00883D1D"/>
    <w:rsid w:val="00885C61"/>
    <w:rsid w:val="008862BD"/>
    <w:rsid w:val="00886773"/>
    <w:rsid w:val="00886D47"/>
    <w:rsid w:val="00890105"/>
    <w:rsid w:val="00891943"/>
    <w:rsid w:val="00892107"/>
    <w:rsid w:val="00892B33"/>
    <w:rsid w:val="00893812"/>
    <w:rsid w:val="008940D3"/>
    <w:rsid w:val="008977BF"/>
    <w:rsid w:val="008A003B"/>
    <w:rsid w:val="008A0313"/>
    <w:rsid w:val="008A079A"/>
    <w:rsid w:val="008A07C7"/>
    <w:rsid w:val="008A0CAF"/>
    <w:rsid w:val="008A16F5"/>
    <w:rsid w:val="008A1963"/>
    <w:rsid w:val="008A1EE3"/>
    <w:rsid w:val="008A20EA"/>
    <w:rsid w:val="008A45F7"/>
    <w:rsid w:val="008A6313"/>
    <w:rsid w:val="008A6D7B"/>
    <w:rsid w:val="008A703B"/>
    <w:rsid w:val="008A7783"/>
    <w:rsid w:val="008B06AA"/>
    <w:rsid w:val="008B1221"/>
    <w:rsid w:val="008B1513"/>
    <w:rsid w:val="008B2656"/>
    <w:rsid w:val="008B3A24"/>
    <w:rsid w:val="008B407D"/>
    <w:rsid w:val="008B453D"/>
    <w:rsid w:val="008B5F30"/>
    <w:rsid w:val="008C0224"/>
    <w:rsid w:val="008C3FB6"/>
    <w:rsid w:val="008D055D"/>
    <w:rsid w:val="008D0CD6"/>
    <w:rsid w:val="008D18CE"/>
    <w:rsid w:val="008D1952"/>
    <w:rsid w:val="008D423F"/>
    <w:rsid w:val="008D5B73"/>
    <w:rsid w:val="008D644A"/>
    <w:rsid w:val="008D7A5B"/>
    <w:rsid w:val="008E28E5"/>
    <w:rsid w:val="008E3203"/>
    <w:rsid w:val="008E3BD4"/>
    <w:rsid w:val="008E4B96"/>
    <w:rsid w:val="008E4D4D"/>
    <w:rsid w:val="008E539B"/>
    <w:rsid w:val="008E5925"/>
    <w:rsid w:val="008E5989"/>
    <w:rsid w:val="008E6A08"/>
    <w:rsid w:val="008E6BDB"/>
    <w:rsid w:val="008E7CAE"/>
    <w:rsid w:val="008F07A4"/>
    <w:rsid w:val="008F1F49"/>
    <w:rsid w:val="008F4DF7"/>
    <w:rsid w:val="008F6F6D"/>
    <w:rsid w:val="008F70DC"/>
    <w:rsid w:val="008F70F0"/>
    <w:rsid w:val="009013A2"/>
    <w:rsid w:val="00901ABA"/>
    <w:rsid w:val="009027D8"/>
    <w:rsid w:val="00903CF1"/>
    <w:rsid w:val="009046FD"/>
    <w:rsid w:val="009061ED"/>
    <w:rsid w:val="00911438"/>
    <w:rsid w:val="0091195F"/>
    <w:rsid w:val="009121C6"/>
    <w:rsid w:val="0091489B"/>
    <w:rsid w:val="00914B18"/>
    <w:rsid w:val="00914BE8"/>
    <w:rsid w:val="009157C9"/>
    <w:rsid w:val="00916490"/>
    <w:rsid w:val="00916736"/>
    <w:rsid w:val="00920590"/>
    <w:rsid w:val="00921EBF"/>
    <w:rsid w:val="00924966"/>
    <w:rsid w:val="00924FAB"/>
    <w:rsid w:val="00925B01"/>
    <w:rsid w:val="00925C8A"/>
    <w:rsid w:val="009261DF"/>
    <w:rsid w:val="009265AE"/>
    <w:rsid w:val="00926A2A"/>
    <w:rsid w:val="009301DE"/>
    <w:rsid w:val="00931CC5"/>
    <w:rsid w:val="00931D48"/>
    <w:rsid w:val="0093258B"/>
    <w:rsid w:val="00932EA8"/>
    <w:rsid w:val="00935D2C"/>
    <w:rsid w:val="0093621E"/>
    <w:rsid w:val="009367A4"/>
    <w:rsid w:val="00940AAF"/>
    <w:rsid w:val="00940DFF"/>
    <w:rsid w:val="00941609"/>
    <w:rsid w:val="00941FAB"/>
    <w:rsid w:val="009445A1"/>
    <w:rsid w:val="00945359"/>
    <w:rsid w:val="00945F67"/>
    <w:rsid w:val="00946524"/>
    <w:rsid w:val="00946CF0"/>
    <w:rsid w:val="00954686"/>
    <w:rsid w:val="00954771"/>
    <w:rsid w:val="0095520D"/>
    <w:rsid w:val="00955B16"/>
    <w:rsid w:val="0095691D"/>
    <w:rsid w:val="00956BD5"/>
    <w:rsid w:val="00962956"/>
    <w:rsid w:val="00963E91"/>
    <w:rsid w:val="00964C20"/>
    <w:rsid w:val="00964FAC"/>
    <w:rsid w:val="009660B0"/>
    <w:rsid w:val="0096697C"/>
    <w:rsid w:val="00966995"/>
    <w:rsid w:val="009675F9"/>
    <w:rsid w:val="009677EF"/>
    <w:rsid w:val="00967EF7"/>
    <w:rsid w:val="0097044D"/>
    <w:rsid w:val="00970A50"/>
    <w:rsid w:val="00971E65"/>
    <w:rsid w:val="009727C4"/>
    <w:rsid w:val="00973297"/>
    <w:rsid w:val="00974571"/>
    <w:rsid w:val="00974AF6"/>
    <w:rsid w:val="00975E98"/>
    <w:rsid w:val="00977392"/>
    <w:rsid w:val="00977DC2"/>
    <w:rsid w:val="00980161"/>
    <w:rsid w:val="009827F2"/>
    <w:rsid w:val="00983A76"/>
    <w:rsid w:val="00984297"/>
    <w:rsid w:val="00984949"/>
    <w:rsid w:val="00984A7E"/>
    <w:rsid w:val="00986384"/>
    <w:rsid w:val="009875E4"/>
    <w:rsid w:val="009904B5"/>
    <w:rsid w:val="00990AF8"/>
    <w:rsid w:val="009917F8"/>
    <w:rsid w:val="00992049"/>
    <w:rsid w:val="009939FB"/>
    <w:rsid w:val="00993AF9"/>
    <w:rsid w:val="00994BD9"/>
    <w:rsid w:val="009A02E3"/>
    <w:rsid w:val="009A0A3F"/>
    <w:rsid w:val="009A13F9"/>
    <w:rsid w:val="009A2863"/>
    <w:rsid w:val="009A5400"/>
    <w:rsid w:val="009A5CB3"/>
    <w:rsid w:val="009A5E33"/>
    <w:rsid w:val="009A60A9"/>
    <w:rsid w:val="009B07D4"/>
    <w:rsid w:val="009B10A3"/>
    <w:rsid w:val="009B237D"/>
    <w:rsid w:val="009B330D"/>
    <w:rsid w:val="009B384C"/>
    <w:rsid w:val="009B3B15"/>
    <w:rsid w:val="009B549D"/>
    <w:rsid w:val="009B6518"/>
    <w:rsid w:val="009B771B"/>
    <w:rsid w:val="009B7788"/>
    <w:rsid w:val="009B7D6D"/>
    <w:rsid w:val="009C0155"/>
    <w:rsid w:val="009C0757"/>
    <w:rsid w:val="009C37AD"/>
    <w:rsid w:val="009C483E"/>
    <w:rsid w:val="009C4F93"/>
    <w:rsid w:val="009C6115"/>
    <w:rsid w:val="009C749A"/>
    <w:rsid w:val="009D00ED"/>
    <w:rsid w:val="009D2F52"/>
    <w:rsid w:val="009D3A82"/>
    <w:rsid w:val="009D4664"/>
    <w:rsid w:val="009D656C"/>
    <w:rsid w:val="009D7D83"/>
    <w:rsid w:val="009E1522"/>
    <w:rsid w:val="009E25A2"/>
    <w:rsid w:val="009E2957"/>
    <w:rsid w:val="009E3301"/>
    <w:rsid w:val="009E36A5"/>
    <w:rsid w:val="009E3806"/>
    <w:rsid w:val="009E4C6C"/>
    <w:rsid w:val="009E5B07"/>
    <w:rsid w:val="009E63BE"/>
    <w:rsid w:val="009E6446"/>
    <w:rsid w:val="009E6FFF"/>
    <w:rsid w:val="009F0BEE"/>
    <w:rsid w:val="009F1120"/>
    <w:rsid w:val="009F1DDA"/>
    <w:rsid w:val="009F2C48"/>
    <w:rsid w:val="009F5886"/>
    <w:rsid w:val="009F624F"/>
    <w:rsid w:val="009F625C"/>
    <w:rsid w:val="009F6FD7"/>
    <w:rsid w:val="009F7124"/>
    <w:rsid w:val="00A02126"/>
    <w:rsid w:val="00A02185"/>
    <w:rsid w:val="00A03030"/>
    <w:rsid w:val="00A053E3"/>
    <w:rsid w:val="00A056BB"/>
    <w:rsid w:val="00A05FB0"/>
    <w:rsid w:val="00A07759"/>
    <w:rsid w:val="00A07D45"/>
    <w:rsid w:val="00A11AAE"/>
    <w:rsid w:val="00A12EFE"/>
    <w:rsid w:val="00A12F55"/>
    <w:rsid w:val="00A14225"/>
    <w:rsid w:val="00A146F6"/>
    <w:rsid w:val="00A15E01"/>
    <w:rsid w:val="00A17F80"/>
    <w:rsid w:val="00A21C38"/>
    <w:rsid w:val="00A225D9"/>
    <w:rsid w:val="00A22C2A"/>
    <w:rsid w:val="00A238A2"/>
    <w:rsid w:val="00A2460F"/>
    <w:rsid w:val="00A257C9"/>
    <w:rsid w:val="00A27051"/>
    <w:rsid w:val="00A27418"/>
    <w:rsid w:val="00A32F6F"/>
    <w:rsid w:val="00A34BCB"/>
    <w:rsid w:val="00A34C0C"/>
    <w:rsid w:val="00A35640"/>
    <w:rsid w:val="00A36637"/>
    <w:rsid w:val="00A370C1"/>
    <w:rsid w:val="00A419D2"/>
    <w:rsid w:val="00A42C61"/>
    <w:rsid w:val="00A44BCF"/>
    <w:rsid w:val="00A45453"/>
    <w:rsid w:val="00A45EEE"/>
    <w:rsid w:val="00A46426"/>
    <w:rsid w:val="00A52453"/>
    <w:rsid w:val="00A529AF"/>
    <w:rsid w:val="00A52EC7"/>
    <w:rsid w:val="00A54719"/>
    <w:rsid w:val="00A56A71"/>
    <w:rsid w:val="00A570E6"/>
    <w:rsid w:val="00A60F05"/>
    <w:rsid w:val="00A61392"/>
    <w:rsid w:val="00A614ED"/>
    <w:rsid w:val="00A6359D"/>
    <w:rsid w:val="00A637FD"/>
    <w:rsid w:val="00A63E95"/>
    <w:rsid w:val="00A6424D"/>
    <w:rsid w:val="00A64391"/>
    <w:rsid w:val="00A65BC9"/>
    <w:rsid w:val="00A661DD"/>
    <w:rsid w:val="00A6722E"/>
    <w:rsid w:val="00A678A0"/>
    <w:rsid w:val="00A679D5"/>
    <w:rsid w:val="00A71098"/>
    <w:rsid w:val="00A731D5"/>
    <w:rsid w:val="00A731D9"/>
    <w:rsid w:val="00A73E2B"/>
    <w:rsid w:val="00A74141"/>
    <w:rsid w:val="00A748C3"/>
    <w:rsid w:val="00A74BD5"/>
    <w:rsid w:val="00A74C7F"/>
    <w:rsid w:val="00A7659C"/>
    <w:rsid w:val="00A8130B"/>
    <w:rsid w:val="00A82085"/>
    <w:rsid w:val="00A828DE"/>
    <w:rsid w:val="00A8487A"/>
    <w:rsid w:val="00A85CBB"/>
    <w:rsid w:val="00A86224"/>
    <w:rsid w:val="00A86296"/>
    <w:rsid w:val="00A9165F"/>
    <w:rsid w:val="00A936C7"/>
    <w:rsid w:val="00A9563C"/>
    <w:rsid w:val="00A966FE"/>
    <w:rsid w:val="00A96FC6"/>
    <w:rsid w:val="00A9716D"/>
    <w:rsid w:val="00A97A27"/>
    <w:rsid w:val="00AA334B"/>
    <w:rsid w:val="00AA400E"/>
    <w:rsid w:val="00AA4068"/>
    <w:rsid w:val="00AA53A6"/>
    <w:rsid w:val="00AA626D"/>
    <w:rsid w:val="00AA723E"/>
    <w:rsid w:val="00AB1AE1"/>
    <w:rsid w:val="00AB1CD9"/>
    <w:rsid w:val="00AB209B"/>
    <w:rsid w:val="00AB3DC6"/>
    <w:rsid w:val="00AB56C3"/>
    <w:rsid w:val="00AB622A"/>
    <w:rsid w:val="00AC1537"/>
    <w:rsid w:val="00AC1788"/>
    <w:rsid w:val="00AC1BC8"/>
    <w:rsid w:val="00AC1C54"/>
    <w:rsid w:val="00AC1D92"/>
    <w:rsid w:val="00AC276D"/>
    <w:rsid w:val="00AC2891"/>
    <w:rsid w:val="00AC3249"/>
    <w:rsid w:val="00AC3382"/>
    <w:rsid w:val="00AC3CE3"/>
    <w:rsid w:val="00AC4B5E"/>
    <w:rsid w:val="00AC4FA0"/>
    <w:rsid w:val="00AC5FFA"/>
    <w:rsid w:val="00AC788C"/>
    <w:rsid w:val="00AC7939"/>
    <w:rsid w:val="00AD0704"/>
    <w:rsid w:val="00AD13B4"/>
    <w:rsid w:val="00AD29E8"/>
    <w:rsid w:val="00AD4F7E"/>
    <w:rsid w:val="00AD5822"/>
    <w:rsid w:val="00AD635B"/>
    <w:rsid w:val="00AD791E"/>
    <w:rsid w:val="00AE07CC"/>
    <w:rsid w:val="00AE1B4B"/>
    <w:rsid w:val="00AE1D08"/>
    <w:rsid w:val="00AE1DCD"/>
    <w:rsid w:val="00AE2718"/>
    <w:rsid w:val="00AE30E4"/>
    <w:rsid w:val="00AE4841"/>
    <w:rsid w:val="00AE6244"/>
    <w:rsid w:val="00AE6DDA"/>
    <w:rsid w:val="00AE6E08"/>
    <w:rsid w:val="00AF0238"/>
    <w:rsid w:val="00AF0656"/>
    <w:rsid w:val="00AF08D0"/>
    <w:rsid w:val="00AF09F6"/>
    <w:rsid w:val="00AF0C07"/>
    <w:rsid w:val="00AF1512"/>
    <w:rsid w:val="00AF223C"/>
    <w:rsid w:val="00AF60A5"/>
    <w:rsid w:val="00AF63DF"/>
    <w:rsid w:val="00AF64DA"/>
    <w:rsid w:val="00AF6A6D"/>
    <w:rsid w:val="00AF6EBF"/>
    <w:rsid w:val="00AF6EF1"/>
    <w:rsid w:val="00AF719C"/>
    <w:rsid w:val="00B0194E"/>
    <w:rsid w:val="00B02365"/>
    <w:rsid w:val="00B02988"/>
    <w:rsid w:val="00B0305C"/>
    <w:rsid w:val="00B04B28"/>
    <w:rsid w:val="00B05458"/>
    <w:rsid w:val="00B05995"/>
    <w:rsid w:val="00B065EC"/>
    <w:rsid w:val="00B0777E"/>
    <w:rsid w:val="00B1127B"/>
    <w:rsid w:val="00B11C77"/>
    <w:rsid w:val="00B11EB1"/>
    <w:rsid w:val="00B12C5C"/>
    <w:rsid w:val="00B14052"/>
    <w:rsid w:val="00B1459F"/>
    <w:rsid w:val="00B200A9"/>
    <w:rsid w:val="00B20482"/>
    <w:rsid w:val="00B2239B"/>
    <w:rsid w:val="00B22A00"/>
    <w:rsid w:val="00B22B6D"/>
    <w:rsid w:val="00B22E21"/>
    <w:rsid w:val="00B25BB0"/>
    <w:rsid w:val="00B25DF6"/>
    <w:rsid w:val="00B2770B"/>
    <w:rsid w:val="00B305A7"/>
    <w:rsid w:val="00B31B84"/>
    <w:rsid w:val="00B322AE"/>
    <w:rsid w:val="00B33567"/>
    <w:rsid w:val="00B339F5"/>
    <w:rsid w:val="00B35E8A"/>
    <w:rsid w:val="00B36A7A"/>
    <w:rsid w:val="00B40CD1"/>
    <w:rsid w:val="00B4187C"/>
    <w:rsid w:val="00B4277A"/>
    <w:rsid w:val="00B44585"/>
    <w:rsid w:val="00B44974"/>
    <w:rsid w:val="00B46010"/>
    <w:rsid w:val="00B4717B"/>
    <w:rsid w:val="00B50918"/>
    <w:rsid w:val="00B53267"/>
    <w:rsid w:val="00B541C7"/>
    <w:rsid w:val="00B544FD"/>
    <w:rsid w:val="00B5797A"/>
    <w:rsid w:val="00B603C8"/>
    <w:rsid w:val="00B60565"/>
    <w:rsid w:val="00B6077E"/>
    <w:rsid w:val="00B61860"/>
    <w:rsid w:val="00B61DE0"/>
    <w:rsid w:val="00B631DD"/>
    <w:rsid w:val="00B64DCE"/>
    <w:rsid w:val="00B66217"/>
    <w:rsid w:val="00B72987"/>
    <w:rsid w:val="00B737E1"/>
    <w:rsid w:val="00B745E8"/>
    <w:rsid w:val="00B7542C"/>
    <w:rsid w:val="00B76CF0"/>
    <w:rsid w:val="00B77E05"/>
    <w:rsid w:val="00B77EBF"/>
    <w:rsid w:val="00B83026"/>
    <w:rsid w:val="00B84268"/>
    <w:rsid w:val="00B867E8"/>
    <w:rsid w:val="00B873A2"/>
    <w:rsid w:val="00B914AD"/>
    <w:rsid w:val="00B9205C"/>
    <w:rsid w:val="00B925DF"/>
    <w:rsid w:val="00B92B7D"/>
    <w:rsid w:val="00B94ADB"/>
    <w:rsid w:val="00B95641"/>
    <w:rsid w:val="00B97C23"/>
    <w:rsid w:val="00BA0EAA"/>
    <w:rsid w:val="00BA194F"/>
    <w:rsid w:val="00BA25F3"/>
    <w:rsid w:val="00BA6F9A"/>
    <w:rsid w:val="00BA70B9"/>
    <w:rsid w:val="00BB1144"/>
    <w:rsid w:val="00BB15BA"/>
    <w:rsid w:val="00BB1BE6"/>
    <w:rsid w:val="00BB2CC6"/>
    <w:rsid w:val="00BB2EB4"/>
    <w:rsid w:val="00BB2F51"/>
    <w:rsid w:val="00BB3F8A"/>
    <w:rsid w:val="00BB667B"/>
    <w:rsid w:val="00BB66F3"/>
    <w:rsid w:val="00BB72B4"/>
    <w:rsid w:val="00BC200E"/>
    <w:rsid w:val="00BC2CD1"/>
    <w:rsid w:val="00BC41A7"/>
    <w:rsid w:val="00BC422B"/>
    <w:rsid w:val="00BC439A"/>
    <w:rsid w:val="00BC5C96"/>
    <w:rsid w:val="00BC5E3F"/>
    <w:rsid w:val="00BC602D"/>
    <w:rsid w:val="00BC6E69"/>
    <w:rsid w:val="00BD014E"/>
    <w:rsid w:val="00BD33E0"/>
    <w:rsid w:val="00BD3B6C"/>
    <w:rsid w:val="00BD43E8"/>
    <w:rsid w:val="00BD4FAA"/>
    <w:rsid w:val="00BD58B0"/>
    <w:rsid w:val="00BD5CAB"/>
    <w:rsid w:val="00BD6DA0"/>
    <w:rsid w:val="00BD730B"/>
    <w:rsid w:val="00BE0D9A"/>
    <w:rsid w:val="00BE4E2C"/>
    <w:rsid w:val="00BE62E9"/>
    <w:rsid w:val="00BE6B49"/>
    <w:rsid w:val="00BE6D1C"/>
    <w:rsid w:val="00BE7391"/>
    <w:rsid w:val="00BF03AF"/>
    <w:rsid w:val="00BF0B60"/>
    <w:rsid w:val="00BF1314"/>
    <w:rsid w:val="00BF1A7A"/>
    <w:rsid w:val="00BF21F5"/>
    <w:rsid w:val="00BF3ECC"/>
    <w:rsid w:val="00BF4B3B"/>
    <w:rsid w:val="00BF5F78"/>
    <w:rsid w:val="00BF6668"/>
    <w:rsid w:val="00BF7B5F"/>
    <w:rsid w:val="00C00F15"/>
    <w:rsid w:val="00C0123B"/>
    <w:rsid w:val="00C012B2"/>
    <w:rsid w:val="00C02D15"/>
    <w:rsid w:val="00C031D1"/>
    <w:rsid w:val="00C0379A"/>
    <w:rsid w:val="00C04930"/>
    <w:rsid w:val="00C04D9F"/>
    <w:rsid w:val="00C05CD4"/>
    <w:rsid w:val="00C07A06"/>
    <w:rsid w:val="00C10EB5"/>
    <w:rsid w:val="00C111CA"/>
    <w:rsid w:val="00C1152A"/>
    <w:rsid w:val="00C12732"/>
    <w:rsid w:val="00C1328F"/>
    <w:rsid w:val="00C134EE"/>
    <w:rsid w:val="00C13647"/>
    <w:rsid w:val="00C14C6F"/>
    <w:rsid w:val="00C15B37"/>
    <w:rsid w:val="00C15EA4"/>
    <w:rsid w:val="00C2199A"/>
    <w:rsid w:val="00C22D08"/>
    <w:rsid w:val="00C22DA2"/>
    <w:rsid w:val="00C22F35"/>
    <w:rsid w:val="00C22F37"/>
    <w:rsid w:val="00C23E50"/>
    <w:rsid w:val="00C271C7"/>
    <w:rsid w:val="00C30926"/>
    <w:rsid w:val="00C3098E"/>
    <w:rsid w:val="00C30AF6"/>
    <w:rsid w:val="00C31480"/>
    <w:rsid w:val="00C32AFE"/>
    <w:rsid w:val="00C32C68"/>
    <w:rsid w:val="00C33D05"/>
    <w:rsid w:val="00C34EA2"/>
    <w:rsid w:val="00C356F6"/>
    <w:rsid w:val="00C36FB5"/>
    <w:rsid w:val="00C37802"/>
    <w:rsid w:val="00C40766"/>
    <w:rsid w:val="00C425BF"/>
    <w:rsid w:val="00C44A3A"/>
    <w:rsid w:val="00C507CE"/>
    <w:rsid w:val="00C51328"/>
    <w:rsid w:val="00C5176A"/>
    <w:rsid w:val="00C529BF"/>
    <w:rsid w:val="00C52E7D"/>
    <w:rsid w:val="00C543B7"/>
    <w:rsid w:val="00C55EBE"/>
    <w:rsid w:val="00C561F5"/>
    <w:rsid w:val="00C576FF"/>
    <w:rsid w:val="00C623A2"/>
    <w:rsid w:val="00C66A35"/>
    <w:rsid w:val="00C67300"/>
    <w:rsid w:val="00C70200"/>
    <w:rsid w:val="00C70B86"/>
    <w:rsid w:val="00C7330F"/>
    <w:rsid w:val="00C75F22"/>
    <w:rsid w:val="00C811F1"/>
    <w:rsid w:val="00C81275"/>
    <w:rsid w:val="00C81476"/>
    <w:rsid w:val="00C82F5F"/>
    <w:rsid w:val="00C830F3"/>
    <w:rsid w:val="00C83856"/>
    <w:rsid w:val="00C83C66"/>
    <w:rsid w:val="00C84345"/>
    <w:rsid w:val="00C84525"/>
    <w:rsid w:val="00C8602A"/>
    <w:rsid w:val="00C90AE4"/>
    <w:rsid w:val="00C91367"/>
    <w:rsid w:val="00C914AF"/>
    <w:rsid w:val="00C92556"/>
    <w:rsid w:val="00C931FF"/>
    <w:rsid w:val="00C939D5"/>
    <w:rsid w:val="00C95741"/>
    <w:rsid w:val="00C975C0"/>
    <w:rsid w:val="00C97C34"/>
    <w:rsid w:val="00C97CCB"/>
    <w:rsid w:val="00CA034E"/>
    <w:rsid w:val="00CA2F31"/>
    <w:rsid w:val="00CA2FEA"/>
    <w:rsid w:val="00CA372B"/>
    <w:rsid w:val="00CA3AC5"/>
    <w:rsid w:val="00CB0D69"/>
    <w:rsid w:val="00CB17CE"/>
    <w:rsid w:val="00CB17F4"/>
    <w:rsid w:val="00CB1E9A"/>
    <w:rsid w:val="00CB2850"/>
    <w:rsid w:val="00CB2A08"/>
    <w:rsid w:val="00CB2B07"/>
    <w:rsid w:val="00CB47D7"/>
    <w:rsid w:val="00CB6C2B"/>
    <w:rsid w:val="00CB77CC"/>
    <w:rsid w:val="00CB7CF5"/>
    <w:rsid w:val="00CC0581"/>
    <w:rsid w:val="00CC067F"/>
    <w:rsid w:val="00CC12C8"/>
    <w:rsid w:val="00CC148F"/>
    <w:rsid w:val="00CC183E"/>
    <w:rsid w:val="00CC3A60"/>
    <w:rsid w:val="00CC4CCE"/>
    <w:rsid w:val="00CC52EC"/>
    <w:rsid w:val="00CC74BE"/>
    <w:rsid w:val="00CC7D99"/>
    <w:rsid w:val="00CD1EE2"/>
    <w:rsid w:val="00CD3C86"/>
    <w:rsid w:val="00CD41B2"/>
    <w:rsid w:val="00CD60B2"/>
    <w:rsid w:val="00CE0E88"/>
    <w:rsid w:val="00CE2BC5"/>
    <w:rsid w:val="00CE3B90"/>
    <w:rsid w:val="00CE4646"/>
    <w:rsid w:val="00CE4AFA"/>
    <w:rsid w:val="00CE5B6A"/>
    <w:rsid w:val="00CE64D2"/>
    <w:rsid w:val="00CF3A69"/>
    <w:rsid w:val="00CF5933"/>
    <w:rsid w:val="00CF72A7"/>
    <w:rsid w:val="00CF78B5"/>
    <w:rsid w:val="00D013F8"/>
    <w:rsid w:val="00D02062"/>
    <w:rsid w:val="00D028F5"/>
    <w:rsid w:val="00D04033"/>
    <w:rsid w:val="00D05549"/>
    <w:rsid w:val="00D06B91"/>
    <w:rsid w:val="00D078C5"/>
    <w:rsid w:val="00D10924"/>
    <w:rsid w:val="00D10EE1"/>
    <w:rsid w:val="00D127BA"/>
    <w:rsid w:val="00D13F65"/>
    <w:rsid w:val="00D14AE0"/>
    <w:rsid w:val="00D152BD"/>
    <w:rsid w:val="00D160FF"/>
    <w:rsid w:val="00D17644"/>
    <w:rsid w:val="00D17669"/>
    <w:rsid w:val="00D17717"/>
    <w:rsid w:val="00D17A76"/>
    <w:rsid w:val="00D203C6"/>
    <w:rsid w:val="00D21CF7"/>
    <w:rsid w:val="00D21E9F"/>
    <w:rsid w:val="00D238A8"/>
    <w:rsid w:val="00D239C5"/>
    <w:rsid w:val="00D24153"/>
    <w:rsid w:val="00D25CC3"/>
    <w:rsid w:val="00D26538"/>
    <w:rsid w:val="00D27251"/>
    <w:rsid w:val="00D27C8B"/>
    <w:rsid w:val="00D323BC"/>
    <w:rsid w:val="00D3241D"/>
    <w:rsid w:val="00D3370E"/>
    <w:rsid w:val="00D35792"/>
    <w:rsid w:val="00D35C02"/>
    <w:rsid w:val="00D365D6"/>
    <w:rsid w:val="00D367CA"/>
    <w:rsid w:val="00D4011A"/>
    <w:rsid w:val="00D40520"/>
    <w:rsid w:val="00D42036"/>
    <w:rsid w:val="00D43050"/>
    <w:rsid w:val="00D44AF3"/>
    <w:rsid w:val="00D463F1"/>
    <w:rsid w:val="00D50D28"/>
    <w:rsid w:val="00D515BE"/>
    <w:rsid w:val="00D51C59"/>
    <w:rsid w:val="00D52370"/>
    <w:rsid w:val="00D53164"/>
    <w:rsid w:val="00D53720"/>
    <w:rsid w:val="00D53DB1"/>
    <w:rsid w:val="00D557A1"/>
    <w:rsid w:val="00D55C79"/>
    <w:rsid w:val="00D56D19"/>
    <w:rsid w:val="00D57234"/>
    <w:rsid w:val="00D57D91"/>
    <w:rsid w:val="00D6117E"/>
    <w:rsid w:val="00D616C0"/>
    <w:rsid w:val="00D624A1"/>
    <w:rsid w:val="00D62950"/>
    <w:rsid w:val="00D63F10"/>
    <w:rsid w:val="00D6584B"/>
    <w:rsid w:val="00D66CD7"/>
    <w:rsid w:val="00D67149"/>
    <w:rsid w:val="00D676CC"/>
    <w:rsid w:val="00D703D7"/>
    <w:rsid w:val="00D71283"/>
    <w:rsid w:val="00D71CD5"/>
    <w:rsid w:val="00D7208B"/>
    <w:rsid w:val="00D73DD1"/>
    <w:rsid w:val="00D741A2"/>
    <w:rsid w:val="00D776D7"/>
    <w:rsid w:val="00D815F1"/>
    <w:rsid w:val="00D81608"/>
    <w:rsid w:val="00D81867"/>
    <w:rsid w:val="00D82942"/>
    <w:rsid w:val="00D82B21"/>
    <w:rsid w:val="00D82C2A"/>
    <w:rsid w:val="00D86A99"/>
    <w:rsid w:val="00D87A36"/>
    <w:rsid w:val="00D905CC"/>
    <w:rsid w:val="00D90E58"/>
    <w:rsid w:val="00D9124A"/>
    <w:rsid w:val="00D9210A"/>
    <w:rsid w:val="00D923B8"/>
    <w:rsid w:val="00D928B3"/>
    <w:rsid w:val="00D929B6"/>
    <w:rsid w:val="00D935D9"/>
    <w:rsid w:val="00D9394C"/>
    <w:rsid w:val="00D94CB8"/>
    <w:rsid w:val="00D97154"/>
    <w:rsid w:val="00D9730E"/>
    <w:rsid w:val="00D97407"/>
    <w:rsid w:val="00D97459"/>
    <w:rsid w:val="00D975BB"/>
    <w:rsid w:val="00DA152A"/>
    <w:rsid w:val="00DA1AAC"/>
    <w:rsid w:val="00DA1AE8"/>
    <w:rsid w:val="00DA1ED6"/>
    <w:rsid w:val="00DA20F4"/>
    <w:rsid w:val="00DA2BE3"/>
    <w:rsid w:val="00DA3386"/>
    <w:rsid w:val="00DA4B0D"/>
    <w:rsid w:val="00DA5939"/>
    <w:rsid w:val="00DB0FD3"/>
    <w:rsid w:val="00DB2D58"/>
    <w:rsid w:val="00DB4FD7"/>
    <w:rsid w:val="00DB60E6"/>
    <w:rsid w:val="00DB6A9F"/>
    <w:rsid w:val="00DC0157"/>
    <w:rsid w:val="00DC0590"/>
    <w:rsid w:val="00DC260F"/>
    <w:rsid w:val="00DC26CD"/>
    <w:rsid w:val="00DC3CED"/>
    <w:rsid w:val="00DC4590"/>
    <w:rsid w:val="00DC533A"/>
    <w:rsid w:val="00DC6E84"/>
    <w:rsid w:val="00DD02AA"/>
    <w:rsid w:val="00DD16B8"/>
    <w:rsid w:val="00DD1A4C"/>
    <w:rsid w:val="00DD1A79"/>
    <w:rsid w:val="00DD2700"/>
    <w:rsid w:val="00DD292E"/>
    <w:rsid w:val="00DD4138"/>
    <w:rsid w:val="00DD4425"/>
    <w:rsid w:val="00DD4552"/>
    <w:rsid w:val="00DD4A08"/>
    <w:rsid w:val="00DD6C02"/>
    <w:rsid w:val="00DD7AD8"/>
    <w:rsid w:val="00DE0589"/>
    <w:rsid w:val="00DE287F"/>
    <w:rsid w:val="00DE3AFC"/>
    <w:rsid w:val="00DE3B0A"/>
    <w:rsid w:val="00DE409D"/>
    <w:rsid w:val="00DE46F5"/>
    <w:rsid w:val="00DE5003"/>
    <w:rsid w:val="00DE591E"/>
    <w:rsid w:val="00DE7360"/>
    <w:rsid w:val="00DE77A0"/>
    <w:rsid w:val="00DF1D62"/>
    <w:rsid w:val="00DF1F8B"/>
    <w:rsid w:val="00DF335D"/>
    <w:rsid w:val="00DF50D2"/>
    <w:rsid w:val="00DF5678"/>
    <w:rsid w:val="00DF6B76"/>
    <w:rsid w:val="00DF6CFC"/>
    <w:rsid w:val="00DF7C60"/>
    <w:rsid w:val="00E01907"/>
    <w:rsid w:val="00E035A7"/>
    <w:rsid w:val="00E04BA2"/>
    <w:rsid w:val="00E04BFB"/>
    <w:rsid w:val="00E04F6F"/>
    <w:rsid w:val="00E118DC"/>
    <w:rsid w:val="00E12A74"/>
    <w:rsid w:val="00E14437"/>
    <w:rsid w:val="00E14541"/>
    <w:rsid w:val="00E14888"/>
    <w:rsid w:val="00E15395"/>
    <w:rsid w:val="00E203E0"/>
    <w:rsid w:val="00E210C2"/>
    <w:rsid w:val="00E21FFA"/>
    <w:rsid w:val="00E22334"/>
    <w:rsid w:val="00E234C1"/>
    <w:rsid w:val="00E26B4C"/>
    <w:rsid w:val="00E2784C"/>
    <w:rsid w:val="00E27DBE"/>
    <w:rsid w:val="00E31410"/>
    <w:rsid w:val="00E31D0E"/>
    <w:rsid w:val="00E31E99"/>
    <w:rsid w:val="00E34544"/>
    <w:rsid w:val="00E34D98"/>
    <w:rsid w:val="00E35127"/>
    <w:rsid w:val="00E35F6D"/>
    <w:rsid w:val="00E3681F"/>
    <w:rsid w:val="00E40BDE"/>
    <w:rsid w:val="00E41224"/>
    <w:rsid w:val="00E41C64"/>
    <w:rsid w:val="00E43C36"/>
    <w:rsid w:val="00E44B5C"/>
    <w:rsid w:val="00E46A20"/>
    <w:rsid w:val="00E500BE"/>
    <w:rsid w:val="00E506C3"/>
    <w:rsid w:val="00E511A7"/>
    <w:rsid w:val="00E51C4D"/>
    <w:rsid w:val="00E52802"/>
    <w:rsid w:val="00E5316B"/>
    <w:rsid w:val="00E53E9E"/>
    <w:rsid w:val="00E54ABE"/>
    <w:rsid w:val="00E55693"/>
    <w:rsid w:val="00E5574C"/>
    <w:rsid w:val="00E5707F"/>
    <w:rsid w:val="00E570A4"/>
    <w:rsid w:val="00E60B0F"/>
    <w:rsid w:val="00E60D7B"/>
    <w:rsid w:val="00E629FF"/>
    <w:rsid w:val="00E63437"/>
    <w:rsid w:val="00E63964"/>
    <w:rsid w:val="00E649A6"/>
    <w:rsid w:val="00E65481"/>
    <w:rsid w:val="00E70385"/>
    <w:rsid w:val="00E70BCF"/>
    <w:rsid w:val="00E71B1F"/>
    <w:rsid w:val="00E71B8A"/>
    <w:rsid w:val="00E71C61"/>
    <w:rsid w:val="00E72FEF"/>
    <w:rsid w:val="00E741A0"/>
    <w:rsid w:val="00E75927"/>
    <w:rsid w:val="00E759B2"/>
    <w:rsid w:val="00E764BB"/>
    <w:rsid w:val="00E82744"/>
    <w:rsid w:val="00E82AD8"/>
    <w:rsid w:val="00E82DB7"/>
    <w:rsid w:val="00E837A0"/>
    <w:rsid w:val="00E83C4C"/>
    <w:rsid w:val="00E84BF6"/>
    <w:rsid w:val="00E8587C"/>
    <w:rsid w:val="00E878B8"/>
    <w:rsid w:val="00E87C3D"/>
    <w:rsid w:val="00E9094A"/>
    <w:rsid w:val="00E90EE2"/>
    <w:rsid w:val="00E9189F"/>
    <w:rsid w:val="00E94974"/>
    <w:rsid w:val="00E95C1F"/>
    <w:rsid w:val="00E96F38"/>
    <w:rsid w:val="00E9715B"/>
    <w:rsid w:val="00E974F4"/>
    <w:rsid w:val="00E97D8A"/>
    <w:rsid w:val="00EA0110"/>
    <w:rsid w:val="00EA3470"/>
    <w:rsid w:val="00EA39A2"/>
    <w:rsid w:val="00EA4A10"/>
    <w:rsid w:val="00EB1CFE"/>
    <w:rsid w:val="00EB2A5D"/>
    <w:rsid w:val="00EB3E36"/>
    <w:rsid w:val="00EB52D2"/>
    <w:rsid w:val="00EB5564"/>
    <w:rsid w:val="00EB5884"/>
    <w:rsid w:val="00EB6D69"/>
    <w:rsid w:val="00EB7652"/>
    <w:rsid w:val="00EC0294"/>
    <w:rsid w:val="00EC1D6C"/>
    <w:rsid w:val="00EC27D2"/>
    <w:rsid w:val="00EC2FE5"/>
    <w:rsid w:val="00EC32E6"/>
    <w:rsid w:val="00EC5C95"/>
    <w:rsid w:val="00ED2BD8"/>
    <w:rsid w:val="00ED2C4D"/>
    <w:rsid w:val="00ED3AC5"/>
    <w:rsid w:val="00ED480E"/>
    <w:rsid w:val="00ED59E5"/>
    <w:rsid w:val="00ED7288"/>
    <w:rsid w:val="00ED7B42"/>
    <w:rsid w:val="00EE0800"/>
    <w:rsid w:val="00EE2699"/>
    <w:rsid w:val="00EE42A5"/>
    <w:rsid w:val="00EE4521"/>
    <w:rsid w:val="00EE6CB2"/>
    <w:rsid w:val="00EE6D79"/>
    <w:rsid w:val="00EE734F"/>
    <w:rsid w:val="00EF0815"/>
    <w:rsid w:val="00EF3351"/>
    <w:rsid w:val="00EF44EF"/>
    <w:rsid w:val="00EF4B38"/>
    <w:rsid w:val="00EF4FD8"/>
    <w:rsid w:val="00EF5603"/>
    <w:rsid w:val="00EF7862"/>
    <w:rsid w:val="00EF7C04"/>
    <w:rsid w:val="00F026BA"/>
    <w:rsid w:val="00F0513E"/>
    <w:rsid w:val="00F06C23"/>
    <w:rsid w:val="00F07698"/>
    <w:rsid w:val="00F07944"/>
    <w:rsid w:val="00F07A38"/>
    <w:rsid w:val="00F106A2"/>
    <w:rsid w:val="00F11C67"/>
    <w:rsid w:val="00F12CA1"/>
    <w:rsid w:val="00F13335"/>
    <w:rsid w:val="00F14D66"/>
    <w:rsid w:val="00F14DA3"/>
    <w:rsid w:val="00F15791"/>
    <w:rsid w:val="00F16824"/>
    <w:rsid w:val="00F173EB"/>
    <w:rsid w:val="00F1748C"/>
    <w:rsid w:val="00F209F8"/>
    <w:rsid w:val="00F20C44"/>
    <w:rsid w:val="00F20EF8"/>
    <w:rsid w:val="00F21680"/>
    <w:rsid w:val="00F30C57"/>
    <w:rsid w:val="00F31271"/>
    <w:rsid w:val="00F32E88"/>
    <w:rsid w:val="00F34908"/>
    <w:rsid w:val="00F3777B"/>
    <w:rsid w:val="00F41AC1"/>
    <w:rsid w:val="00F43458"/>
    <w:rsid w:val="00F434A4"/>
    <w:rsid w:val="00F441A2"/>
    <w:rsid w:val="00F45107"/>
    <w:rsid w:val="00F45896"/>
    <w:rsid w:val="00F46483"/>
    <w:rsid w:val="00F53848"/>
    <w:rsid w:val="00F54DEA"/>
    <w:rsid w:val="00F56F2F"/>
    <w:rsid w:val="00F607A1"/>
    <w:rsid w:val="00F628F7"/>
    <w:rsid w:val="00F6324A"/>
    <w:rsid w:val="00F63E96"/>
    <w:rsid w:val="00F643D8"/>
    <w:rsid w:val="00F65C65"/>
    <w:rsid w:val="00F65D45"/>
    <w:rsid w:val="00F65F8B"/>
    <w:rsid w:val="00F66A0B"/>
    <w:rsid w:val="00F749A4"/>
    <w:rsid w:val="00F76607"/>
    <w:rsid w:val="00F77BB8"/>
    <w:rsid w:val="00F77E0F"/>
    <w:rsid w:val="00F8001A"/>
    <w:rsid w:val="00F80F40"/>
    <w:rsid w:val="00F81CC6"/>
    <w:rsid w:val="00F827E6"/>
    <w:rsid w:val="00F8493D"/>
    <w:rsid w:val="00F84F34"/>
    <w:rsid w:val="00F85806"/>
    <w:rsid w:val="00F86943"/>
    <w:rsid w:val="00F86F25"/>
    <w:rsid w:val="00F870F4"/>
    <w:rsid w:val="00F90B72"/>
    <w:rsid w:val="00F9200B"/>
    <w:rsid w:val="00F92D07"/>
    <w:rsid w:val="00F93713"/>
    <w:rsid w:val="00F956A7"/>
    <w:rsid w:val="00F96D61"/>
    <w:rsid w:val="00FA32D5"/>
    <w:rsid w:val="00FA3989"/>
    <w:rsid w:val="00FA4C91"/>
    <w:rsid w:val="00FA59EF"/>
    <w:rsid w:val="00FB0E6C"/>
    <w:rsid w:val="00FB0FF1"/>
    <w:rsid w:val="00FB1894"/>
    <w:rsid w:val="00FB1999"/>
    <w:rsid w:val="00FB1E3F"/>
    <w:rsid w:val="00FB4EBD"/>
    <w:rsid w:val="00FB5D2C"/>
    <w:rsid w:val="00FB6AD6"/>
    <w:rsid w:val="00FB73F7"/>
    <w:rsid w:val="00FC073B"/>
    <w:rsid w:val="00FC1DB4"/>
    <w:rsid w:val="00FC4152"/>
    <w:rsid w:val="00FC6E49"/>
    <w:rsid w:val="00FC7E92"/>
    <w:rsid w:val="00FD0B86"/>
    <w:rsid w:val="00FD17D0"/>
    <w:rsid w:val="00FD194E"/>
    <w:rsid w:val="00FD3A93"/>
    <w:rsid w:val="00FD5C7E"/>
    <w:rsid w:val="00FD7BBF"/>
    <w:rsid w:val="00FE26EF"/>
    <w:rsid w:val="00FE328D"/>
    <w:rsid w:val="00FE3406"/>
    <w:rsid w:val="00FE48B6"/>
    <w:rsid w:val="00FE4D10"/>
    <w:rsid w:val="00FE4D19"/>
    <w:rsid w:val="00FE5C99"/>
    <w:rsid w:val="00FE6795"/>
    <w:rsid w:val="00FE72FE"/>
    <w:rsid w:val="00FE7CA6"/>
    <w:rsid w:val="00FF0180"/>
    <w:rsid w:val="00FF12E4"/>
    <w:rsid w:val="00FF18B8"/>
    <w:rsid w:val="00FF253A"/>
    <w:rsid w:val="00FF320F"/>
    <w:rsid w:val="00FF35E0"/>
    <w:rsid w:val="00FF554A"/>
    <w:rsid w:val="00FF5A73"/>
    <w:rsid w:val="00FF5D5E"/>
    <w:rsid w:val="00FF5EDE"/>
    <w:rsid w:val="00FF7D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Variabl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4E65D7"/>
    <w:pPr>
      <w:spacing w:after="60" w:line="360" w:lineRule="exact"/>
      <w:jc w:val="both"/>
    </w:pPr>
    <w:rPr>
      <w:rFonts w:ascii="Arial" w:hAnsi="Arial"/>
      <w:sz w:val="22"/>
    </w:rPr>
  </w:style>
  <w:style w:type="paragraph" w:styleId="Nadpis1">
    <w:name w:val="heading 1"/>
    <w:basedOn w:val="Normln"/>
    <w:next w:val="Normln"/>
    <w:link w:val="Nadpis1Char"/>
    <w:qFormat/>
    <w:rsid w:val="007130E0"/>
    <w:pPr>
      <w:keepNext/>
      <w:numPr>
        <w:numId w:val="2"/>
      </w:numPr>
      <w:pBdr>
        <w:bottom w:val="single" w:sz="4" w:space="1" w:color="auto"/>
      </w:pBdr>
      <w:spacing w:before="360"/>
      <w:outlineLvl w:val="0"/>
    </w:pPr>
    <w:rPr>
      <w:b/>
      <w:smallCaps/>
      <w:shadow/>
      <w:color w:val="333399"/>
      <w:spacing w:val="20"/>
      <w:kern w:val="28"/>
      <w:sz w:val="28"/>
      <w:szCs w:val="28"/>
    </w:rPr>
  </w:style>
  <w:style w:type="paragraph" w:styleId="Nadpis2">
    <w:name w:val="heading 2"/>
    <w:basedOn w:val="Normln"/>
    <w:next w:val="Normln"/>
    <w:link w:val="Nadpis2Char"/>
    <w:qFormat/>
    <w:rsid w:val="000E00EA"/>
    <w:pPr>
      <w:keepNext/>
      <w:numPr>
        <w:ilvl w:val="1"/>
        <w:numId w:val="2"/>
      </w:numPr>
      <w:tabs>
        <w:tab w:val="right" w:pos="8789"/>
      </w:tabs>
      <w:spacing w:before="240"/>
      <w:outlineLvl w:val="1"/>
    </w:pPr>
    <w:rPr>
      <w:b/>
      <w:caps/>
      <w:sz w:val="24"/>
    </w:rPr>
  </w:style>
  <w:style w:type="paragraph" w:styleId="Nadpis3">
    <w:name w:val="heading 3"/>
    <w:basedOn w:val="Normln"/>
    <w:next w:val="Normln"/>
    <w:link w:val="Nadpis3Char"/>
    <w:qFormat/>
    <w:rsid w:val="00403CCD"/>
    <w:pPr>
      <w:keepNext/>
      <w:numPr>
        <w:ilvl w:val="2"/>
        <w:numId w:val="2"/>
      </w:numPr>
      <w:spacing w:before="240"/>
      <w:outlineLvl w:val="2"/>
    </w:pPr>
    <w:rPr>
      <w:b/>
      <w:sz w:val="24"/>
    </w:rPr>
  </w:style>
  <w:style w:type="paragraph" w:styleId="Nadpis4">
    <w:name w:val="heading 4"/>
    <w:basedOn w:val="Normln"/>
    <w:next w:val="Normln"/>
    <w:link w:val="Nadpis4Char"/>
    <w:qFormat/>
    <w:rsid w:val="00DD4425"/>
    <w:pPr>
      <w:keepNext/>
      <w:numPr>
        <w:ilvl w:val="3"/>
        <w:numId w:val="2"/>
      </w:numPr>
      <w:tabs>
        <w:tab w:val="clear" w:pos="864"/>
        <w:tab w:val="num" w:pos="1134"/>
      </w:tabs>
      <w:ind w:left="578" w:hanging="11"/>
      <w:outlineLvl w:val="3"/>
    </w:pPr>
    <w:rPr>
      <w:b/>
      <w:i/>
      <w:sz w:val="24"/>
    </w:rPr>
  </w:style>
  <w:style w:type="paragraph" w:styleId="Nadpis5">
    <w:name w:val="heading 5"/>
    <w:basedOn w:val="Normln"/>
    <w:next w:val="Normln"/>
    <w:link w:val="Nadpis5Char"/>
    <w:qFormat/>
    <w:rsid w:val="004A2CFC"/>
    <w:pPr>
      <w:keepNext/>
      <w:numPr>
        <w:ilvl w:val="4"/>
        <w:numId w:val="2"/>
      </w:numPr>
      <w:tabs>
        <w:tab w:val="clear" w:pos="1008"/>
        <w:tab w:val="num" w:pos="1418"/>
      </w:tabs>
      <w:ind w:left="1985"/>
      <w:outlineLvl w:val="4"/>
    </w:pPr>
    <w:rPr>
      <w:i/>
      <w:sz w:val="24"/>
    </w:rPr>
  </w:style>
  <w:style w:type="paragraph" w:styleId="Nadpis6">
    <w:name w:val="heading 6"/>
    <w:basedOn w:val="Normln"/>
    <w:next w:val="Normln"/>
    <w:qFormat/>
    <w:rsid w:val="00A8130B"/>
    <w:pPr>
      <w:keepNext/>
      <w:numPr>
        <w:ilvl w:val="5"/>
        <w:numId w:val="2"/>
      </w:numPr>
      <w:outlineLvl w:val="5"/>
    </w:pPr>
    <w:rPr>
      <w:sz w:val="24"/>
    </w:rPr>
  </w:style>
  <w:style w:type="paragraph" w:styleId="Nadpis7">
    <w:name w:val="heading 7"/>
    <w:basedOn w:val="Normln"/>
    <w:next w:val="Normln"/>
    <w:qFormat/>
    <w:rsid w:val="00A8130B"/>
    <w:pPr>
      <w:keepNext/>
      <w:numPr>
        <w:ilvl w:val="6"/>
        <w:numId w:val="2"/>
      </w:numPr>
      <w:outlineLvl w:val="6"/>
    </w:pPr>
    <w:rPr>
      <w:b/>
    </w:rPr>
  </w:style>
  <w:style w:type="paragraph" w:styleId="Nadpis8">
    <w:name w:val="heading 8"/>
    <w:basedOn w:val="Normln"/>
    <w:next w:val="Normln"/>
    <w:qFormat/>
    <w:rsid w:val="00A8130B"/>
    <w:pPr>
      <w:keepNext/>
      <w:numPr>
        <w:ilvl w:val="7"/>
        <w:numId w:val="2"/>
      </w:numPr>
      <w:pBdr>
        <w:bottom w:val="single" w:sz="4" w:space="1" w:color="auto"/>
      </w:pBdr>
      <w:outlineLvl w:val="7"/>
    </w:pPr>
    <w:rPr>
      <w:b/>
      <w:sz w:val="24"/>
    </w:rPr>
  </w:style>
  <w:style w:type="paragraph" w:styleId="Nadpis9">
    <w:name w:val="heading 9"/>
    <w:basedOn w:val="Normln"/>
    <w:next w:val="Normln"/>
    <w:qFormat/>
    <w:rsid w:val="00A8130B"/>
    <w:pPr>
      <w:keepNext/>
      <w:numPr>
        <w:ilvl w:val="8"/>
        <w:numId w:val="2"/>
      </w:numPr>
      <w:outlineLvl w:val="8"/>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E6B49"/>
    <w:rPr>
      <w:lang w:eastAsia="en-US"/>
    </w:rPr>
  </w:style>
  <w:style w:type="paragraph" w:styleId="Zkladntext2">
    <w:name w:val="Body Text 2"/>
    <w:basedOn w:val="Normln"/>
    <w:link w:val="Zkladntext2Char"/>
    <w:rsid w:val="006E6BB5"/>
    <w:pPr>
      <w:spacing w:before="80"/>
    </w:pPr>
    <w:rPr>
      <w:sz w:val="24"/>
    </w:rPr>
  </w:style>
  <w:style w:type="paragraph" w:styleId="Zkladntextodsazen3">
    <w:name w:val="Body Text Indent 3"/>
    <w:basedOn w:val="Normln"/>
    <w:rsid w:val="006E6BB5"/>
    <w:pPr>
      <w:ind w:left="1134" w:hanging="1134"/>
    </w:pPr>
    <w:rPr>
      <w:b/>
      <w:sz w:val="24"/>
    </w:rPr>
  </w:style>
  <w:style w:type="paragraph" w:styleId="Zkladntextodsazen">
    <w:name w:val="Body Text Indent"/>
    <w:basedOn w:val="Normln"/>
    <w:link w:val="ZkladntextodsazenChar"/>
    <w:rsid w:val="006E6BB5"/>
    <w:pPr>
      <w:spacing w:before="80"/>
      <w:ind w:left="2381" w:hanging="2381"/>
    </w:pPr>
    <w:rPr>
      <w:sz w:val="24"/>
    </w:rPr>
  </w:style>
  <w:style w:type="paragraph" w:styleId="Zhlav">
    <w:name w:val="header"/>
    <w:basedOn w:val="Normln"/>
    <w:link w:val="ZhlavChar"/>
    <w:rsid w:val="00BE6B49"/>
    <w:pPr>
      <w:tabs>
        <w:tab w:val="center" w:pos="4536"/>
        <w:tab w:val="right" w:pos="9072"/>
      </w:tabs>
      <w:spacing w:after="40" w:line="240" w:lineRule="auto"/>
      <w:jc w:val="left"/>
    </w:pPr>
    <w:rPr>
      <w:sz w:val="16"/>
      <w:szCs w:val="16"/>
    </w:rPr>
  </w:style>
  <w:style w:type="character" w:styleId="slostrnky">
    <w:name w:val="page number"/>
    <w:basedOn w:val="Standardnpsmoodstavce"/>
    <w:rsid w:val="006E6BB5"/>
  </w:style>
  <w:style w:type="paragraph" w:styleId="Zpat">
    <w:name w:val="footer"/>
    <w:basedOn w:val="Normln"/>
    <w:rsid w:val="00BE6B49"/>
    <w:pPr>
      <w:tabs>
        <w:tab w:val="center" w:pos="4536"/>
        <w:tab w:val="right" w:pos="9072"/>
      </w:tabs>
      <w:spacing w:after="40" w:line="240" w:lineRule="auto"/>
      <w:jc w:val="left"/>
    </w:pPr>
    <w:rPr>
      <w:sz w:val="16"/>
    </w:rPr>
  </w:style>
  <w:style w:type="paragraph" w:styleId="Zkladntext3">
    <w:name w:val="Body Text 3"/>
    <w:basedOn w:val="Normln"/>
    <w:rsid w:val="006E6BB5"/>
    <w:rPr>
      <w:color w:val="FF0000"/>
      <w:sz w:val="24"/>
    </w:rPr>
  </w:style>
  <w:style w:type="paragraph" w:customStyle="1" w:styleId="ZkladntextIMP">
    <w:name w:val="Základní text_IMP"/>
    <w:basedOn w:val="Normln"/>
    <w:rsid w:val="006E6BB5"/>
    <w:pPr>
      <w:suppressAutoHyphens/>
      <w:spacing w:line="276" w:lineRule="auto"/>
    </w:pPr>
    <w:rPr>
      <w:sz w:val="24"/>
    </w:rPr>
  </w:style>
  <w:style w:type="paragraph" w:styleId="Zkladntextodsazen2">
    <w:name w:val="Body Text Indent 2"/>
    <w:basedOn w:val="Normln"/>
    <w:rsid w:val="006E6BB5"/>
    <w:pPr>
      <w:tabs>
        <w:tab w:val="left" w:pos="360"/>
      </w:tabs>
      <w:ind w:left="360"/>
    </w:pPr>
    <w:rPr>
      <w:sz w:val="24"/>
    </w:rPr>
  </w:style>
  <w:style w:type="paragraph" w:customStyle="1" w:styleId="Rozvrendokumentu1">
    <w:name w:val="Rozvržení dokumentu1"/>
    <w:basedOn w:val="Normln"/>
    <w:semiHidden/>
    <w:rsid w:val="006E6BB5"/>
    <w:pPr>
      <w:shd w:val="clear" w:color="auto" w:fill="000080"/>
    </w:pPr>
    <w:rPr>
      <w:rFonts w:ascii="Tahoma" w:hAnsi="Tahoma" w:cs="Wingdings"/>
    </w:rPr>
  </w:style>
  <w:style w:type="character" w:styleId="Odkaznakoment">
    <w:name w:val="annotation reference"/>
    <w:semiHidden/>
    <w:rsid w:val="006E6BB5"/>
    <w:rPr>
      <w:sz w:val="16"/>
      <w:szCs w:val="16"/>
    </w:rPr>
  </w:style>
  <w:style w:type="paragraph" w:styleId="Textkomente">
    <w:name w:val="annotation text"/>
    <w:basedOn w:val="Normln"/>
    <w:semiHidden/>
    <w:rsid w:val="006E6BB5"/>
  </w:style>
  <w:style w:type="paragraph" w:customStyle="1" w:styleId="Zkladntext21">
    <w:name w:val="Základní text 21"/>
    <w:basedOn w:val="Normln"/>
    <w:rsid w:val="00250BE2"/>
    <w:pPr>
      <w:spacing w:line="360" w:lineRule="auto"/>
    </w:pPr>
  </w:style>
  <w:style w:type="paragraph" w:styleId="Obsah1">
    <w:name w:val="toc 1"/>
    <w:basedOn w:val="Normln"/>
    <w:next w:val="Normln"/>
    <w:autoRedefine/>
    <w:uiPriority w:val="39"/>
    <w:qFormat/>
    <w:rsid w:val="00B2770B"/>
    <w:pPr>
      <w:tabs>
        <w:tab w:val="left" w:pos="442"/>
        <w:tab w:val="right" w:leader="dot" w:pos="9913"/>
      </w:tabs>
      <w:jc w:val="left"/>
    </w:pPr>
    <w:rPr>
      <w:b/>
      <w:bCs/>
      <w:noProof/>
      <w:sz w:val="20"/>
    </w:rPr>
  </w:style>
  <w:style w:type="paragraph" w:styleId="Obsah2">
    <w:name w:val="toc 2"/>
    <w:basedOn w:val="Normln"/>
    <w:next w:val="Normln"/>
    <w:autoRedefine/>
    <w:uiPriority w:val="39"/>
    <w:rsid w:val="00D82C2A"/>
    <w:pPr>
      <w:spacing w:after="0" w:line="240" w:lineRule="auto"/>
      <w:ind w:left="221"/>
      <w:jc w:val="left"/>
    </w:pPr>
    <w:rPr>
      <w:sz w:val="18"/>
    </w:rPr>
  </w:style>
  <w:style w:type="paragraph" w:styleId="Obsah3">
    <w:name w:val="toc 3"/>
    <w:basedOn w:val="Normln"/>
    <w:next w:val="Normln"/>
    <w:uiPriority w:val="39"/>
    <w:rsid w:val="00D82C2A"/>
    <w:pPr>
      <w:spacing w:after="0" w:line="240" w:lineRule="auto"/>
      <w:ind w:left="442"/>
      <w:jc w:val="left"/>
    </w:pPr>
    <w:rPr>
      <w:i/>
      <w:iCs/>
      <w:sz w:val="18"/>
    </w:rPr>
  </w:style>
  <w:style w:type="character" w:customStyle="1" w:styleId="Nadpis3Char">
    <w:name w:val="Nadpis 3 Char"/>
    <w:link w:val="Nadpis3"/>
    <w:rsid w:val="00403CCD"/>
    <w:rPr>
      <w:rFonts w:ascii="Arial" w:hAnsi="Arial"/>
      <w:b/>
      <w:sz w:val="24"/>
    </w:rPr>
  </w:style>
  <w:style w:type="character" w:styleId="Hypertextovodkaz">
    <w:name w:val="Hyperlink"/>
    <w:uiPriority w:val="99"/>
    <w:rsid w:val="002F14CF"/>
    <w:rPr>
      <w:color w:val="0000FF"/>
      <w:u w:val="single"/>
    </w:rPr>
  </w:style>
  <w:style w:type="character" w:styleId="Siln">
    <w:name w:val="Strong"/>
    <w:uiPriority w:val="22"/>
    <w:qFormat/>
    <w:rsid w:val="00AF0238"/>
    <w:rPr>
      <w:b/>
      <w:bCs/>
    </w:rPr>
  </w:style>
  <w:style w:type="paragraph" w:styleId="Obsah4">
    <w:name w:val="toc 4"/>
    <w:basedOn w:val="Normln"/>
    <w:next w:val="Normln"/>
    <w:autoRedefine/>
    <w:uiPriority w:val="39"/>
    <w:rsid w:val="000D074C"/>
    <w:pPr>
      <w:spacing w:after="0" w:line="240" w:lineRule="auto"/>
      <w:ind w:left="660"/>
      <w:jc w:val="left"/>
    </w:pPr>
    <w:rPr>
      <w:rFonts w:ascii="Times New Roman" w:hAnsi="Times New Roman"/>
      <w:i/>
      <w:sz w:val="18"/>
      <w:szCs w:val="18"/>
    </w:rPr>
  </w:style>
  <w:style w:type="paragraph" w:styleId="Obsah5">
    <w:name w:val="toc 5"/>
    <w:basedOn w:val="Normln"/>
    <w:next w:val="Normln"/>
    <w:autoRedefine/>
    <w:uiPriority w:val="39"/>
    <w:rsid w:val="004B24CD"/>
    <w:pPr>
      <w:spacing w:after="0"/>
      <w:ind w:left="880"/>
      <w:jc w:val="left"/>
    </w:pPr>
    <w:rPr>
      <w:rFonts w:ascii="Times New Roman" w:hAnsi="Times New Roman"/>
      <w:sz w:val="18"/>
      <w:szCs w:val="18"/>
    </w:rPr>
  </w:style>
  <w:style w:type="paragraph" w:styleId="Obsah6">
    <w:name w:val="toc 6"/>
    <w:basedOn w:val="Normln"/>
    <w:next w:val="Normln"/>
    <w:autoRedefine/>
    <w:uiPriority w:val="39"/>
    <w:rsid w:val="004B24CD"/>
    <w:pPr>
      <w:spacing w:after="0"/>
      <w:ind w:left="1100"/>
      <w:jc w:val="left"/>
    </w:pPr>
    <w:rPr>
      <w:rFonts w:ascii="Times New Roman" w:hAnsi="Times New Roman"/>
      <w:sz w:val="18"/>
      <w:szCs w:val="18"/>
    </w:rPr>
  </w:style>
  <w:style w:type="paragraph" w:styleId="Obsah7">
    <w:name w:val="toc 7"/>
    <w:basedOn w:val="Normln"/>
    <w:next w:val="Normln"/>
    <w:autoRedefine/>
    <w:uiPriority w:val="39"/>
    <w:rsid w:val="004B24CD"/>
    <w:pPr>
      <w:spacing w:after="0"/>
      <w:ind w:left="1320"/>
      <w:jc w:val="left"/>
    </w:pPr>
    <w:rPr>
      <w:rFonts w:ascii="Times New Roman" w:hAnsi="Times New Roman"/>
      <w:sz w:val="18"/>
      <w:szCs w:val="18"/>
    </w:rPr>
  </w:style>
  <w:style w:type="paragraph" w:styleId="Obsah8">
    <w:name w:val="toc 8"/>
    <w:basedOn w:val="Normln"/>
    <w:next w:val="Normln"/>
    <w:autoRedefine/>
    <w:uiPriority w:val="39"/>
    <w:rsid w:val="004B24CD"/>
    <w:pPr>
      <w:spacing w:after="0"/>
      <w:ind w:left="1540"/>
      <w:jc w:val="left"/>
    </w:pPr>
    <w:rPr>
      <w:rFonts w:ascii="Times New Roman" w:hAnsi="Times New Roman"/>
      <w:sz w:val="18"/>
      <w:szCs w:val="18"/>
    </w:rPr>
  </w:style>
  <w:style w:type="paragraph" w:styleId="Obsah9">
    <w:name w:val="toc 9"/>
    <w:basedOn w:val="Normln"/>
    <w:next w:val="Normln"/>
    <w:autoRedefine/>
    <w:uiPriority w:val="39"/>
    <w:rsid w:val="004B24CD"/>
    <w:pPr>
      <w:spacing w:after="0"/>
      <w:ind w:left="1760"/>
      <w:jc w:val="left"/>
    </w:pPr>
    <w:rPr>
      <w:rFonts w:ascii="Times New Roman" w:hAnsi="Times New Roman"/>
      <w:sz w:val="18"/>
      <w:szCs w:val="18"/>
    </w:rPr>
  </w:style>
  <w:style w:type="paragraph" w:styleId="Textbubliny">
    <w:name w:val="Balloon Text"/>
    <w:basedOn w:val="Normln"/>
    <w:link w:val="TextbublinyChar"/>
    <w:uiPriority w:val="99"/>
    <w:rsid w:val="00AC276D"/>
    <w:rPr>
      <w:rFonts w:ascii="Tahoma" w:hAnsi="Tahoma" w:cs="Tahoma"/>
      <w:sz w:val="16"/>
      <w:szCs w:val="16"/>
    </w:rPr>
  </w:style>
  <w:style w:type="character" w:customStyle="1" w:styleId="Nadpis1Char">
    <w:name w:val="Nadpis 1 Char"/>
    <w:link w:val="Nadpis1"/>
    <w:rsid w:val="007130E0"/>
    <w:rPr>
      <w:rFonts w:ascii="Arial" w:hAnsi="Arial"/>
      <w:b/>
      <w:smallCaps/>
      <w:shadow/>
      <w:color w:val="333399"/>
      <w:spacing w:val="20"/>
      <w:kern w:val="28"/>
      <w:sz w:val="28"/>
      <w:szCs w:val="28"/>
    </w:rPr>
  </w:style>
  <w:style w:type="paragraph" w:customStyle="1" w:styleId="normln2">
    <w:name w:val="normální2"/>
    <w:basedOn w:val="Zkladntext"/>
    <w:link w:val="normln2Char"/>
    <w:rsid w:val="00417961"/>
    <w:pPr>
      <w:tabs>
        <w:tab w:val="left" w:pos="-1276"/>
        <w:tab w:val="left" w:pos="0"/>
      </w:tabs>
      <w:spacing w:after="120" w:line="240" w:lineRule="auto"/>
    </w:pPr>
    <w:rPr>
      <w:rFonts w:cs="Arial"/>
      <w:sz w:val="24"/>
      <w:szCs w:val="24"/>
      <w:lang w:eastAsia="cs-CZ"/>
    </w:rPr>
  </w:style>
  <w:style w:type="character" w:customStyle="1" w:styleId="Nadpis2Char">
    <w:name w:val="Nadpis 2 Char"/>
    <w:link w:val="Nadpis2"/>
    <w:rsid w:val="000E00EA"/>
    <w:rPr>
      <w:rFonts w:ascii="Arial" w:hAnsi="Arial"/>
      <w:b/>
      <w:caps/>
      <w:sz w:val="24"/>
    </w:rPr>
  </w:style>
  <w:style w:type="paragraph" w:styleId="Seznam">
    <w:name w:val="List"/>
    <w:basedOn w:val="Normln"/>
    <w:rsid w:val="008E3203"/>
    <w:pPr>
      <w:ind w:left="283" w:hanging="283"/>
    </w:pPr>
  </w:style>
  <w:style w:type="paragraph" w:customStyle="1" w:styleId="Textodstavce">
    <w:name w:val="Text odstavce"/>
    <w:basedOn w:val="Normln"/>
    <w:rsid w:val="00F16824"/>
    <w:pPr>
      <w:numPr>
        <w:numId w:val="3"/>
      </w:numPr>
      <w:tabs>
        <w:tab w:val="left" w:pos="851"/>
      </w:tabs>
      <w:spacing w:before="120" w:after="120" w:line="240" w:lineRule="auto"/>
      <w:outlineLvl w:val="6"/>
    </w:pPr>
    <w:rPr>
      <w:rFonts w:ascii="Times New Roman" w:hAnsi="Times New Roman"/>
      <w:sz w:val="24"/>
    </w:rPr>
  </w:style>
  <w:style w:type="paragraph" w:customStyle="1" w:styleId="Textbodu">
    <w:name w:val="Text bodu"/>
    <w:basedOn w:val="Normln"/>
    <w:rsid w:val="00F16824"/>
    <w:pPr>
      <w:numPr>
        <w:ilvl w:val="2"/>
        <w:numId w:val="3"/>
      </w:numPr>
      <w:spacing w:after="0" w:line="240" w:lineRule="auto"/>
      <w:outlineLvl w:val="8"/>
    </w:pPr>
    <w:rPr>
      <w:rFonts w:ascii="Times New Roman" w:hAnsi="Times New Roman"/>
      <w:sz w:val="24"/>
    </w:rPr>
  </w:style>
  <w:style w:type="paragraph" w:customStyle="1" w:styleId="Textpsmene">
    <w:name w:val="Text písmene"/>
    <w:basedOn w:val="Normln"/>
    <w:rsid w:val="00F16824"/>
    <w:pPr>
      <w:numPr>
        <w:ilvl w:val="1"/>
        <w:numId w:val="3"/>
      </w:numPr>
      <w:spacing w:after="0" w:line="240" w:lineRule="auto"/>
      <w:outlineLvl w:val="7"/>
    </w:pPr>
    <w:rPr>
      <w:rFonts w:ascii="Times New Roman" w:hAnsi="Times New Roman"/>
      <w:sz w:val="24"/>
    </w:rPr>
  </w:style>
  <w:style w:type="paragraph" w:customStyle="1" w:styleId="Cislovanyseznam">
    <w:name w:val="Cislovany seznam"/>
    <w:basedOn w:val="Normln"/>
    <w:rsid w:val="00D14AE0"/>
    <w:pPr>
      <w:numPr>
        <w:numId w:val="4"/>
      </w:numPr>
      <w:spacing w:before="120" w:after="0" w:line="240" w:lineRule="auto"/>
    </w:pPr>
    <w:rPr>
      <w:rFonts w:ascii="Times New Roman" w:hAnsi="Times New Roman"/>
      <w:sz w:val="24"/>
    </w:rPr>
  </w:style>
  <w:style w:type="paragraph" w:customStyle="1" w:styleId="Normln20">
    <w:name w:val="Normální 2"/>
    <w:basedOn w:val="normln2"/>
    <w:link w:val="Normln2Char0"/>
    <w:qFormat/>
    <w:rsid w:val="00D53164"/>
  </w:style>
  <w:style w:type="character" w:customStyle="1" w:styleId="Nadpis4Char">
    <w:name w:val="Nadpis 4 Char"/>
    <w:link w:val="Nadpis4"/>
    <w:rsid w:val="007F6D25"/>
    <w:rPr>
      <w:rFonts w:ascii="Arial" w:hAnsi="Arial"/>
      <w:b/>
      <w:i/>
      <w:sz w:val="24"/>
    </w:rPr>
  </w:style>
  <w:style w:type="character" w:customStyle="1" w:styleId="ZkladntextChar">
    <w:name w:val="Základní text Char"/>
    <w:link w:val="Zkladntext"/>
    <w:rsid w:val="00877A5A"/>
    <w:rPr>
      <w:rFonts w:ascii="Arial" w:hAnsi="Arial"/>
      <w:sz w:val="22"/>
      <w:lang w:eastAsia="en-US"/>
    </w:rPr>
  </w:style>
  <w:style w:type="character" w:customStyle="1" w:styleId="normln2Char">
    <w:name w:val="normální2 Char"/>
    <w:link w:val="normln2"/>
    <w:rsid w:val="00877A5A"/>
    <w:rPr>
      <w:rFonts w:ascii="Arial" w:hAnsi="Arial" w:cs="Arial"/>
      <w:sz w:val="24"/>
      <w:szCs w:val="24"/>
      <w:lang w:eastAsia="en-US"/>
    </w:rPr>
  </w:style>
  <w:style w:type="character" w:customStyle="1" w:styleId="Normln2Char0">
    <w:name w:val="Normální 2 Char"/>
    <w:basedOn w:val="normln2Char"/>
    <w:link w:val="Normln20"/>
    <w:rsid w:val="00877A5A"/>
    <w:rPr>
      <w:rFonts w:ascii="Arial" w:hAnsi="Arial" w:cs="Arial"/>
      <w:sz w:val="24"/>
      <w:szCs w:val="24"/>
      <w:lang w:eastAsia="en-US"/>
    </w:rPr>
  </w:style>
  <w:style w:type="paragraph" w:styleId="Nadpisobsahu">
    <w:name w:val="TOC Heading"/>
    <w:basedOn w:val="Nadpis1"/>
    <w:next w:val="Normln"/>
    <w:uiPriority w:val="39"/>
    <w:qFormat/>
    <w:rsid w:val="000D074C"/>
    <w:pPr>
      <w:keepLines/>
      <w:numPr>
        <w:numId w:val="0"/>
      </w:numPr>
      <w:pBdr>
        <w:bottom w:val="none" w:sz="0" w:space="0" w:color="auto"/>
      </w:pBdr>
      <w:spacing w:before="480" w:after="0" w:line="276" w:lineRule="auto"/>
      <w:jc w:val="left"/>
      <w:outlineLvl w:val="9"/>
    </w:pPr>
    <w:rPr>
      <w:rFonts w:ascii="Cambria" w:hAnsi="Cambria"/>
      <w:bCs/>
      <w:smallCaps w:val="0"/>
      <w:shadow w:val="0"/>
      <w:color w:val="365F91"/>
      <w:spacing w:val="0"/>
      <w:kern w:val="0"/>
      <w:lang w:eastAsia="en-US"/>
    </w:rPr>
  </w:style>
  <w:style w:type="character" w:styleId="Sledovanodkaz">
    <w:name w:val="FollowedHyperlink"/>
    <w:rsid w:val="004B2D18"/>
    <w:rPr>
      <w:color w:val="800080"/>
      <w:u w:val="single"/>
    </w:rPr>
  </w:style>
  <w:style w:type="character" w:customStyle="1" w:styleId="Nadpis5Char">
    <w:name w:val="Nadpis 5 Char"/>
    <w:link w:val="Nadpis5"/>
    <w:rsid w:val="00380B12"/>
    <w:rPr>
      <w:rFonts w:ascii="Arial" w:hAnsi="Arial"/>
      <w:i/>
      <w:sz w:val="24"/>
    </w:rPr>
  </w:style>
  <w:style w:type="paragraph" w:customStyle="1" w:styleId="Normln21">
    <w:name w:val="Normální2"/>
    <w:basedOn w:val="normln2"/>
    <w:qFormat/>
    <w:rsid w:val="008838F9"/>
  </w:style>
  <w:style w:type="paragraph" w:styleId="slovanseznam">
    <w:name w:val="List Number"/>
    <w:basedOn w:val="Normln"/>
    <w:rsid w:val="00B873A2"/>
    <w:pPr>
      <w:numPr>
        <w:numId w:val="5"/>
      </w:numPr>
      <w:spacing w:after="120" w:line="240" w:lineRule="auto"/>
    </w:pPr>
    <w:rPr>
      <w:sz w:val="24"/>
      <w:lang w:eastAsia="en-US"/>
    </w:rPr>
  </w:style>
  <w:style w:type="paragraph" w:customStyle="1" w:styleId="snadpis1">
    <w:name w:val="čís_nadpis 1"/>
    <w:basedOn w:val="Nadpis1"/>
    <w:next w:val="Normln"/>
    <w:semiHidden/>
    <w:rsid w:val="00B66217"/>
    <w:pPr>
      <w:numPr>
        <w:numId w:val="6"/>
      </w:numPr>
      <w:spacing w:before="240" w:after="120" w:line="240" w:lineRule="auto"/>
      <w:jc w:val="left"/>
    </w:pPr>
    <w:rPr>
      <w:smallCaps w:val="0"/>
      <w:color w:val="auto"/>
      <w:spacing w:val="0"/>
      <w:sz w:val="32"/>
      <w:szCs w:val="20"/>
      <w:lang w:eastAsia="en-US"/>
    </w:rPr>
  </w:style>
  <w:style w:type="paragraph" w:customStyle="1" w:styleId="snadpis2">
    <w:name w:val="čís_nadpis 2"/>
    <w:basedOn w:val="Nadpis2"/>
    <w:next w:val="Normln"/>
    <w:semiHidden/>
    <w:rsid w:val="00B66217"/>
    <w:pPr>
      <w:numPr>
        <w:numId w:val="6"/>
      </w:numPr>
      <w:tabs>
        <w:tab w:val="clear" w:pos="8789"/>
      </w:tabs>
      <w:spacing w:before="120" w:after="120" w:line="240" w:lineRule="auto"/>
      <w:jc w:val="left"/>
    </w:pPr>
    <w:rPr>
      <w:caps w:val="0"/>
      <w:sz w:val="28"/>
      <w:lang w:eastAsia="en-US"/>
    </w:rPr>
  </w:style>
  <w:style w:type="character" w:customStyle="1" w:styleId="ZhlavChar">
    <w:name w:val="Záhlaví Char"/>
    <w:link w:val="Zhlav"/>
    <w:rsid w:val="00BC41A7"/>
    <w:rPr>
      <w:rFonts w:ascii="Arial" w:hAnsi="Arial"/>
      <w:sz w:val="16"/>
      <w:szCs w:val="16"/>
    </w:rPr>
  </w:style>
  <w:style w:type="paragraph" w:styleId="Odstavecseseznamem">
    <w:name w:val="List Paragraph"/>
    <w:basedOn w:val="Normln"/>
    <w:uiPriority w:val="34"/>
    <w:qFormat/>
    <w:rsid w:val="00BC41A7"/>
    <w:pPr>
      <w:ind w:left="720"/>
      <w:contextualSpacing/>
    </w:pPr>
    <w:rPr>
      <w:lang w:eastAsia="en-US"/>
    </w:rPr>
  </w:style>
  <w:style w:type="table" w:styleId="Mkatabulky">
    <w:name w:val="Table Grid"/>
    <w:basedOn w:val="Normlntabulka"/>
    <w:uiPriority w:val="39"/>
    <w:rsid w:val="007D3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text22">
    <w:name w:val="Základní text 22"/>
    <w:basedOn w:val="Normln"/>
    <w:rsid w:val="007D7EDE"/>
    <w:pPr>
      <w:spacing w:line="360" w:lineRule="auto"/>
    </w:pPr>
  </w:style>
  <w:style w:type="character" w:customStyle="1" w:styleId="platne1">
    <w:name w:val="platne1"/>
    <w:basedOn w:val="Standardnpsmoodstavce"/>
    <w:rsid w:val="007D7EDE"/>
  </w:style>
  <w:style w:type="paragraph" w:customStyle="1" w:styleId="Default">
    <w:name w:val="Default"/>
    <w:rsid w:val="007D7EDE"/>
    <w:pPr>
      <w:autoSpaceDE w:val="0"/>
      <w:autoSpaceDN w:val="0"/>
      <w:adjustRightInd w:val="0"/>
    </w:pPr>
    <w:rPr>
      <w:rFonts w:ascii="Arial" w:hAnsi="Arial" w:cs="Arial"/>
      <w:color w:val="000000"/>
      <w:sz w:val="24"/>
      <w:szCs w:val="24"/>
    </w:rPr>
  </w:style>
  <w:style w:type="character" w:customStyle="1" w:styleId="ab11">
    <w:name w:val="ab11"/>
    <w:basedOn w:val="Standardnpsmoodstavce"/>
    <w:rsid w:val="007D7EDE"/>
  </w:style>
  <w:style w:type="character" w:customStyle="1" w:styleId="ab10">
    <w:name w:val="ab10"/>
    <w:basedOn w:val="Standardnpsmoodstavce"/>
    <w:rsid w:val="007D7EDE"/>
  </w:style>
  <w:style w:type="paragraph" w:customStyle="1" w:styleId="Tlozprvy">
    <w:name w:val="Tělo zprávy"/>
    <w:basedOn w:val="Normln"/>
    <w:autoRedefine/>
    <w:qFormat/>
    <w:rsid w:val="00E71C61"/>
    <w:pPr>
      <w:widowControl w:val="0"/>
      <w:suppressAutoHyphens/>
      <w:spacing w:after="227" w:line="360" w:lineRule="auto"/>
    </w:pPr>
    <w:rPr>
      <w:rFonts w:ascii="Arial Narrow" w:eastAsia="SimSun" w:hAnsi="Arial Narrow" w:cs="Lucida Sans"/>
      <w:kern w:val="1"/>
      <w:szCs w:val="22"/>
      <w:lang w:eastAsia="zh-CN" w:bidi="hi-IN"/>
    </w:rPr>
  </w:style>
  <w:style w:type="character" w:customStyle="1" w:styleId="UnresolvedMention">
    <w:name w:val="Unresolved Mention"/>
    <w:basedOn w:val="Standardnpsmoodstavce"/>
    <w:uiPriority w:val="99"/>
    <w:semiHidden/>
    <w:unhideWhenUsed/>
    <w:rsid w:val="00DC3CED"/>
    <w:rPr>
      <w:color w:val="605E5C"/>
      <w:shd w:val="clear" w:color="auto" w:fill="E1DFDD"/>
    </w:rPr>
  </w:style>
  <w:style w:type="paragraph" w:customStyle="1" w:styleId="Text">
    <w:name w:val="Text"/>
    <w:aliases w:val="Body"/>
    <w:basedOn w:val="Normln"/>
    <w:link w:val="TextChar"/>
    <w:qFormat/>
    <w:rsid w:val="002F7556"/>
    <w:pPr>
      <w:widowControl w:val="0"/>
      <w:suppressAutoHyphens/>
      <w:spacing w:after="0" w:line="288" w:lineRule="auto"/>
      <w:ind w:firstLine="850"/>
    </w:pPr>
    <w:rPr>
      <w:sz w:val="20"/>
      <w:lang w:eastAsia="ar-SA"/>
    </w:rPr>
  </w:style>
  <w:style w:type="character" w:customStyle="1" w:styleId="TextChar">
    <w:name w:val="Text Char"/>
    <w:link w:val="Text"/>
    <w:rsid w:val="002F7556"/>
    <w:rPr>
      <w:rFonts w:ascii="Arial" w:hAnsi="Arial"/>
      <w:lang w:eastAsia="ar-SA"/>
    </w:rPr>
  </w:style>
  <w:style w:type="paragraph" w:styleId="FormtovanvHTML">
    <w:name w:val="HTML Preformatted"/>
    <w:basedOn w:val="Normln"/>
    <w:link w:val="FormtovanvHTMLChar"/>
    <w:rsid w:val="00AE4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rPr>
  </w:style>
  <w:style w:type="character" w:customStyle="1" w:styleId="FormtovanvHTMLChar">
    <w:name w:val="Formátovaný v HTML Char"/>
    <w:basedOn w:val="Standardnpsmoodstavce"/>
    <w:link w:val="FormtovanvHTML"/>
    <w:rsid w:val="00AE4841"/>
    <w:rPr>
      <w:rFonts w:ascii="Courier New" w:hAnsi="Courier New" w:cs="Courier New"/>
    </w:rPr>
  </w:style>
  <w:style w:type="paragraph" w:customStyle="1" w:styleId="Nadpislnku">
    <w:name w:val="Nadpis článku"/>
    <w:basedOn w:val="Normln"/>
    <w:next w:val="Normln"/>
    <w:uiPriority w:val="99"/>
    <w:rsid w:val="00AE4841"/>
    <w:pPr>
      <w:keepNext/>
      <w:keepLines/>
      <w:suppressAutoHyphens/>
      <w:autoSpaceDE w:val="0"/>
      <w:autoSpaceDN w:val="0"/>
      <w:spacing w:before="120" w:after="120" w:line="240" w:lineRule="auto"/>
      <w:jc w:val="left"/>
    </w:pPr>
    <w:rPr>
      <w:rFonts w:cs="Arial"/>
      <w:b/>
      <w:bCs/>
      <w:sz w:val="20"/>
    </w:rPr>
  </w:style>
  <w:style w:type="character" w:customStyle="1" w:styleId="TextbublinyChar">
    <w:name w:val="Text bubliny Char"/>
    <w:link w:val="Textbubliny"/>
    <w:uiPriority w:val="99"/>
    <w:rsid w:val="00AE4841"/>
    <w:rPr>
      <w:rFonts w:ascii="Tahoma" w:hAnsi="Tahoma" w:cs="Tahoma"/>
      <w:sz w:val="16"/>
      <w:szCs w:val="16"/>
    </w:rPr>
  </w:style>
  <w:style w:type="character" w:customStyle="1" w:styleId="apple-converted-space">
    <w:name w:val="apple-converted-space"/>
    <w:basedOn w:val="Standardnpsmoodstavce"/>
    <w:rsid w:val="00AE4841"/>
  </w:style>
  <w:style w:type="paragraph" w:styleId="Normlnweb">
    <w:name w:val="Normal (Web)"/>
    <w:basedOn w:val="Normln"/>
    <w:rsid w:val="00AE4841"/>
    <w:pPr>
      <w:spacing w:before="100" w:beforeAutospacing="1" w:after="100" w:afterAutospacing="1" w:line="240" w:lineRule="auto"/>
      <w:jc w:val="left"/>
    </w:pPr>
    <w:rPr>
      <w:rFonts w:ascii="Times New Roman" w:hAnsi="Times New Roman"/>
      <w:sz w:val="24"/>
      <w:szCs w:val="24"/>
    </w:rPr>
  </w:style>
  <w:style w:type="character" w:customStyle="1" w:styleId="FormtovanvHTMLChar1">
    <w:name w:val="Formátovaný v HTML Char1"/>
    <w:locked/>
    <w:rsid w:val="00AE4841"/>
    <w:rPr>
      <w:rFonts w:ascii="Courier New" w:hAnsi="Courier New" w:cs="Courier New"/>
      <w:lang w:val="cs-CZ" w:eastAsia="cs-CZ" w:bidi="ar-SA"/>
    </w:rPr>
  </w:style>
  <w:style w:type="character" w:customStyle="1" w:styleId="Zkladntext2Char">
    <w:name w:val="Základní text 2 Char"/>
    <w:basedOn w:val="Standardnpsmoodstavce"/>
    <w:link w:val="Zkladntext2"/>
    <w:rsid w:val="00AE4841"/>
    <w:rPr>
      <w:rFonts w:ascii="Arial" w:hAnsi="Arial"/>
      <w:sz w:val="24"/>
    </w:rPr>
  </w:style>
  <w:style w:type="character" w:customStyle="1" w:styleId="ZkladntextodsazenChar">
    <w:name w:val="Základní text odsazený Char"/>
    <w:basedOn w:val="Standardnpsmoodstavce"/>
    <w:link w:val="Zkladntextodsazen"/>
    <w:rsid w:val="00AE4841"/>
    <w:rPr>
      <w:rFonts w:ascii="Arial" w:hAnsi="Arial"/>
      <w:sz w:val="24"/>
    </w:rPr>
  </w:style>
  <w:style w:type="paragraph" w:customStyle="1" w:styleId="Styl1">
    <w:name w:val="Styl1"/>
    <w:basedOn w:val="Normln"/>
    <w:link w:val="Styl1Char1"/>
    <w:rsid w:val="00AE4841"/>
    <w:pPr>
      <w:spacing w:before="120" w:after="0" w:line="240" w:lineRule="auto"/>
      <w:ind w:firstLine="284"/>
    </w:pPr>
    <w:rPr>
      <w:rFonts w:ascii="Times New Roman" w:hAnsi="Times New Roman"/>
      <w:sz w:val="20"/>
    </w:rPr>
  </w:style>
  <w:style w:type="paragraph" w:customStyle="1" w:styleId="Styl2">
    <w:name w:val="Styl2"/>
    <w:basedOn w:val="Normln"/>
    <w:next w:val="Styl1"/>
    <w:rsid w:val="00AE4841"/>
    <w:pPr>
      <w:keepNext/>
      <w:numPr>
        <w:numId w:val="12"/>
      </w:numPr>
      <w:spacing w:before="120" w:after="0" w:line="240" w:lineRule="auto"/>
      <w:jc w:val="center"/>
    </w:pPr>
    <w:rPr>
      <w:rFonts w:ascii="Times New Roman" w:hAnsi="Times New Roman"/>
      <w:b/>
      <w:i/>
      <w:sz w:val="32"/>
      <w:u w:val="words"/>
    </w:rPr>
  </w:style>
  <w:style w:type="paragraph" w:customStyle="1" w:styleId="Styl3">
    <w:name w:val="Styl3"/>
    <w:basedOn w:val="Normln"/>
    <w:next w:val="Styl1"/>
    <w:rsid w:val="00AE4841"/>
    <w:pPr>
      <w:keepNext/>
      <w:numPr>
        <w:ilvl w:val="1"/>
        <w:numId w:val="12"/>
      </w:numPr>
      <w:spacing w:before="240" w:after="0" w:line="240" w:lineRule="auto"/>
      <w:jc w:val="left"/>
    </w:pPr>
    <w:rPr>
      <w:rFonts w:ascii="Times New Roman" w:hAnsi="Times New Roman"/>
      <w:b/>
      <w:i/>
      <w:sz w:val="24"/>
      <w:u w:val="single"/>
    </w:rPr>
  </w:style>
  <w:style w:type="paragraph" w:customStyle="1" w:styleId="Styl4">
    <w:name w:val="Styl4"/>
    <w:basedOn w:val="Normln"/>
    <w:next w:val="Styl1"/>
    <w:rsid w:val="00AE4841"/>
    <w:pPr>
      <w:keepNext/>
      <w:numPr>
        <w:ilvl w:val="2"/>
        <w:numId w:val="12"/>
      </w:numPr>
      <w:spacing w:before="120" w:after="0" w:line="240" w:lineRule="auto"/>
      <w:jc w:val="left"/>
    </w:pPr>
    <w:rPr>
      <w:rFonts w:ascii="Times New Roman" w:hAnsi="Times New Roman"/>
      <w:b/>
      <w:i/>
      <w:sz w:val="24"/>
    </w:rPr>
  </w:style>
  <w:style w:type="character" w:customStyle="1" w:styleId="Styl1Char1">
    <w:name w:val="Styl1 Char1"/>
    <w:link w:val="Styl1"/>
    <w:locked/>
    <w:rsid w:val="00AE4841"/>
  </w:style>
  <w:style w:type="paragraph" w:customStyle="1" w:styleId="l6">
    <w:name w:val="l6"/>
    <w:basedOn w:val="Normln"/>
    <w:rsid w:val="00AE4841"/>
    <w:pPr>
      <w:spacing w:before="100" w:beforeAutospacing="1" w:after="100" w:afterAutospacing="1" w:line="240" w:lineRule="auto"/>
      <w:jc w:val="left"/>
    </w:pPr>
    <w:rPr>
      <w:rFonts w:ascii="Times New Roman" w:hAnsi="Times New Roman"/>
      <w:sz w:val="24"/>
      <w:szCs w:val="24"/>
    </w:rPr>
  </w:style>
  <w:style w:type="character" w:styleId="PromnnHTML">
    <w:name w:val="HTML Variable"/>
    <w:basedOn w:val="Standardnpsmoodstavce"/>
    <w:uiPriority w:val="99"/>
    <w:unhideWhenUsed/>
    <w:rsid w:val="00AE4841"/>
    <w:rPr>
      <w:i/>
      <w:iCs/>
    </w:rPr>
  </w:style>
</w:styles>
</file>

<file path=word/webSettings.xml><?xml version="1.0" encoding="utf-8"?>
<w:webSettings xmlns:r="http://schemas.openxmlformats.org/officeDocument/2006/relationships" xmlns:w="http://schemas.openxmlformats.org/wordprocessingml/2006/main">
  <w:divs>
    <w:div w:id="375664362">
      <w:bodyDiv w:val="1"/>
      <w:marLeft w:val="0"/>
      <w:marRight w:val="0"/>
      <w:marTop w:val="0"/>
      <w:marBottom w:val="0"/>
      <w:divBdr>
        <w:top w:val="none" w:sz="0" w:space="0" w:color="auto"/>
        <w:left w:val="none" w:sz="0" w:space="0" w:color="auto"/>
        <w:bottom w:val="none" w:sz="0" w:space="0" w:color="auto"/>
        <w:right w:val="none" w:sz="0" w:space="0" w:color="auto"/>
      </w:divBdr>
    </w:div>
    <w:div w:id="479540034">
      <w:bodyDiv w:val="1"/>
      <w:marLeft w:val="0"/>
      <w:marRight w:val="0"/>
      <w:marTop w:val="0"/>
      <w:marBottom w:val="0"/>
      <w:divBdr>
        <w:top w:val="none" w:sz="0" w:space="0" w:color="auto"/>
        <w:left w:val="none" w:sz="0" w:space="0" w:color="auto"/>
        <w:bottom w:val="none" w:sz="0" w:space="0" w:color="auto"/>
        <w:right w:val="none" w:sz="0" w:space="0" w:color="auto"/>
      </w:divBdr>
    </w:div>
    <w:div w:id="667051441">
      <w:bodyDiv w:val="1"/>
      <w:marLeft w:val="0"/>
      <w:marRight w:val="0"/>
      <w:marTop w:val="0"/>
      <w:marBottom w:val="0"/>
      <w:divBdr>
        <w:top w:val="none" w:sz="0" w:space="0" w:color="auto"/>
        <w:left w:val="none" w:sz="0" w:space="0" w:color="auto"/>
        <w:bottom w:val="none" w:sz="0" w:space="0" w:color="auto"/>
        <w:right w:val="none" w:sz="0" w:space="0" w:color="auto"/>
      </w:divBdr>
    </w:div>
    <w:div w:id="682048939">
      <w:bodyDiv w:val="1"/>
      <w:marLeft w:val="0"/>
      <w:marRight w:val="0"/>
      <w:marTop w:val="0"/>
      <w:marBottom w:val="0"/>
      <w:divBdr>
        <w:top w:val="none" w:sz="0" w:space="0" w:color="auto"/>
        <w:left w:val="none" w:sz="0" w:space="0" w:color="auto"/>
        <w:bottom w:val="none" w:sz="0" w:space="0" w:color="auto"/>
        <w:right w:val="none" w:sz="0" w:space="0" w:color="auto"/>
      </w:divBdr>
    </w:div>
    <w:div w:id="703407686">
      <w:bodyDiv w:val="1"/>
      <w:marLeft w:val="0"/>
      <w:marRight w:val="0"/>
      <w:marTop w:val="0"/>
      <w:marBottom w:val="0"/>
      <w:divBdr>
        <w:top w:val="none" w:sz="0" w:space="0" w:color="auto"/>
        <w:left w:val="none" w:sz="0" w:space="0" w:color="auto"/>
        <w:bottom w:val="none" w:sz="0" w:space="0" w:color="auto"/>
        <w:right w:val="none" w:sz="0" w:space="0" w:color="auto"/>
      </w:divBdr>
    </w:div>
    <w:div w:id="762071417">
      <w:bodyDiv w:val="1"/>
      <w:marLeft w:val="0"/>
      <w:marRight w:val="0"/>
      <w:marTop w:val="0"/>
      <w:marBottom w:val="0"/>
      <w:divBdr>
        <w:top w:val="none" w:sz="0" w:space="0" w:color="auto"/>
        <w:left w:val="none" w:sz="0" w:space="0" w:color="auto"/>
        <w:bottom w:val="none" w:sz="0" w:space="0" w:color="auto"/>
        <w:right w:val="none" w:sz="0" w:space="0" w:color="auto"/>
      </w:divBdr>
    </w:div>
    <w:div w:id="1025638562">
      <w:bodyDiv w:val="1"/>
      <w:marLeft w:val="0"/>
      <w:marRight w:val="0"/>
      <w:marTop w:val="0"/>
      <w:marBottom w:val="0"/>
      <w:divBdr>
        <w:top w:val="none" w:sz="0" w:space="0" w:color="auto"/>
        <w:left w:val="none" w:sz="0" w:space="0" w:color="auto"/>
        <w:bottom w:val="none" w:sz="0" w:space="0" w:color="auto"/>
        <w:right w:val="none" w:sz="0" w:space="0" w:color="auto"/>
      </w:divBdr>
    </w:div>
    <w:div w:id="1101804520">
      <w:bodyDiv w:val="1"/>
      <w:marLeft w:val="0"/>
      <w:marRight w:val="0"/>
      <w:marTop w:val="0"/>
      <w:marBottom w:val="0"/>
      <w:divBdr>
        <w:top w:val="none" w:sz="0" w:space="0" w:color="auto"/>
        <w:left w:val="none" w:sz="0" w:space="0" w:color="auto"/>
        <w:bottom w:val="none" w:sz="0" w:space="0" w:color="auto"/>
        <w:right w:val="none" w:sz="0" w:space="0" w:color="auto"/>
      </w:divBdr>
    </w:div>
    <w:div w:id="1181700861">
      <w:bodyDiv w:val="1"/>
      <w:marLeft w:val="0"/>
      <w:marRight w:val="0"/>
      <w:marTop w:val="0"/>
      <w:marBottom w:val="0"/>
      <w:divBdr>
        <w:top w:val="none" w:sz="0" w:space="0" w:color="auto"/>
        <w:left w:val="none" w:sz="0" w:space="0" w:color="auto"/>
        <w:bottom w:val="none" w:sz="0" w:space="0" w:color="auto"/>
        <w:right w:val="none" w:sz="0" w:space="0" w:color="auto"/>
      </w:divBdr>
    </w:div>
    <w:div w:id="1263221677">
      <w:bodyDiv w:val="1"/>
      <w:marLeft w:val="0"/>
      <w:marRight w:val="0"/>
      <w:marTop w:val="0"/>
      <w:marBottom w:val="0"/>
      <w:divBdr>
        <w:top w:val="none" w:sz="0" w:space="0" w:color="auto"/>
        <w:left w:val="none" w:sz="0" w:space="0" w:color="auto"/>
        <w:bottom w:val="none" w:sz="0" w:space="0" w:color="auto"/>
        <w:right w:val="none" w:sz="0" w:space="0" w:color="auto"/>
      </w:divBdr>
    </w:div>
    <w:div w:id="1408189856">
      <w:bodyDiv w:val="1"/>
      <w:marLeft w:val="0"/>
      <w:marRight w:val="0"/>
      <w:marTop w:val="0"/>
      <w:marBottom w:val="0"/>
      <w:divBdr>
        <w:top w:val="none" w:sz="0" w:space="0" w:color="auto"/>
        <w:left w:val="none" w:sz="0" w:space="0" w:color="auto"/>
        <w:bottom w:val="none" w:sz="0" w:space="0" w:color="auto"/>
        <w:right w:val="none" w:sz="0" w:space="0" w:color="auto"/>
      </w:divBdr>
    </w:div>
    <w:div w:id="1500734068">
      <w:bodyDiv w:val="1"/>
      <w:marLeft w:val="0"/>
      <w:marRight w:val="0"/>
      <w:marTop w:val="0"/>
      <w:marBottom w:val="0"/>
      <w:divBdr>
        <w:top w:val="none" w:sz="0" w:space="0" w:color="auto"/>
        <w:left w:val="none" w:sz="0" w:space="0" w:color="auto"/>
        <w:bottom w:val="none" w:sz="0" w:space="0" w:color="auto"/>
        <w:right w:val="none" w:sz="0" w:space="0" w:color="auto"/>
      </w:divBdr>
    </w:div>
    <w:div w:id="1632714494">
      <w:bodyDiv w:val="1"/>
      <w:marLeft w:val="0"/>
      <w:marRight w:val="0"/>
      <w:marTop w:val="0"/>
      <w:marBottom w:val="0"/>
      <w:divBdr>
        <w:top w:val="none" w:sz="0" w:space="0" w:color="auto"/>
        <w:left w:val="none" w:sz="0" w:space="0" w:color="auto"/>
        <w:bottom w:val="none" w:sz="0" w:space="0" w:color="auto"/>
        <w:right w:val="none" w:sz="0" w:space="0" w:color="auto"/>
      </w:divBdr>
    </w:div>
    <w:div w:id="1716856243">
      <w:bodyDiv w:val="1"/>
      <w:marLeft w:val="0"/>
      <w:marRight w:val="0"/>
      <w:marTop w:val="0"/>
      <w:marBottom w:val="0"/>
      <w:divBdr>
        <w:top w:val="none" w:sz="0" w:space="0" w:color="auto"/>
        <w:left w:val="none" w:sz="0" w:space="0" w:color="auto"/>
        <w:bottom w:val="none" w:sz="0" w:space="0" w:color="auto"/>
        <w:right w:val="none" w:sz="0" w:space="0" w:color="auto"/>
      </w:divBdr>
    </w:div>
    <w:div w:id="1847935828">
      <w:bodyDiv w:val="1"/>
      <w:marLeft w:val="0"/>
      <w:marRight w:val="0"/>
      <w:marTop w:val="0"/>
      <w:marBottom w:val="0"/>
      <w:divBdr>
        <w:top w:val="none" w:sz="0" w:space="0" w:color="auto"/>
        <w:left w:val="none" w:sz="0" w:space="0" w:color="auto"/>
        <w:bottom w:val="none" w:sz="0" w:space="0" w:color="auto"/>
        <w:right w:val="none" w:sz="0" w:space="0" w:color="auto"/>
      </w:divBdr>
    </w:div>
    <w:div w:id="1874034489">
      <w:bodyDiv w:val="1"/>
      <w:marLeft w:val="0"/>
      <w:marRight w:val="0"/>
      <w:marTop w:val="0"/>
      <w:marBottom w:val="0"/>
      <w:divBdr>
        <w:top w:val="none" w:sz="0" w:space="0" w:color="auto"/>
        <w:left w:val="none" w:sz="0" w:space="0" w:color="auto"/>
        <w:bottom w:val="none" w:sz="0" w:space="0" w:color="auto"/>
        <w:right w:val="none" w:sz="0" w:space="0" w:color="auto"/>
      </w:divBdr>
    </w:div>
    <w:div w:id="1874534485">
      <w:bodyDiv w:val="1"/>
      <w:marLeft w:val="0"/>
      <w:marRight w:val="0"/>
      <w:marTop w:val="0"/>
      <w:marBottom w:val="0"/>
      <w:divBdr>
        <w:top w:val="none" w:sz="0" w:space="0" w:color="auto"/>
        <w:left w:val="none" w:sz="0" w:space="0" w:color="auto"/>
        <w:bottom w:val="none" w:sz="0" w:space="0" w:color="auto"/>
        <w:right w:val="none" w:sz="0" w:space="0" w:color="auto"/>
      </w:divBdr>
    </w:div>
    <w:div w:id="1991471075">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5049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rtech@artech.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uzk.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mapy.cz" TargetMode="External"/><Relationship Id="rId23" Type="http://schemas.openxmlformats.org/officeDocument/2006/relationships/customXml" Target="../customXml/item3.xml"/><Relationship Id="rId10" Type="http://schemas.openxmlformats.org/officeDocument/2006/relationships/image" Target="media/image3.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rtech@artech.cz" TargetMode="External"/><Relationship Id="rId22"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063A4-FEC0-46EF-846A-661EB021EC97}">
  <ds:schemaRefs>
    <ds:schemaRef ds:uri="http://schemas.openxmlformats.org/officeDocument/2006/bibliography"/>
  </ds:schemaRefs>
</ds:datastoreItem>
</file>

<file path=customXml/itemProps2.xml><?xml version="1.0" encoding="utf-8"?>
<ds:datastoreItem xmlns:ds="http://schemas.openxmlformats.org/officeDocument/2006/customXml" ds:itemID="{F003733C-EEA7-45C1-B8B6-FA6D579F11FA}"/>
</file>

<file path=customXml/itemProps3.xml><?xml version="1.0" encoding="utf-8"?>
<ds:datastoreItem xmlns:ds="http://schemas.openxmlformats.org/officeDocument/2006/customXml" ds:itemID="{D5DEC161-040C-43AD-B6B6-31770C9B09D8}"/>
</file>

<file path=customXml/itemProps4.xml><?xml version="1.0" encoding="utf-8"?>
<ds:datastoreItem xmlns:ds="http://schemas.openxmlformats.org/officeDocument/2006/customXml" ds:itemID="{97D58BE9-0469-4DA6-A7C7-3C3797C55AE6}"/>
</file>

<file path=docProps/app.xml><?xml version="1.0" encoding="utf-8"?>
<Properties xmlns="http://schemas.openxmlformats.org/officeDocument/2006/extended-properties" xmlns:vt="http://schemas.openxmlformats.org/officeDocument/2006/docPropsVTypes">
  <Template>Normal.dotm</Template>
  <TotalTime>450</TotalTime>
  <Pages>12</Pages>
  <Words>4009</Words>
  <Characters>23657</Characters>
  <Application>Microsoft Office Word</Application>
  <DocSecurity>0</DocSecurity>
  <Lines>197</Lines>
  <Paragraphs>55</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        Požární odolnost nosného dřevěného prvku v dutině s izolací (ČSN EN 1995-1-2)</vt:lpstr>
    </vt:vector>
  </TitlesOfParts>
  <Company>ARTECH s.r.o.</Company>
  <LinksUpToDate>false</LinksUpToDate>
  <CharactersWithSpaces>27611</CharactersWithSpaces>
  <SharedDoc>false</SharedDoc>
  <HLinks>
    <vt:vector size="48" baseType="variant">
      <vt:variant>
        <vt:i4>1769535</vt:i4>
      </vt:variant>
      <vt:variant>
        <vt:i4>44</vt:i4>
      </vt:variant>
      <vt:variant>
        <vt:i4>0</vt:i4>
      </vt:variant>
      <vt:variant>
        <vt:i4>5</vt:i4>
      </vt:variant>
      <vt:variant>
        <vt:lpwstr/>
      </vt:variant>
      <vt:variant>
        <vt:lpwstr>_Toc534960865</vt:lpwstr>
      </vt:variant>
      <vt:variant>
        <vt:i4>1769535</vt:i4>
      </vt:variant>
      <vt:variant>
        <vt:i4>38</vt:i4>
      </vt:variant>
      <vt:variant>
        <vt:i4>0</vt:i4>
      </vt:variant>
      <vt:variant>
        <vt:i4>5</vt:i4>
      </vt:variant>
      <vt:variant>
        <vt:lpwstr/>
      </vt:variant>
      <vt:variant>
        <vt:lpwstr>_Toc534960864</vt:lpwstr>
      </vt:variant>
      <vt:variant>
        <vt:i4>1769535</vt:i4>
      </vt:variant>
      <vt:variant>
        <vt:i4>32</vt:i4>
      </vt:variant>
      <vt:variant>
        <vt:i4>0</vt:i4>
      </vt:variant>
      <vt:variant>
        <vt:i4>5</vt:i4>
      </vt:variant>
      <vt:variant>
        <vt:lpwstr/>
      </vt:variant>
      <vt:variant>
        <vt:lpwstr>_Toc534960863</vt:lpwstr>
      </vt:variant>
      <vt:variant>
        <vt:i4>1769535</vt:i4>
      </vt:variant>
      <vt:variant>
        <vt:i4>26</vt:i4>
      </vt:variant>
      <vt:variant>
        <vt:i4>0</vt:i4>
      </vt:variant>
      <vt:variant>
        <vt:i4>5</vt:i4>
      </vt:variant>
      <vt:variant>
        <vt:lpwstr/>
      </vt:variant>
      <vt:variant>
        <vt:lpwstr>_Toc534960862</vt:lpwstr>
      </vt:variant>
      <vt:variant>
        <vt:i4>1769535</vt:i4>
      </vt:variant>
      <vt:variant>
        <vt:i4>20</vt:i4>
      </vt:variant>
      <vt:variant>
        <vt:i4>0</vt:i4>
      </vt:variant>
      <vt:variant>
        <vt:i4>5</vt:i4>
      </vt:variant>
      <vt:variant>
        <vt:lpwstr/>
      </vt:variant>
      <vt:variant>
        <vt:lpwstr>_Toc534960861</vt:lpwstr>
      </vt:variant>
      <vt:variant>
        <vt:i4>1769535</vt:i4>
      </vt:variant>
      <vt:variant>
        <vt:i4>14</vt:i4>
      </vt:variant>
      <vt:variant>
        <vt:i4>0</vt:i4>
      </vt:variant>
      <vt:variant>
        <vt:i4>5</vt:i4>
      </vt:variant>
      <vt:variant>
        <vt:lpwstr/>
      </vt:variant>
      <vt:variant>
        <vt:lpwstr>_Toc534960860</vt:lpwstr>
      </vt:variant>
      <vt:variant>
        <vt:i4>1572927</vt:i4>
      </vt:variant>
      <vt:variant>
        <vt:i4>8</vt:i4>
      </vt:variant>
      <vt:variant>
        <vt:i4>0</vt:i4>
      </vt:variant>
      <vt:variant>
        <vt:i4>5</vt:i4>
      </vt:variant>
      <vt:variant>
        <vt:lpwstr/>
      </vt:variant>
      <vt:variant>
        <vt:lpwstr>_Toc534960859</vt:lpwstr>
      </vt:variant>
      <vt:variant>
        <vt:i4>4718701</vt:i4>
      </vt:variant>
      <vt:variant>
        <vt:i4>0</vt:i4>
      </vt:variant>
      <vt:variant>
        <vt:i4>0</vt:i4>
      </vt:variant>
      <vt:variant>
        <vt:i4>5</vt:i4>
      </vt:variant>
      <vt:variant>
        <vt:lpwstr>mailto:artech@artech.cz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ARTECH s.r.o.</dc:creator>
  <cp:lastModifiedBy>Karel Hájek</cp:lastModifiedBy>
  <cp:revision>7</cp:revision>
  <cp:lastPrinted>2024-10-08T15:31:00Z</cp:lastPrinted>
  <dcterms:created xsi:type="dcterms:W3CDTF">2024-10-24T22:19:00Z</dcterms:created>
  <dcterms:modified xsi:type="dcterms:W3CDTF">2024-10-25T05:51:00Z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2496100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