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99E8D" w14:textId="18B2E98C" w:rsidR="000D0869" w:rsidRPr="000D0869" w:rsidRDefault="000D0869" w:rsidP="000D0869">
      <w:pPr>
        <w:pStyle w:val="Nzev"/>
        <w:jc w:val="center"/>
        <w:rPr>
          <w:sz w:val="48"/>
          <w:szCs w:val="48"/>
        </w:rPr>
      </w:pPr>
      <w:r w:rsidRPr="000D0869">
        <w:rPr>
          <w:sz w:val="48"/>
          <w:szCs w:val="48"/>
        </w:rPr>
        <w:t>SMLOUVA O DÍLO</w:t>
      </w:r>
    </w:p>
    <w:p w14:paraId="6EF42950" w14:textId="77777777" w:rsidR="000D0869" w:rsidRPr="007209B0" w:rsidRDefault="000D0869" w:rsidP="000D0869">
      <w:pPr>
        <w:pStyle w:val="Textkomente"/>
        <w:jc w:val="center"/>
        <w:rPr>
          <w:rFonts w:asciiTheme="minorHAnsi" w:hAnsiTheme="minorHAnsi" w:cstheme="minorHAnsi"/>
          <w:b/>
          <w:noProof/>
          <w:color w:val="000000"/>
          <w:sz w:val="32"/>
          <w:szCs w:val="32"/>
        </w:rPr>
      </w:pPr>
      <w:r w:rsidRPr="007209B0">
        <w:rPr>
          <w:rFonts w:asciiTheme="minorHAnsi" w:hAnsiTheme="minorHAnsi" w:cstheme="minorHAnsi"/>
          <w:b/>
          <w:color w:val="000000"/>
          <w:sz w:val="32"/>
          <w:szCs w:val="32"/>
        </w:rPr>
        <w:t>„Projektová příprava energetické modernizace budov“</w:t>
      </w:r>
    </w:p>
    <w:p w14:paraId="27E1D4B5" w14:textId="77777777" w:rsidR="000D0869" w:rsidRDefault="000D0869" w:rsidP="000D0869">
      <w:pPr>
        <w:rPr>
          <w:rFonts w:asciiTheme="minorHAnsi" w:hAnsiTheme="minorHAnsi" w:cstheme="minorHAnsi"/>
          <w:b/>
        </w:rPr>
      </w:pPr>
    </w:p>
    <w:p w14:paraId="1DA9E22C" w14:textId="77777777" w:rsidR="000D0869" w:rsidRPr="007209B0" w:rsidRDefault="000D0869" w:rsidP="000D0869">
      <w:pPr>
        <w:rPr>
          <w:rFonts w:asciiTheme="minorHAnsi" w:hAnsiTheme="minorHAnsi" w:cstheme="minorHAnsi"/>
          <w:b/>
        </w:rPr>
      </w:pPr>
      <w:sdt>
        <w:sdtPr>
          <w:rPr>
            <w:rFonts w:asciiTheme="minorHAnsi" w:hAnsiTheme="minorHAnsi" w:cstheme="minorHAnsi"/>
            <w:b/>
          </w:rPr>
          <w:id w:val="-1929651148"/>
          <w14:checkbox>
            <w14:checked w14:val="0"/>
            <w14:checkedState w14:val="2612" w14:font="MS Gothic"/>
            <w14:uncheckedState w14:val="2610" w14:font="MS Gothic"/>
          </w14:checkbox>
        </w:sdtPr>
        <w:sdtContent>
          <w:r>
            <w:rPr>
              <w:rFonts w:ascii="MS Gothic" w:eastAsia="MS Gothic" w:hAnsi="MS Gothic" w:cstheme="minorHAnsi" w:hint="eastAsia"/>
              <w:b/>
            </w:rPr>
            <w:t>☐</w:t>
          </w:r>
        </w:sdtContent>
      </w:sdt>
      <w:r w:rsidRPr="007209B0">
        <w:rPr>
          <w:rFonts w:asciiTheme="minorHAnsi" w:hAnsiTheme="minorHAnsi" w:cstheme="minorHAnsi"/>
          <w:b/>
        </w:rPr>
        <w:tab/>
        <w:t>Část 1: „MKS – objekt č.p. 389, náměstí SNP, Kynšperk nad Ohří“</w:t>
      </w:r>
    </w:p>
    <w:p w14:paraId="1956713A" w14:textId="77777777" w:rsidR="000D0869" w:rsidRDefault="000D0869" w:rsidP="000D0869">
      <w:pPr>
        <w:spacing w:after="160" w:line="259" w:lineRule="auto"/>
        <w:ind w:left="0" w:firstLine="0"/>
        <w:jc w:val="left"/>
      </w:pPr>
      <w:sdt>
        <w:sdtPr>
          <w:rPr>
            <w:rFonts w:asciiTheme="minorHAnsi" w:hAnsiTheme="minorHAnsi" w:cstheme="minorHAnsi"/>
            <w:b/>
          </w:rPr>
          <w:id w:val="-467510884"/>
          <w14:checkbox>
            <w14:checked w14:val="0"/>
            <w14:checkedState w14:val="2612" w14:font="MS Gothic"/>
            <w14:uncheckedState w14:val="2610" w14:font="MS Gothic"/>
          </w14:checkbox>
        </w:sdtPr>
        <w:sdtContent>
          <w:r>
            <w:rPr>
              <w:rFonts w:ascii="MS Gothic" w:eastAsia="MS Gothic" w:hAnsi="MS Gothic" w:cstheme="minorHAnsi" w:hint="eastAsia"/>
              <w:b/>
            </w:rPr>
            <w:t>☐</w:t>
          </w:r>
        </w:sdtContent>
      </w:sdt>
      <w:r w:rsidRPr="007209B0">
        <w:rPr>
          <w:rFonts w:asciiTheme="minorHAnsi" w:hAnsiTheme="minorHAnsi" w:cstheme="minorHAnsi"/>
          <w:b/>
        </w:rPr>
        <w:tab/>
        <w:t>Část 2: „MŠ – č.p. 367, ulice U Pivovaru, Kynšperk nad Ohří“</w:t>
      </w:r>
      <w:r>
        <w:rPr>
          <w:rStyle w:val="Znakapoznpodarou"/>
          <w:rFonts w:asciiTheme="minorHAnsi" w:hAnsiTheme="minorHAnsi" w:cstheme="minorHAnsi"/>
          <w:b/>
        </w:rPr>
        <w:footnoteReference w:id="1"/>
      </w:r>
      <w:r w:rsidRPr="007209B0">
        <w:rPr>
          <w:rFonts w:asciiTheme="minorHAnsi" w:hAnsiTheme="minorHAnsi" w:cstheme="minorHAnsi"/>
          <w:b/>
        </w:rPr>
        <w:tab/>
      </w:r>
      <w:r>
        <w:t xml:space="preserve"> </w:t>
      </w:r>
    </w:p>
    <w:p w14:paraId="24427D3D" w14:textId="77777777" w:rsidR="000D0869" w:rsidRDefault="000D0869" w:rsidP="000D0869">
      <w:pPr>
        <w:spacing w:after="170"/>
        <w:ind w:left="-5"/>
      </w:pPr>
      <w:r>
        <w:t xml:space="preserve">níže uvedené smluvní strany uzavírají smlouvu o dílo dle ustanovení § 2586 a násl. zákona č. 89/2012 Sb., občanský zákoník, ve znění pozdějších předpisů </w:t>
      </w:r>
    </w:p>
    <w:p w14:paraId="023096BE" w14:textId="6E27F021" w:rsidR="000D0869" w:rsidRPr="000D0869" w:rsidRDefault="000D0869" w:rsidP="000D0869">
      <w:pPr>
        <w:pStyle w:val="Nadpis1"/>
      </w:pPr>
      <w:r w:rsidRPr="000D0869">
        <w:t xml:space="preserve">SMLUVNÍ STRANY </w:t>
      </w:r>
    </w:p>
    <w:p w14:paraId="1D13B2F8" w14:textId="6C6E482B" w:rsidR="000D0869" w:rsidRDefault="000D0869" w:rsidP="000D0869">
      <w:pPr>
        <w:spacing w:after="0" w:line="259" w:lineRule="auto"/>
        <w:ind w:left="0" w:firstLine="0"/>
        <w:jc w:val="left"/>
      </w:pPr>
      <w:r>
        <w:t xml:space="preserve">  </w:t>
      </w:r>
    </w:p>
    <w:p w14:paraId="17C59390" w14:textId="4CCCEB5E" w:rsidR="000D0869" w:rsidRPr="000D0869" w:rsidRDefault="000D0869" w:rsidP="000D0869">
      <w:pPr>
        <w:ind w:left="-5"/>
        <w:rPr>
          <w:b/>
          <w:bCs/>
          <w:i/>
          <w:iCs/>
        </w:rPr>
      </w:pPr>
      <w:r w:rsidRPr="000D0869">
        <w:rPr>
          <w:b/>
          <w:bCs/>
          <w:i/>
          <w:iCs/>
        </w:rPr>
        <w:t xml:space="preserve">Objednatel </w:t>
      </w:r>
    </w:p>
    <w:p w14:paraId="11BAC006" w14:textId="77777777" w:rsidR="000D0869" w:rsidRDefault="000D0869" w:rsidP="000D0869">
      <w:pPr>
        <w:spacing w:after="0" w:line="259" w:lineRule="auto"/>
        <w:ind w:left="-5"/>
        <w:jc w:val="left"/>
      </w:pPr>
      <w:r>
        <w:t xml:space="preserve">Obchodní firma/název: </w:t>
      </w:r>
      <w:r>
        <w:tab/>
      </w:r>
      <w:r>
        <w:tab/>
      </w:r>
      <w:r>
        <w:rPr>
          <w:b/>
        </w:rPr>
        <w:t>Město Kynšperk nad Ohří</w:t>
      </w:r>
      <w:r>
        <w:t xml:space="preserve"> </w:t>
      </w:r>
    </w:p>
    <w:tbl>
      <w:tblPr>
        <w:tblStyle w:val="TableGrid"/>
        <w:tblW w:w="8546" w:type="dxa"/>
        <w:tblInd w:w="0" w:type="dxa"/>
        <w:tblLook w:val="04A0" w:firstRow="1" w:lastRow="0" w:firstColumn="1" w:lastColumn="0" w:noHBand="0" w:noVBand="1"/>
      </w:tblPr>
      <w:tblGrid>
        <w:gridCol w:w="2832"/>
        <w:gridCol w:w="5714"/>
      </w:tblGrid>
      <w:tr w:rsidR="000D0869" w14:paraId="066E8430" w14:textId="77777777" w:rsidTr="00683C0E">
        <w:trPr>
          <w:trHeight w:val="245"/>
        </w:trPr>
        <w:tc>
          <w:tcPr>
            <w:tcW w:w="2832" w:type="dxa"/>
            <w:tcBorders>
              <w:top w:val="nil"/>
              <w:left w:val="nil"/>
              <w:bottom w:val="nil"/>
              <w:right w:val="nil"/>
            </w:tcBorders>
          </w:tcPr>
          <w:p w14:paraId="44656F4F" w14:textId="22F4F588" w:rsidR="000D0869" w:rsidRDefault="00193032" w:rsidP="00683C0E">
            <w:pPr>
              <w:tabs>
                <w:tab w:val="center" w:pos="1416"/>
                <w:tab w:val="center" w:pos="2124"/>
              </w:tabs>
              <w:spacing w:after="0" w:line="259" w:lineRule="auto"/>
              <w:ind w:left="0" w:firstLine="0"/>
              <w:jc w:val="left"/>
            </w:pPr>
            <w:r>
              <w:t xml:space="preserve">Sídlo:  </w:t>
            </w:r>
          </w:p>
        </w:tc>
        <w:tc>
          <w:tcPr>
            <w:tcW w:w="5714" w:type="dxa"/>
            <w:tcBorders>
              <w:top w:val="nil"/>
              <w:left w:val="nil"/>
              <w:bottom w:val="nil"/>
              <w:right w:val="nil"/>
            </w:tcBorders>
          </w:tcPr>
          <w:p w14:paraId="026C0E55" w14:textId="77777777" w:rsidR="000D0869" w:rsidRDefault="000D0869" w:rsidP="00683C0E">
            <w:pPr>
              <w:tabs>
                <w:tab w:val="center" w:pos="5664"/>
              </w:tabs>
              <w:spacing w:after="0" w:line="259" w:lineRule="auto"/>
              <w:ind w:left="0" w:firstLine="0"/>
              <w:jc w:val="left"/>
            </w:pPr>
            <w:r>
              <w:t xml:space="preserve">Jana A. Komenského 221/13, 357 51 Kynšperk nad Ohří </w:t>
            </w:r>
          </w:p>
        </w:tc>
      </w:tr>
      <w:tr w:rsidR="000D0869" w14:paraId="741AF9C8" w14:textId="77777777" w:rsidTr="00683C0E">
        <w:trPr>
          <w:trHeight w:val="269"/>
        </w:trPr>
        <w:tc>
          <w:tcPr>
            <w:tcW w:w="2832" w:type="dxa"/>
            <w:tcBorders>
              <w:top w:val="nil"/>
              <w:left w:val="nil"/>
              <w:bottom w:val="nil"/>
              <w:right w:val="nil"/>
            </w:tcBorders>
          </w:tcPr>
          <w:p w14:paraId="58D1C67B" w14:textId="7637E712" w:rsidR="000D0869" w:rsidRDefault="00193032" w:rsidP="00683C0E">
            <w:pPr>
              <w:tabs>
                <w:tab w:val="center" w:pos="708"/>
                <w:tab w:val="center" w:pos="1416"/>
                <w:tab w:val="center" w:pos="2124"/>
              </w:tabs>
              <w:spacing w:after="0" w:line="259" w:lineRule="auto"/>
              <w:ind w:left="0" w:firstLine="0"/>
              <w:jc w:val="left"/>
            </w:pPr>
            <w:r>
              <w:t xml:space="preserve">IČ: </w:t>
            </w:r>
            <w:r>
              <w:tab/>
            </w:r>
            <w:r w:rsidR="000D0869">
              <w:t xml:space="preserve"> </w:t>
            </w:r>
            <w:r w:rsidR="000D0869">
              <w:tab/>
              <w:t xml:space="preserve"> </w:t>
            </w:r>
            <w:r w:rsidR="000D0869">
              <w:tab/>
              <w:t xml:space="preserve"> </w:t>
            </w:r>
          </w:p>
        </w:tc>
        <w:tc>
          <w:tcPr>
            <w:tcW w:w="5714" w:type="dxa"/>
            <w:tcBorders>
              <w:top w:val="nil"/>
              <w:left w:val="nil"/>
              <w:bottom w:val="nil"/>
              <w:right w:val="nil"/>
            </w:tcBorders>
          </w:tcPr>
          <w:p w14:paraId="02B8517E" w14:textId="77777777" w:rsidR="000D0869" w:rsidRDefault="000D0869" w:rsidP="00683C0E">
            <w:pPr>
              <w:tabs>
                <w:tab w:val="center" w:pos="1416"/>
              </w:tabs>
              <w:spacing w:after="0" w:line="259" w:lineRule="auto"/>
              <w:ind w:left="0" w:firstLine="0"/>
              <w:jc w:val="left"/>
            </w:pPr>
            <w:r>
              <w:t xml:space="preserve">00259454 </w:t>
            </w:r>
            <w:r>
              <w:tab/>
              <w:t xml:space="preserve">  </w:t>
            </w:r>
          </w:p>
        </w:tc>
      </w:tr>
      <w:tr w:rsidR="000D0869" w14:paraId="1DF9583D" w14:textId="77777777" w:rsidTr="00683C0E">
        <w:trPr>
          <w:trHeight w:val="269"/>
        </w:trPr>
        <w:tc>
          <w:tcPr>
            <w:tcW w:w="2832" w:type="dxa"/>
            <w:tcBorders>
              <w:top w:val="nil"/>
              <w:left w:val="nil"/>
              <w:bottom w:val="nil"/>
              <w:right w:val="nil"/>
            </w:tcBorders>
          </w:tcPr>
          <w:p w14:paraId="49ED518A" w14:textId="3453B839" w:rsidR="000D0869" w:rsidRDefault="000D0869" w:rsidP="00683C0E">
            <w:pPr>
              <w:tabs>
                <w:tab w:val="center" w:pos="2124"/>
              </w:tabs>
              <w:spacing w:after="0" w:line="259" w:lineRule="auto"/>
              <w:ind w:left="0" w:firstLine="0"/>
              <w:jc w:val="left"/>
            </w:pPr>
            <w:r>
              <w:t xml:space="preserve">bankovní </w:t>
            </w:r>
            <w:r w:rsidR="00193032">
              <w:t xml:space="preserve">spojení: </w:t>
            </w:r>
            <w:r w:rsidR="00193032">
              <w:tab/>
            </w:r>
            <w:r>
              <w:t xml:space="preserve"> </w:t>
            </w:r>
          </w:p>
        </w:tc>
        <w:tc>
          <w:tcPr>
            <w:tcW w:w="5714" w:type="dxa"/>
            <w:tcBorders>
              <w:top w:val="nil"/>
              <w:left w:val="nil"/>
              <w:bottom w:val="nil"/>
              <w:right w:val="nil"/>
            </w:tcBorders>
          </w:tcPr>
          <w:p w14:paraId="305DEA7C" w14:textId="77777777" w:rsidR="000D0869" w:rsidRDefault="000D0869" w:rsidP="00683C0E">
            <w:pPr>
              <w:spacing w:after="0" w:line="259" w:lineRule="auto"/>
              <w:ind w:left="0" w:firstLine="0"/>
              <w:jc w:val="left"/>
            </w:pPr>
            <w:r>
              <w:t xml:space="preserve">Komerční banka, a.s. </w:t>
            </w:r>
          </w:p>
        </w:tc>
      </w:tr>
      <w:tr w:rsidR="000D0869" w14:paraId="3E43B554" w14:textId="77777777" w:rsidTr="00683C0E">
        <w:trPr>
          <w:trHeight w:val="269"/>
        </w:trPr>
        <w:tc>
          <w:tcPr>
            <w:tcW w:w="2832" w:type="dxa"/>
            <w:tcBorders>
              <w:top w:val="nil"/>
              <w:left w:val="nil"/>
              <w:bottom w:val="nil"/>
              <w:right w:val="nil"/>
            </w:tcBorders>
          </w:tcPr>
          <w:p w14:paraId="01BAD0B0" w14:textId="49DFC937" w:rsidR="000D0869" w:rsidRDefault="000D0869" w:rsidP="00683C0E">
            <w:pPr>
              <w:tabs>
                <w:tab w:val="center" w:pos="1416"/>
                <w:tab w:val="center" w:pos="2124"/>
              </w:tabs>
              <w:spacing w:after="0" w:line="259" w:lineRule="auto"/>
              <w:ind w:left="0" w:firstLine="0"/>
              <w:jc w:val="left"/>
            </w:pPr>
            <w:r>
              <w:t xml:space="preserve">číslo </w:t>
            </w:r>
            <w:r w:rsidR="00193032">
              <w:t xml:space="preserve">účtu: </w:t>
            </w:r>
            <w:r w:rsidR="00193032">
              <w:tab/>
            </w:r>
            <w:r>
              <w:t xml:space="preserve"> </w:t>
            </w:r>
            <w:r>
              <w:tab/>
              <w:t xml:space="preserve"> </w:t>
            </w:r>
          </w:p>
        </w:tc>
        <w:tc>
          <w:tcPr>
            <w:tcW w:w="5714" w:type="dxa"/>
            <w:tcBorders>
              <w:top w:val="nil"/>
              <w:left w:val="nil"/>
              <w:bottom w:val="nil"/>
              <w:right w:val="nil"/>
            </w:tcBorders>
          </w:tcPr>
          <w:p w14:paraId="76E4B013" w14:textId="77777777" w:rsidR="000D0869" w:rsidRDefault="000D0869" w:rsidP="00683C0E">
            <w:pPr>
              <w:spacing w:after="0" w:line="259" w:lineRule="auto"/>
              <w:ind w:left="0" w:firstLine="0"/>
              <w:jc w:val="left"/>
            </w:pPr>
            <w:r>
              <w:t xml:space="preserve">19-4587480207/0100  </w:t>
            </w:r>
          </w:p>
        </w:tc>
      </w:tr>
      <w:tr w:rsidR="000D0869" w14:paraId="131B6F94" w14:textId="77777777" w:rsidTr="00683C0E">
        <w:trPr>
          <w:trHeight w:val="536"/>
        </w:trPr>
        <w:tc>
          <w:tcPr>
            <w:tcW w:w="2832" w:type="dxa"/>
            <w:tcBorders>
              <w:top w:val="nil"/>
              <w:left w:val="nil"/>
              <w:bottom w:val="nil"/>
              <w:right w:val="nil"/>
            </w:tcBorders>
          </w:tcPr>
          <w:p w14:paraId="46901BA0" w14:textId="77777777" w:rsidR="000D0869" w:rsidRDefault="000D0869" w:rsidP="00683C0E">
            <w:pPr>
              <w:tabs>
                <w:tab w:val="center" w:pos="1416"/>
                <w:tab w:val="center" w:pos="2124"/>
              </w:tabs>
              <w:spacing w:after="0" w:line="259" w:lineRule="auto"/>
              <w:ind w:left="0" w:firstLine="0"/>
              <w:jc w:val="left"/>
            </w:pPr>
            <w:r>
              <w:t xml:space="preserve">Zastoupený:  </w:t>
            </w:r>
            <w:r>
              <w:tab/>
              <w:t xml:space="preserve"> </w:t>
            </w:r>
            <w:r>
              <w:tab/>
              <w:t xml:space="preserve"> </w:t>
            </w:r>
          </w:p>
          <w:p w14:paraId="2180A73D" w14:textId="77777777" w:rsidR="000D0869" w:rsidRDefault="000D0869" w:rsidP="00683C0E">
            <w:pPr>
              <w:spacing w:after="0" w:line="259" w:lineRule="auto"/>
              <w:ind w:left="0" w:firstLine="0"/>
              <w:jc w:val="left"/>
            </w:pPr>
            <w:r>
              <w:rPr>
                <w:b/>
              </w:rPr>
              <w:t xml:space="preserve">Kontaktní osoba  </w:t>
            </w:r>
          </w:p>
        </w:tc>
        <w:tc>
          <w:tcPr>
            <w:tcW w:w="5714" w:type="dxa"/>
            <w:tcBorders>
              <w:top w:val="nil"/>
              <w:left w:val="nil"/>
              <w:bottom w:val="nil"/>
              <w:right w:val="nil"/>
            </w:tcBorders>
          </w:tcPr>
          <w:p w14:paraId="5F9C8807" w14:textId="77777777" w:rsidR="000D0869" w:rsidRDefault="000D0869" w:rsidP="00683C0E">
            <w:pPr>
              <w:spacing w:after="0" w:line="259" w:lineRule="auto"/>
              <w:ind w:left="0" w:firstLine="0"/>
              <w:jc w:val="left"/>
            </w:pPr>
            <w:r>
              <w:t xml:space="preserve">Markem Matouškem, starostou města </w:t>
            </w:r>
          </w:p>
        </w:tc>
      </w:tr>
      <w:tr w:rsidR="000D0869" w14:paraId="72C71D56" w14:textId="77777777" w:rsidTr="00683C0E">
        <w:trPr>
          <w:trHeight w:val="244"/>
        </w:trPr>
        <w:tc>
          <w:tcPr>
            <w:tcW w:w="2832" w:type="dxa"/>
            <w:tcBorders>
              <w:top w:val="nil"/>
              <w:left w:val="nil"/>
              <w:bottom w:val="nil"/>
              <w:right w:val="nil"/>
            </w:tcBorders>
          </w:tcPr>
          <w:p w14:paraId="1E943DFC" w14:textId="77777777" w:rsidR="000D0869" w:rsidRDefault="000D0869" w:rsidP="00683C0E">
            <w:pPr>
              <w:spacing w:after="0" w:line="259" w:lineRule="auto"/>
              <w:ind w:left="0" w:firstLine="0"/>
              <w:jc w:val="left"/>
            </w:pPr>
            <w:r>
              <w:rPr>
                <w:rFonts w:ascii="Arial" w:eastAsia="Arial" w:hAnsi="Arial" w:cs="Arial"/>
              </w:rPr>
              <w:t>-</w:t>
            </w:r>
            <w:r>
              <w:rPr>
                <w:rFonts w:ascii="Arial" w:eastAsia="Arial" w:hAnsi="Arial" w:cs="Arial"/>
                <w:sz w:val="34"/>
                <w:vertAlign w:val="subscript"/>
              </w:rPr>
              <w:t xml:space="preserve"> </w:t>
            </w:r>
            <w:r>
              <w:t xml:space="preserve">ve věcech smluvních:  </w:t>
            </w:r>
          </w:p>
        </w:tc>
        <w:tc>
          <w:tcPr>
            <w:tcW w:w="5714" w:type="dxa"/>
            <w:tcBorders>
              <w:top w:val="nil"/>
              <w:left w:val="nil"/>
              <w:bottom w:val="nil"/>
              <w:right w:val="nil"/>
            </w:tcBorders>
          </w:tcPr>
          <w:p w14:paraId="381AAF62" w14:textId="4176602E" w:rsidR="000D0869" w:rsidRDefault="000D0869" w:rsidP="00683C0E">
            <w:pPr>
              <w:spacing w:after="0" w:line="259" w:lineRule="auto"/>
              <w:ind w:left="0" w:firstLine="0"/>
              <w:jc w:val="left"/>
            </w:pPr>
            <w:r>
              <w:t xml:space="preserve">jméno Ing. Kateřina </w:t>
            </w:r>
            <w:r w:rsidR="00193032">
              <w:t>Jílková tel.</w:t>
            </w:r>
            <w:r>
              <w:t xml:space="preserve"> 724416016 </w:t>
            </w:r>
          </w:p>
        </w:tc>
      </w:tr>
    </w:tbl>
    <w:p w14:paraId="5BBD6B2B" w14:textId="1A88DE12" w:rsidR="000D0869" w:rsidRDefault="000D0869" w:rsidP="000D0869">
      <w:pPr>
        <w:ind w:left="152"/>
      </w:pPr>
      <w:r>
        <w:t xml:space="preserve">                                            </w:t>
      </w:r>
      <w:r>
        <w:tab/>
      </w:r>
      <w:r w:rsidR="00193032">
        <w:t>e-mail: jilkova@kynsperk.cz</w:t>
      </w:r>
      <w:r>
        <w:t xml:space="preserve"> </w:t>
      </w:r>
    </w:p>
    <w:p w14:paraId="0CC54570" w14:textId="77777777" w:rsidR="000D0869" w:rsidRDefault="000D0869" w:rsidP="000D0869">
      <w:pPr>
        <w:numPr>
          <w:ilvl w:val="0"/>
          <w:numId w:val="1"/>
        </w:numPr>
        <w:ind w:right="1206" w:hanging="142"/>
      </w:pPr>
      <w:r>
        <w:t xml:space="preserve">ve věcech technických: </w:t>
      </w:r>
      <w:r>
        <w:tab/>
        <w:t xml:space="preserve">jméno Zdenka Černá, 352 350 435                                             </w:t>
      </w:r>
      <w:r>
        <w:tab/>
      </w:r>
      <w:r>
        <w:tab/>
      </w:r>
      <w:r>
        <w:tab/>
      </w:r>
      <w:r>
        <w:tab/>
        <w:t>e-mail:</w:t>
      </w:r>
      <w:r>
        <w:tab/>
        <w:t xml:space="preserve">cerna@kynsperk.cz </w:t>
      </w:r>
    </w:p>
    <w:p w14:paraId="070593FC" w14:textId="3D989671" w:rsidR="000D0869" w:rsidRDefault="000D0869" w:rsidP="000D0869">
      <w:pPr>
        <w:spacing w:after="0" w:line="259" w:lineRule="auto"/>
        <w:ind w:left="0" w:right="213" w:firstLine="0"/>
        <w:jc w:val="center"/>
      </w:pPr>
      <w:r>
        <w:t xml:space="preserve">jméno Jiří </w:t>
      </w:r>
      <w:r w:rsidR="00193032">
        <w:t>Bednář tel.</w:t>
      </w:r>
      <w:r>
        <w:t xml:space="preserve"> 725 043 848 </w:t>
      </w:r>
    </w:p>
    <w:p w14:paraId="7C0AEA28" w14:textId="77777777" w:rsidR="000D0869" w:rsidRDefault="000D0869" w:rsidP="000D0869">
      <w:pPr>
        <w:ind w:left="152"/>
      </w:pPr>
      <w:r>
        <w:t xml:space="preserve">                                            </w:t>
      </w:r>
      <w:r>
        <w:tab/>
        <w:t xml:space="preserve">e-mail: bednar@kynsperk.cz </w:t>
      </w:r>
    </w:p>
    <w:p w14:paraId="49C608E7" w14:textId="77777777" w:rsidR="000D0869" w:rsidRDefault="000D0869" w:rsidP="000D0869">
      <w:pPr>
        <w:ind w:left="-5"/>
      </w:pPr>
      <w:r>
        <w:t xml:space="preserve">(dále jako „objednatel“) </w:t>
      </w:r>
    </w:p>
    <w:p w14:paraId="4D504FDF" w14:textId="77777777" w:rsidR="000D0869" w:rsidRDefault="000D0869" w:rsidP="000D0869">
      <w:pPr>
        <w:spacing w:after="0" w:line="259" w:lineRule="auto"/>
        <w:ind w:left="0" w:firstLine="0"/>
        <w:jc w:val="left"/>
      </w:pPr>
      <w:r>
        <w:t xml:space="preserve"> </w:t>
      </w:r>
    </w:p>
    <w:p w14:paraId="1D150291" w14:textId="77777777" w:rsidR="000D0869" w:rsidRDefault="000D0869" w:rsidP="000D0869">
      <w:pPr>
        <w:ind w:left="-5"/>
      </w:pPr>
      <w:r>
        <w:t xml:space="preserve">a </w:t>
      </w:r>
    </w:p>
    <w:p w14:paraId="4A104560" w14:textId="77777777" w:rsidR="000D0869" w:rsidRDefault="000D0869" w:rsidP="000D0869">
      <w:pPr>
        <w:spacing w:after="0" w:line="259" w:lineRule="auto"/>
        <w:ind w:left="0" w:firstLine="0"/>
        <w:jc w:val="left"/>
      </w:pPr>
      <w:r>
        <w:t xml:space="preserve"> </w:t>
      </w:r>
    </w:p>
    <w:p w14:paraId="6D423F66" w14:textId="31647190" w:rsidR="000D0869" w:rsidRPr="000D0869" w:rsidRDefault="000D0869" w:rsidP="000D0869">
      <w:pPr>
        <w:ind w:left="-5"/>
        <w:rPr>
          <w:b/>
          <w:bCs/>
          <w:i/>
          <w:iCs/>
        </w:rPr>
      </w:pPr>
      <w:r w:rsidRPr="000D0869">
        <w:rPr>
          <w:b/>
          <w:bCs/>
          <w:i/>
          <w:iCs/>
        </w:rPr>
        <w:t xml:space="preserve">Zhotovitel </w:t>
      </w:r>
    </w:p>
    <w:p w14:paraId="21872FDB" w14:textId="77777777" w:rsidR="000D0869" w:rsidRDefault="000D0869" w:rsidP="000D0869">
      <w:pPr>
        <w:tabs>
          <w:tab w:val="center" w:pos="4248"/>
          <w:tab w:val="center" w:pos="4956"/>
        </w:tabs>
        <w:ind w:left="-15" w:firstLine="0"/>
        <w:jc w:val="left"/>
      </w:pPr>
      <w:r>
        <w:t>Obchodní firma/název:</w:t>
      </w:r>
      <w:r>
        <w:tab/>
        <w:t xml:space="preserve"> </w:t>
      </w:r>
      <w:r>
        <w:tab/>
        <w:t xml:space="preserve"> </w:t>
      </w:r>
    </w:p>
    <w:tbl>
      <w:tblPr>
        <w:tblStyle w:val="TableGrid"/>
        <w:tblW w:w="7838" w:type="dxa"/>
        <w:tblInd w:w="0" w:type="dxa"/>
        <w:tblLook w:val="04A0" w:firstRow="1" w:lastRow="0" w:firstColumn="1" w:lastColumn="0" w:noHBand="0" w:noVBand="1"/>
      </w:tblPr>
      <w:tblGrid>
        <w:gridCol w:w="2074"/>
        <w:gridCol w:w="807"/>
        <w:gridCol w:w="4957"/>
      </w:tblGrid>
      <w:tr w:rsidR="000D0869" w14:paraId="7D32B091" w14:textId="77777777" w:rsidTr="00683C0E">
        <w:trPr>
          <w:trHeight w:val="245"/>
        </w:trPr>
        <w:tc>
          <w:tcPr>
            <w:tcW w:w="2124" w:type="dxa"/>
            <w:tcBorders>
              <w:top w:val="nil"/>
              <w:left w:val="nil"/>
              <w:bottom w:val="nil"/>
              <w:right w:val="nil"/>
            </w:tcBorders>
          </w:tcPr>
          <w:p w14:paraId="5A43AB84" w14:textId="77777777" w:rsidR="000D0869" w:rsidRDefault="000D0869" w:rsidP="00683C0E">
            <w:pPr>
              <w:tabs>
                <w:tab w:val="center" w:pos="708"/>
                <w:tab w:val="center" w:pos="1416"/>
              </w:tabs>
              <w:spacing w:after="0" w:line="259" w:lineRule="auto"/>
              <w:ind w:left="0" w:firstLine="0"/>
              <w:jc w:val="left"/>
            </w:pPr>
            <w:r>
              <w:t xml:space="preserve">Sídlo: </w:t>
            </w:r>
            <w:r>
              <w:tab/>
              <w:t xml:space="preserve"> </w:t>
            </w:r>
            <w:r>
              <w:tab/>
              <w:t xml:space="preserve"> </w:t>
            </w:r>
          </w:p>
        </w:tc>
        <w:tc>
          <w:tcPr>
            <w:tcW w:w="853" w:type="dxa"/>
            <w:tcBorders>
              <w:top w:val="nil"/>
              <w:left w:val="nil"/>
              <w:bottom w:val="nil"/>
              <w:right w:val="nil"/>
            </w:tcBorders>
          </w:tcPr>
          <w:p w14:paraId="7117C150" w14:textId="77777777" w:rsidR="000D0869" w:rsidRDefault="000D0869" w:rsidP="00683C0E">
            <w:pPr>
              <w:spacing w:after="0" w:line="259" w:lineRule="auto"/>
              <w:ind w:left="0" w:firstLine="0"/>
              <w:jc w:val="left"/>
            </w:pPr>
            <w:r>
              <w:t xml:space="preserve"> </w:t>
            </w:r>
          </w:p>
        </w:tc>
        <w:tc>
          <w:tcPr>
            <w:tcW w:w="4861" w:type="dxa"/>
            <w:tcBorders>
              <w:top w:val="nil"/>
              <w:left w:val="nil"/>
              <w:bottom w:val="nil"/>
              <w:right w:val="nil"/>
            </w:tcBorders>
          </w:tcPr>
          <w:p w14:paraId="37601C83" w14:textId="77777777" w:rsidR="000D0869" w:rsidRDefault="000D0869" w:rsidP="00683C0E">
            <w:pPr>
              <w:tabs>
                <w:tab w:val="center" w:pos="4248"/>
              </w:tabs>
              <w:spacing w:after="0" w:line="259" w:lineRule="auto"/>
              <w:ind w:left="0" w:firstLine="0"/>
              <w:jc w:val="left"/>
            </w:pPr>
            <w:r>
              <w:tab/>
              <w:t xml:space="preserve"> </w:t>
            </w:r>
          </w:p>
        </w:tc>
      </w:tr>
      <w:tr w:rsidR="000D0869" w14:paraId="5572E485" w14:textId="77777777" w:rsidTr="00683C0E">
        <w:trPr>
          <w:trHeight w:val="269"/>
        </w:trPr>
        <w:tc>
          <w:tcPr>
            <w:tcW w:w="2124" w:type="dxa"/>
            <w:tcBorders>
              <w:top w:val="nil"/>
              <w:left w:val="nil"/>
              <w:bottom w:val="nil"/>
              <w:right w:val="nil"/>
            </w:tcBorders>
          </w:tcPr>
          <w:p w14:paraId="1CACA8DC" w14:textId="4EFD01D6" w:rsidR="000D0869" w:rsidRDefault="00193032" w:rsidP="00683C0E">
            <w:pPr>
              <w:tabs>
                <w:tab w:val="center" w:pos="708"/>
                <w:tab w:val="center" w:pos="1416"/>
              </w:tabs>
              <w:spacing w:after="0" w:line="259" w:lineRule="auto"/>
              <w:ind w:left="0" w:firstLine="0"/>
              <w:jc w:val="left"/>
            </w:pPr>
            <w:r>
              <w:t xml:space="preserve">IČ: </w:t>
            </w:r>
            <w:r>
              <w:tab/>
            </w:r>
            <w:r w:rsidR="000D0869">
              <w:t xml:space="preserve"> </w:t>
            </w:r>
            <w:r w:rsidR="000D0869">
              <w:tab/>
              <w:t xml:space="preserve"> </w:t>
            </w:r>
          </w:p>
        </w:tc>
        <w:tc>
          <w:tcPr>
            <w:tcW w:w="853" w:type="dxa"/>
            <w:tcBorders>
              <w:top w:val="nil"/>
              <w:left w:val="nil"/>
              <w:bottom w:val="nil"/>
              <w:right w:val="nil"/>
            </w:tcBorders>
          </w:tcPr>
          <w:p w14:paraId="26D6AEE7" w14:textId="77777777" w:rsidR="000D0869" w:rsidRDefault="000D0869" w:rsidP="00683C0E">
            <w:pPr>
              <w:spacing w:after="0" w:line="259" w:lineRule="auto"/>
              <w:ind w:left="0" w:firstLine="0"/>
              <w:jc w:val="left"/>
            </w:pPr>
            <w:r>
              <w:t xml:space="preserve"> </w:t>
            </w:r>
          </w:p>
        </w:tc>
        <w:tc>
          <w:tcPr>
            <w:tcW w:w="4861" w:type="dxa"/>
            <w:tcBorders>
              <w:top w:val="nil"/>
              <w:left w:val="nil"/>
              <w:bottom w:val="nil"/>
              <w:right w:val="nil"/>
            </w:tcBorders>
          </w:tcPr>
          <w:p w14:paraId="1500A97D" w14:textId="77777777" w:rsidR="000D0869" w:rsidRDefault="000D0869" w:rsidP="00683C0E">
            <w:pPr>
              <w:tabs>
                <w:tab w:val="center" w:pos="1416"/>
                <w:tab w:val="center" w:pos="2124"/>
              </w:tabs>
              <w:spacing w:after="0" w:line="259" w:lineRule="auto"/>
              <w:ind w:left="0" w:firstLine="0"/>
              <w:jc w:val="left"/>
            </w:pPr>
            <w:r>
              <w:tab/>
              <w:t xml:space="preserve"> </w:t>
            </w:r>
            <w:r>
              <w:tab/>
              <w:t xml:space="preserve"> </w:t>
            </w:r>
          </w:p>
        </w:tc>
      </w:tr>
      <w:tr w:rsidR="000D0869" w14:paraId="0BAE63F1" w14:textId="77777777" w:rsidTr="00683C0E">
        <w:trPr>
          <w:trHeight w:val="269"/>
        </w:trPr>
        <w:tc>
          <w:tcPr>
            <w:tcW w:w="2124" w:type="dxa"/>
            <w:tcBorders>
              <w:top w:val="nil"/>
              <w:left w:val="nil"/>
              <w:bottom w:val="nil"/>
              <w:right w:val="nil"/>
            </w:tcBorders>
          </w:tcPr>
          <w:p w14:paraId="33B5A06D" w14:textId="3185BBA4" w:rsidR="000D0869" w:rsidRDefault="00193032" w:rsidP="00683C0E">
            <w:pPr>
              <w:tabs>
                <w:tab w:val="center" w:pos="708"/>
                <w:tab w:val="center" w:pos="1416"/>
              </w:tabs>
              <w:spacing w:after="0" w:line="259" w:lineRule="auto"/>
              <w:ind w:left="0" w:firstLine="0"/>
              <w:jc w:val="left"/>
            </w:pPr>
            <w:r>
              <w:t xml:space="preserve">DIČ: </w:t>
            </w:r>
            <w:r>
              <w:tab/>
            </w:r>
            <w:r w:rsidR="000D0869">
              <w:t xml:space="preserve"> </w:t>
            </w:r>
            <w:r w:rsidR="000D0869">
              <w:tab/>
              <w:t xml:space="preserve"> </w:t>
            </w:r>
          </w:p>
        </w:tc>
        <w:tc>
          <w:tcPr>
            <w:tcW w:w="853" w:type="dxa"/>
            <w:tcBorders>
              <w:top w:val="nil"/>
              <w:left w:val="nil"/>
              <w:bottom w:val="nil"/>
              <w:right w:val="nil"/>
            </w:tcBorders>
          </w:tcPr>
          <w:p w14:paraId="59D854D5" w14:textId="77777777" w:rsidR="000D0869" w:rsidRDefault="000D0869" w:rsidP="00683C0E">
            <w:pPr>
              <w:spacing w:after="0" w:line="259" w:lineRule="auto"/>
              <w:ind w:left="0" w:firstLine="0"/>
              <w:jc w:val="left"/>
            </w:pPr>
            <w:r>
              <w:t xml:space="preserve"> </w:t>
            </w:r>
          </w:p>
        </w:tc>
        <w:tc>
          <w:tcPr>
            <w:tcW w:w="4861" w:type="dxa"/>
            <w:tcBorders>
              <w:top w:val="nil"/>
              <w:left w:val="nil"/>
              <w:bottom w:val="nil"/>
              <w:right w:val="nil"/>
            </w:tcBorders>
          </w:tcPr>
          <w:p w14:paraId="5B3B440C" w14:textId="77777777" w:rsidR="000D0869" w:rsidRDefault="000D0869" w:rsidP="00683C0E">
            <w:pPr>
              <w:tabs>
                <w:tab w:val="center" w:pos="1416"/>
                <w:tab w:val="center" w:pos="2124"/>
              </w:tabs>
              <w:spacing w:after="0" w:line="259" w:lineRule="auto"/>
              <w:ind w:left="0" w:firstLine="0"/>
              <w:jc w:val="left"/>
            </w:pPr>
            <w:r>
              <w:tab/>
              <w:t xml:space="preserve"> </w:t>
            </w:r>
            <w:r>
              <w:tab/>
              <w:t xml:space="preserve"> </w:t>
            </w:r>
          </w:p>
        </w:tc>
      </w:tr>
      <w:tr w:rsidR="000D0869" w14:paraId="5583D54E" w14:textId="77777777" w:rsidTr="00683C0E">
        <w:trPr>
          <w:trHeight w:val="269"/>
        </w:trPr>
        <w:tc>
          <w:tcPr>
            <w:tcW w:w="2124" w:type="dxa"/>
            <w:tcBorders>
              <w:top w:val="nil"/>
              <w:left w:val="nil"/>
              <w:bottom w:val="nil"/>
              <w:right w:val="nil"/>
            </w:tcBorders>
          </w:tcPr>
          <w:p w14:paraId="3C3CD763" w14:textId="77777777" w:rsidR="000D0869" w:rsidRDefault="000D0869" w:rsidP="00683C0E">
            <w:pPr>
              <w:spacing w:after="0" w:line="259" w:lineRule="auto"/>
              <w:ind w:left="0" w:firstLine="0"/>
              <w:jc w:val="left"/>
            </w:pPr>
            <w:r>
              <w:t xml:space="preserve">Bankovní spojení:  </w:t>
            </w:r>
          </w:p>
        </w:tc>
        <w:tc>
          <w:tcPr>
            <w:tcW w:w="853" w:type="dxa"/>
            <w:tcBorders>
              <w:top w:val="nil"/>
              <w:left w:val="nil"/>
              <w:bottom w:val="nil"/>
              <w:right w:val="nil"/>
            </w:tcBorders>
          </w:tcPr>
          <w:p w14:paraId="051FCBB5" w14:textId="77777777" w:rsidR="000D0869" w:rsidRDefault="000D0869" w:rsidP="00683C0E">
            <w:pPr>
              <w:spacing w:after="0" w:line="259" w:lineRule="auto"/>
              <w:ind w:left="0" w:firstLine="0"/>
              <w:jc w:val="left"/>
            </w:pPr>
            <w:r>
              <w:t xml:space="preserve"> </w:t>
            </w:r>
          </w:p>
        </w:tc>
        <w:tc>
          <w:tcPr>
            <w:tcW w:w="4861" w:type="dxa"/>
            <w:tcBorders>
              <w:top w:val="nil"/>
              <w:left w:val="nil"/>
              <w:bottom w:val="nil"/>
              <w:right w:val="nil"/>
            </w:tcBorders>
          </w:tcPr>
          <w:p w14:paraId="2FD690F5" w14:textId="77777777" w:rsidR="000D0869" w:rsidRDefault="000D0869" w:rsidP="00683C0E">
            <w:pPr>
              <w:tabs>
                <w:tab w:val="center" w:pos="3540"/>
              </w:tabs>
              <w:spacing w:after="0" w:line="259" w:lineRule="auto"/>
              <w:ind w:left="0" w:firstLine="0"/>
              <w:jc w:val="left"/>
            </w:pPr>
            <w:r>
              <w:t xml:space="preserve"> </w:t>
            </w:r>
            <w:r>
              <w:tab/>
              <w:t xml:space="preserve"> </w:t>
            </w:r>
          </w:p>
        </w:tc>
      </w:tr>
      <w:tr w:rsidR="000D0869" w14:paraId="4AB4385E" w14:textId="77777777" w:rsidTr="00683C0E">
        <w:trPr>
          <w:trHeight w:val="268"/>
        </w:trPr>
        <w:tc>
          <w:tcPr>
            <w:tcW w:w="2124" w:type="dxa"/>
            <w:tcBorders>
              <w:top w:val="nil"/>
              <w:left w:val="nil"/>
              <w:bottom w:val="nil"/>
              <w:right w:val="nil"/>
            </w:tcBorders>
          </w:tcPr>
          <w:p w14:paraId="3D9AE40F" w14:textId="24F888D1" w:rsidR="000D0869" w:rsidRDefault="000D0869" w:rsidP="00683C0E">
            <w:pPr>
              <w:tabs>
                <w:tab w:val="center" w:pos="1416"/>
              </w:tabs>
              <w:spacing w:after="0" w:line="259" w:lineRule="auto"/>
              <w:ind w:left="0" w:firstLine="0"/>
              <w:jc w:val="left"/>
            </w:pPr>
            <w:r>
              <w:t xml:space="preserve">Číslo </w:t>
            </w:r>
            <w:r w:rsidR="00193032">
              <w:t xml:space="preserve">účtu: </w:t>
            </w:r>
            <w:r w:rsidR="00193032">
              <w:tab/>
            </w:r>
            <w:r>
              <w:t xml:space="preserve"> </w:t>
            </w:r>
          </w:p>
        </w:tc>
        <w:tc>
          <w:tcPr>
            <w:tcW w:w="853" w:type="dxa"/>
            <w:tcBorders>
              <w:top w:val="nil"/>
              <w:left w:val="nil"/>
              <w:bottom w:val="nil"/>
              <w:right w:val="nil"/>
            </w:tcBorders>
          </w:tcPr>
          <w:p w14:paraId="7A2BDB4D" w14:textId="77777777" w:rsidR="000D0869" w:rsidRDefault="000D0869" w:rsidP="00683C0E">
            <w:pPr>
              <w:spacing w:after="0" w:line="259" w:lineRule="auto"/>
              <w:ind w:left="0" w:firstLine="0"/>
              <w:jc w:val="left"/>
            </w:pPr>
            <w:r>
              <w:t xml:space="preserve"> </w:t>
            </w:r>
          </w:p>
        </w:tc>
        <w:tc>
          <w:tcPr>
            <w:tcW w:w="4861" w:type="dxa"/>
            <w:tcBorders>
              <w:top w:val="nil"/>
              <w:left w:val="nil"/>
              <w:bottom w:val="nil"/>
              <w:right w:val="nil"/>
            </w:tcBorders>
          </w:tcPr>
          <w:p w14:paraId="7F892097" w14:textId="77777777" w:rsidR="000D0869" w:rsidRDefault="000D0869" w:rsidP="00683C0E">
            <w:pPr>
              <w:spacing w:after="0" w:line="259" w:lineRule="auto"/>
              <w:ind w:left="0" w:firstLine="0"/>
              <w:jc w:val="left"/>
            </w:pPr>
          </w:p>
        </w:tc>
      </w:tr>
      <w:tr w:rsidR="000D0869" w14:paraId="020F6DC5" w14:textId="77777777" w:rsidTr="00683C0E">
        <w:trPr>
          <w:trHeight w:val="536"/>
        </w:trPr>
        <w:tc>
          <w:tcPr>
            <w:tcW w:w="2124" w:type="dxa"/>
            <w:tcBorders>
              <w:top w:val="nil"/>
              <w:left w:val="nil"/>
              <w:bottom w:val="nil"/>
              <w:right w:val="nil"/>
            </w:tcBorders>
          </w:tcPr>
          <w:p w14:paraId="7EE33D32" w14:textId="77777777" w:rsidR="000D0869" w:rsidRDefault="000D0869" w:rsidP="00683C0E">
            <w:pPr>
              <w:tabs>
                <w:tab w:val="center" w:pos="1416"/>
              </w:tabs>
              <w:spacing w:after="0" w:line="259" w:lineRule="auto"/>
              <w:ind w:left="0" w:firstLine="0"/>
              <w:jc w:val="left"/>
            </w:pPr>
            <w:r>
              <w:t xml:space="preserve">Zastoupený: </w:t>
            </w:r>
            <w:r>
              <w:tab/>
              <w:t xml:space="preserve"> </w:t>
            </w:r>
          </w:p>
          <w:p w14:paraId="6EAF9934" w14:textId="77777777" w:rsidR="000D0869" w:rsidRDefault="000D0869" w:rsidP="00683C0E">
            <w:pPr>
              <w:spacing w:after="0" w:line="259" w:lineRule="auto"/>
              <w:ind w:left="0" w:firstLine="0"/>
              <w:jc w:val="left"/>
            </w:pPr>
            <w:r>
              <w:t xml:space="preserve">Kontaktní osoba  </w:t>
            </w:r>
          </w:p>
        </w:tc>
        <w:tc>
          <w:tcPr>
            <w:tcW w:w="853" w:type="dxa"/>
            <w:tcBorders>
              <w:top w:val="nil"/>
              <w:left w:val="nil"/>
              <w:bottom w:val="nil"/>
              <w:right w:val="nil"/>
            </w:tcBorders>
          </w:tcPr>
          <w:p w14:paraId="61954B69" w14:textId="77777777" w:rsidR="000D0869" w:rsidRDefault="000D0869" w:rsidP="00683C0E">
            <w:pPr>
              <w:spacing w:after="0" w:line="259" w:lineRule="auto"/>
              <w:ind w:left="0" w:firstLine="0"/>
              <w:jc w:val="left"/>
            </w:pPr>
            <w:r>
              <w:t xml:space="preserve"> </w:t>
            </w:r>
          </w:p>
        </w:tc>
        <w:tc>
          <w:tcPr>
            <w:tcW w:w="4861" w:type="dxa"/>
            <w:tcBorders>
              <w:top w:val="nil"/>
              <w:left w:val="nil"/>
              <w:bottom w:val="nil"/>
              <w:right w:val="nil"/>
            </w:tcBorders>
          </w:tcPr>
          <w:p w14:paraId="377AEE29" w14:textId="77777777" w:rsidR="000D0869" w:rsidRDefault="000D0869" w:rsidP="00683C0E">
            <w:pPr>
              <w:tabs>
                <w:tab w:val="center" w:pos="4956"/>
              </w:tabs>
              <w:spacing w:after="0" w:line="259" w:lineRule="auto"/>
              <w:ind w:left="0" w:firstLine="0"/>
              <w:jc w:val="left"/>
            </w:pPr>
            <w:r>
              <w:tab/>
              <w:t xml:space="preserve"> </w:t>
            </w:r>
          </w:p>
        </w:tc>
      </w:tr>
      <w:tr w:rsidR="000D0869" w14:paraId="47E8576B" w14:textId="77777777" w:rsidTr="00683C0E">
        <w:trPr>
          <w:trHeight w:val="245"/>
        </w:trPr>
        <w:tc>
          <w:tcPr>
            <w:tcW w:w="2977" w:type="dxa"/>
            <w:gridSpan w:val="2"/>
            <w:tcBorders>
              <w:top w:val="nil"/>
              <w:left w:val="nil"/>
              <w:bottom w:val="nil"/>
              <w:right w:val="nil"/>
            </w:tcBorders>
          </w:tcPr>
          <w:p w14:paraId="24F2CDFF" w14:textId="77777777" w:rsidR="000D0869" w:rsidRDefault="000D0869" w:rsidP="00683C0E">
            <w:pPr>
              <w:spacing w:after="0" w:line="259" w:lineRule="auto"/>
              <w:ind w:left="0" w:firstLine="0"/>
              <w:jc w:val="left"/>
            </w:pPr>
            <w:r>
              <w:rPr>
                <w:rFonts w:ascii="Arial" w:eastAsia="Arial" w:hAnsi="Arial" w:cs="Arial"/>
              </w:rPr>
              <w:t>-</w:t>
            </w:r>
            <w:r>
              <w:rPr>
                <w:rFonts w:ascii="Arial" w:eastAsia="Arial" w:hAnsi="Arial" w:cs="Arial"/>
                <w:sz w:val="34"/>
                <w:vertAlign w:val="subscript"/>
              </w:rPr>
              <w:t xml:space="preserve"> </w:t>
            </w:r>
            <w:r>
              <w:t xml:space="preserve">ve věcech smluvních:  </w:t>
            </w:r>
          </w:p>
        </w:tc>
        <w:tc>
          <w:tcPr>
            <w:tcW w:w="4861" w:type="dxa"/>
            <w:tcBorders>
              <w:top w:val="nil"/>
              <w:left w:val="nil"/>
              <w:bottom w:val="nil"/>
              <w:right w:val="nil"/>
            </w:tcBorders>
          </w:tcPr>
          <w:p w14:paraId="11D588A8" w14:textId="77777777" w:rsidR="000D0869" w:rsidRDefault="000D0869" w:rsidP="00683C0E">
            <w:pPr>
              <w:spacing w:after="0" w:line="259" w:lineRule="auto"/>
              <w:ind w:left="0" w:firstLine="0"/>
              <w:jc w:val="left"/>
            </w:pPr>
            <w:r>
              <w:t xml:space="preserve">  </w:t>
            </w:r>
          </w:p>
        </w:tc>
      </w:tr>
    </w:tbl>
    <w:p w14:paraId="376E7B2A" w14:textId="77777777" w:rsidR="000D0869" w:rsidRDefault="000D0869" w:rsidP="000D0869">
      <w:pPr>
        <w:numPr>
          <w:ilvl w:val="0"/>
          <w:numId w:val="1"/>
        </w:numPr>
        <w:ind w:right="1206" w:hanging="142"/>
      </w:pPr>
      <w:r>
        <w:t xml:space="preserve">ve věcech technických: </w:t>
      </w:r>
      <w:r>
        <w:tab/>
        <w:t xml:space="preserve">                                            </w:t>
      </w:r>
    </w:p>
    <w:p w14:paraId="21D48E7E" w14:textId="77777777" w:rsidR="000D0869" w:rsidRDefault="000D0869" w:rsidP="000D0869">
      <w:pPr>
        <w:ind w:right="1206"/>
      </w:pPr>
      <w:r>
        <w:t xml:space="preserve">(dále jako „zhotovitel“) </w:t>
      </w:r>
    </w:p>
    <w:p w14:paraId="726B3942" w14:textId="77777777" w:rsidR="000D0869" w:rsidRDefault="000D0869" w:rsidP="000D0869">
      <w:pPr>
        <w:numPr>
          <w:ilvl w:val="0"/>
          <w:numId w:val="1"/>
        </w:numPr>
        <w:ind w:left="-5" w:right="1206" w:hanging="142"/>
      </w:pPr>
    </w:p>
    <w:p w14:paraId="16808FBE" w14:textId="77777777" w:rsidR="000D0869" w:rsidRDefault="000D0869" w:rsidP="000D0869">
      <w:pPr>
        <w:spacing w:after="42" w:line="259" w:lineRule="auto"/>
        <w:ind w:left="13" w:right="3"/>
        <w:jc w:val="center"/>
      </w:pPr>
      <w:r>
        <w:rPr>
          <w:sz w:val="26"/>
        </w:rPr>
        <w:t xml:space="preserve">Článek 2. </w:t>
      </w:r>
    </w:p>
    <w:p w14:paraId="5D171BC0" w14:textId="1E08767D" w:rsidR="000D0869" w:rsidRPr="000D0869" w:rsidRDefault="000D0869" w:rsidP="000D0869">
      <w:pPr>
        <w:pStyle w:val="Nadpis1"/>
      </w:pPr>
      <w:r w:rsidRPr="000D0869">
        <w:t xml:space="preserve">PŘEDMĚT SMLOUVY (DÍLO, ČINNOST) </w:t>
      </w:r>
    </w:p>
    <w:p w14:paraId="5A9089A3" w14:textId="77777777" w:rsidR="000D0869" w:rsidRDefault="000D0869" w:rsidP="000D0869">
      <w:pPr>
        <w:spacing w:after="142" w:line="258" w:lineRule="auto"/>
        <w:ind w:left="370"/>
        <w:rPr>
          <w:b/>
          <w:bCs/>
        </w:rPr>
      </w:pPr>
      <w:r>
        <w:t xml:space="preserve">Tato smlouva je uzavřena na základě výsledku veřejného zadávacího řízení jako zakázka malého rozsahu na zpracování projektové dokumentace </w:t>
      </w:r>
      <w:r w:rsidRPr="00516865">
        <w:rPr>
          <w:b/>
          <w:bCs/>
        </w:rPr>
        <w:t xml:space="preserve">„MKS – objekt č.p. 389, náměstí SNP, Kynšperk nad Ohří, energetické úspory“ </w:t>
      </w:r>
      <w:r w:rsidRPr="009B16BD">
        <w:rPr>
          <w:b/>
          <w:bCs/>
        </w:rPr>
        <w:t>„MŠ – č.p. 367, ulice U Pivovaru, Kynšperk nad Ohří, energetické úspory“</w:t>
      </w:r>
      <w:r>
        <w:rPr>
          <w:rStyle w:val="Znakapoznpodarou"/>
          <w:b/>
          <w:bCs/>
        </w:rPr>
        <w:footnoteReference w:id="2"/>
      </w:r>
      <w:r>
        <w:rPr>
          <w:b/>
          <w:bCs/>
        </w:rPr>
        <w:t xml:space="preserve"> </w:t>
      </w:r>
      <w:r w:rsidRPr="00516865">
        <w:t>na základě provedeného výběrového řízení</w:t>
      </w:r>
      <w:r>
        <w:rPr>
          <w:b/>
          <w:bCs/>
        </w:rPr>
        <w:t xml:space="preserve">.  </w:t>
      </w:r>
    </w:p>
    <w:p w14:paraId="75FD19D6" w14:textId="77777777" w:rsidR="000D0869" w:rsidRPr="000D0869" w:rsidRDefault="000D0869" w:rsidP="000D0869">
      <w:pPr>
        <w:pStyle w:val="Nadpis2"/>
      </w:pPr>
      <w:r w:rsidRPr="000D0869">
        <w:t xml:space="preserve">Zhotovitel se zavazuje za podmínek dohodnutých touto smlouvou zhotovit dílo: </w:t>
      </w:r>
    </w:p>
    <w:p w14:paraId="527775E6" w14:textId="3365DA32" w:rsidR="000D0869" w:rsidRPr="000D0869" w:rsidRDefault="000D0869" w:rsidP="000D0869">
      <w:pPr>
        <w:pStyle w:val="Odstavecseseznamem"/>
        <w:numPr>
          <w:ilvl w:val="0"/>
          <w:numId w:val="15"/>
        </w:numPr>
        <w:spacing w:after="164" w:line="259" w:lineRule="auto"/>
        <w:jc w:val="left"/>
        <w:rPr>
          <w:b/>
          <w:bCs/>
          <w:szCs w:val="22"/>
        </w:rPr>
      </w:pPr>
      <w:r w:rsidRPr="000D0869">
        <w:rPr>
          <w:b/>
          <w:bCs/>
          <w:szCs w:val="22"/>
        </w:rPr>
        <w:t>Studie proveditelnosti,</w:t>
      </w:r>
    </w:p>
    <w:p w14:paraId="68E61D55" w14:textId="77777777" w:rsidR="000D0869" w:rsidRDefault="000D0869" w:rsidP="000D0869">
      <w:pPr>
        <w:pStyle w:val="Odstavecseseznamem"/>
        <w:numPr>
          <w:ilvl w:val="0"/>
          <w:numId w:val="15"/>
        </w:numPr>
        <w:spacing w:after="164" w:line="259" w:lineRule="auto"/>
        <w:jc w:val="left"/>
        <w:rPr>
          <w:b/>
          <w:bCs/>
          <w:szCs w:val="22"/>
        </w:rPr>
      </w:pPr>
      <w:r w:rsidRPr="000D0869">
        <w:rPr>
          <w:b/>
          <w:bCs/>
          <w:szCs w:val="22"/>
        </w:rPr>
        <w:t>Dokumentace pro povolení záměru (DPZ), bude-li dle studie vyžadována,</w:t>
      </w:r>
    </w:p>
    <w:p w14:paraId="3CAC67CE" w14:textId="32E3D16D" w:rsidR="000D0869" w:rsidRPr="000D0869" w:rsidRDefault="000D0869" w:rsidP="000D0869">
      <w:pPr>
        <w:pStyle w:val="Odstavecseseznamem"/>
        <w:numPr>
          <w:ilvl w:val="0"/>
          <w:numId w:val="15"/>
        </w:numPr>
        <w:spacing w:after="164" w:line="259" w:lineRule="auto"/>
        <w:jc w:val="left"/>
        <w:rPr>
          <w:b/>
          <w:bCs/>
          <w:szCs w:val="22"/>
        </w:rPr>
      </w:pPr>
      <w:r w:rsidRPr="000D0869">
        <w:rPr>
          <w:b/>
          <w:bCs/>
          <w:szCs w:val="22"/>
        </w:rPr>
        <w:t>Dokumentace pro provádění stavby (DPS) včetně položkového rozpočtu a výkazu výměr.</w:t>
      </w:r>
    </w:p>
    <w:p w14:paraId="3D171D28" w14:textId="77777777" w:rsidR="000D0869" w:rsidRDefault="000D0869" w:rsidP="000D0869">
      <w:pPr>
        <w:spacing w:after="142" w:line="258" w:lineRule="auto"/>
        <w:ind w:left="370"/>
      </w:pPr>
      <w:r>
        <w:t xml:space="preserve">na akci </w:t>
      </w:r>
    </w:p>
    <w:p w14:paraId="3AC660C6" w14:textId="77777777" w:rsidR="000D0869" w:rsidRDefault="000D0869" w:rsidP="000D0869">
      <w:pPr>
        <w:pStyle w:val="Odstavecseseznamem"/>
        <w:numPr>
          <w:ilvl w:val="0"/>
          <w:numId w:val="12"/>
        </w:numPr>
        <w:spacing w:after="142" w:line="258" w:lineRule="auto"/>
      </w:pPr>
      <w:r w:rsidRPr="009B16BD">
        <w:t>„MKS – objekt č.p. 389, náměstí SNP, Kynšperk nad Ohří, energetické úspory“</w:t>
      </w:r>
    </w:p>
    <w:p w14:paraId="677B4C37" w14:textId="77777777" w:rsidR="000D0869" w:rsidRPr="009B16BD" w:rsidRDefault="000D0869" w:rsidP="000D0869">
      <w:pPr>
        <w:pStyle w:val="Odstavecseseznamem"/>
        <w:numPr>
          <w:ilvl w:val="0"/>
          <w:numId w:val="12"/>
        </w:numPr>
        <w:spacing w:after="142" w:line="258" w:lineRule="auto"/>
      </w:pPr>
      <w:r w:rsidRPr="009B16BD">
        <w:t>„MŠ – č.p. 367, ulice U Pivovaru, Kynšperk nad Ohří, energetické úspory“.</w:t>
      </w:r>
      <w:r>
        <w:rPr>
          <w:rStyle w:val="Znakapoznpodarou"/>
        </w:rPr>
        <w:footnoteReference w:id="3"/>
      </w:r>
    </w:p>
    <w:p w14:paraId="0027D458" w14:textId="01037BD5" w:rsidR="000D0869" w:rsidRDefault="00193032" w:rsidP="000D0869">
      <w:pPr>
        <w:spacing w:after="170"/>
        <w:ind w:left="370"/>
      </w:pPr>
      <w:r>
        <w:t>a provést</w:t>
      </w:r>
      <w:r w:rsidR="000D0869">
        <w:t xml:space="preserve"> řádně a včas výkony nezbytné pro zajištění předmětu díla uvedeného v tomto článku a objednatel se zavazuje za podmínek daných touto smlouvou předmět smlouvy převzít a zhotoviteli uhradit cenu za zhotovení díla stanovenou v této smlouvě. </w:t>
      </w:r>
    </w:p>
    <w:p w14:paraId="1309D8D6" w14:textId="77777777" w:rsidR="000D0869" w:rsidRDefault="000D0869" w:rsidP="000D0869">
      <w:pPr>
        <w:pStyle w:val="Nadpis2"/>
        <w:tabs>
          <w:tab w:val="num" w:pos="540"/>
        </w:tabs>
        <w:ind w:left="567" w:hanging="567"/>
      </w:pPr>
      <w:r>
        <w:t xml:space="preserve">Předmětem veřejné zakázky je </w:t>
      </w:r>
    </w:p>
    <w:p w14:paraId="7BD04B4D" w14:textId="77777777" w:rsidR="000D0869" w:rsidRDefault="000D0869" w:rsidP="000D0869">
      <w:pPr>
        <w:pStyle w:val="Odstavecseseznamem"/>
        <w:numPr>
          <w:ilvl w:val="0"/>
          <w:numId w:val="18"/>
        </w:numPr>
        <w:spacing w:after="14" w:line="259" w:lineRule="auto"/>
      </w:pPr>
      <w:r>
        <w:t>V</w:t>
      </w:r>
      <w:r w:rsidRPr="009B16BD">
        <w:t>ypracování komplexní studie proveditelnosti pro projekt</w:t>
      </w:r>
      <w:r>
        <w:t xml:space="preserve">, </w:t>
      </w:r>
    </w:p>
    <w:p w14:paraId="00E5D513" w14:textId="77777777" w:rsidR="000D0869" w:rsidRPr="009B16BD" w:rsidRDefault="000D0869" w:rsidP="000D0869">
      <w:pPr>
        <w:pStyle w:val="Odstavecseseznamem"/>
        <w:numPr>
          <w:ilvl w:val="0"/>
          <w:numId w:val="18"/>
        </w:numPr>
        <w:spacing w:after="14" w:line="259" w:lineRule="auto"/>
      </w:pPr>
      <w:r w:rsidRPr="009B16BD">
        <w:t>Zpracování dokumentace pro povolení záměru (DPZ)</w:t>
      </w:r>
      <w:r>
        <w:t xml:space="preserve">, </w:t>
      </w:r>
    </w:p>
    <w:p w14:paraId="0C2BE896" w14:textId="77777777" w:rsidR="000D0869" w:rsidRDefault="000D0869" w:rsidP="000D0869">
      <w:pPr>
        <w:pStyle w:val="Odstavecseseznamem"/>
        <w:numPr>
          <w:ilvl w:val="0"/>
          <w:numId w:val="18"/>
        </w:numPr>
        <w:spacing w:after="14" w:line="259" w:lineRule="auto"/>
      </w:pPr>
      <w:r w:rsidRPr="009B16BD">
        <w:t xml:space="preserve">Zpracování dokumentace pro provádění stavby (DPS), </w:t>
      </w:r>
    </w:p>
    <w:p w14:paraId="0B867C31" w14:textId="77777777" w:rsidR="000D0869" w:rsidRDefault="000D0869" w:rsidP="000D0869">
      <w:pPr>
        <w:pStyle w:val="Odstavecseseznamem"/>
        <w:numPr>
          <w:ilvl w:val="0"/>
          <w:numId w:val="18"/>
        </w:numPr>
        <w:spacing w:after="14" w:line="259" w:lineRule="auto"/>
      </w:pPr>
      <w:r w:rsidRPr="009B16BD">
        <w:t>zpracování podrobného položkového rozpočtu a výkazu výměr</w:t>
      </w:r>
      <w:r>
        <w:t xml:space="preserve"> (VV) </w:t>
      </w:r>
    </w:p>
    <w:p w14:paraId="41571D89" w14:textId="77777777" w:rsidR="000D0869" w:rsidRDefault="000D0869" w:rsidP="000D0869">
      <w:pPr>
        <w:pStyle w:val="Odstavecseseznamem"/>
        <w:numPr>
          <w:ilvl w:val="0"/>
          <w:numId w:val="18"/>
        </w:numPr>
        <w:spacing w:after="14" w:line="259" w:lineRule="auto"/>
      </w:pPr>
      <w:r>
        <w:t xml:space="preserve">Autorský dozor (AD) </w:t>
      </w:r>
    </w:p>
    <w:p w14:paraId="4614D5AB" w14:textId="77777777" w:rsidR="000D0869" w:rsidRDefault="000D0869" w:rsidP="000D0869">
      <w:pPr>
        <w:spacing w:after="14" w:line="259" w:lineRule="auto"/>
        <w:ind w:left="426" w:firstLine="0"/>
        <w:jc w:val="left"/>
      </w:pPr>
      <w:r>
        <w:t xml:space="preserve"> </w:t>
      </w:r>
    </w:p>
    <w:p w14:paraId="2855C874" w14:textId="77777777" w:rsidR="000D0869" w:rsidRPr="000D0869" w:rsidRDefault="000D0869" w:rsidP="000D0869">
      <w:pPr>
        <w:pStyle w:val="Nadpis2"/>
        <w:tabs>
          <w:tab w:val="num" w:pos="540"/>
        </w:tabs>
        <w:ind w:left="567" w:hanging="567"/>
      </w:pPr>
      <w:r w:rsidRPr="000D0869">
        <w:t xml:space="preserve">Podrobné vymezení předmětu díla: </w:t>
      </w:r>
    </w:p>
    <w:p w14:paraId="7DF7E0FB" w14:textId="77777777" w:rsidR="000D0869" w:rsidRDefault="000D0869" w:rsidP="000D0869">
      <w:pPr>
        <w:pStyle w:val="Odstavecseseznamem"/>
        <w:numPr>
          <w:ilvl w:val="0"/>
          <w:numId w:val="11"/>
        </w:numPr>
        <w:spacing w:after="14" w:line="259" w:lineRule="auto"/>
      </w:pPr>
      <w:r>
        <w:t>V</w:t>
      </w:r>
      <w:r w:rsidRPr="009B16BD">
        <w:t>ypracování komplexní studie proveditelnosti pro projekt, která posoudí technické varianty řešení, jejich ekonomickou efektivitu a environmentální dopady. Výstupem bude návrh technického řešení, který maximalizuje energetickou soběstačnost, zajistí vysoký komfort vnitřního prostředí a splní podmínky pro získání dotační podpory.</w:t>
      </w:r>
    </w:p>
    <w:p w14:paraId="297EEB08" w14:textId="77777777" w:rsidR="000D0869" w:rsidRPr="009B16BD" w:rsidRDefault="000D0869" w:rsidP="000D0869">
      <w:pPr>
        <w:pStyle w:val="Odstavecseseznamem"/>
        <w:numPr>
          <w:ilvl w:val="0"/>
          <w:numId w:val="11"/>
        </w:numPr>
        <w:spacing w:after="14" w:line="259" w:lineRule="auto"/>
      </w:pPr>
      <w:r w:rsidRPr="009B16BD">
        <w:t>Zpracování dokumentace pro povolení záměru (DPZ), v rozsahu stanoveném vyhláškou č. 131/2024 Sb., o dokumentaci staveb, v platném znění, zejména dle přílohy č. 1 této vyhlášky.</w:t>
      </w:r>
      <w:r>
        <w:t xml:space="preserve"> </w:t>
      </w:r>
      <w:r w:rsidRPr="009B16BD">
        <w:t>Dokumentace bude obsahovat veškeré náležitosti požadované právními předpisy pro vydání povolení záměru podle zákona č. 283/2021 Sb., stavební zákon, v platném znění tj., vypracování výkresové dokumentace, technických zpráv, požárně bezpečnostního řešení, statického posouzení konstrukcí dle platných právních předpisů a zpracování PENB.</w:t>
      </w:r>
    </w:p>
    <w:p w14:paraId="050B507A" w14:textId="77777777" w:rsidR="000D0869" w:rsidRDefault="000D0869" w:rsidP="000D0869">
      <w:pPr>
        <w:pStyle w:val="Odstavecseseznamem"/>
        <w:numPr>
          <w:ilvl w:val="0"/>
          <w:numId w:val="11"/>
        </w:numPr>
        <w:spacing w:after="14" w:line="259" w:lineRule="auto"/>
      </w:pPr>
      <w:r w:rsidRPr="009B16BD">
        <w:t>Zpracování dokumentace pro provádění stavby (DPS), v rozsahu stanoveném vyhláškou č. 131/2024 Sb., o dokumentaci staveb, v platném znění, zejména dle přílohy č. 8 této vyhlášky.</w:t>
      </w:r>
      <w:r>
        <w:t xml:space="preserve"> </w:t>
      </w:r>
      <w:r w:rsidRPr="009B16BD">
        <w:t>Dokumentace pro provádění stavby bude obsahovat podrobné technické, konstrukční a organizační řešení stavby v rozsahu nezbytném pro její řádnou realizaci.</w:t>
      </w:r>
    </w:p>
    <w:p w14:paraId="1E1AFF23" w14:textId="77777777" w:rsidR="000D0869" w:rsidRDefault="000D0869" w:rsidP="000D0869">
      <w:pPr>
        <w:pStyle w:val="Odstavecseseznamem"/>
        <w:numPr>
          <w:ilvl w:val="0"/>
          <w:numId w:val="11"/>
        </w:numPr>
        <w:spacing w:after="14" w:line="259" w:lineRule="auto"/>
      </w:pPr>
      <w:r>
        <w:lastRenderedPageBreak/>
        <w:t>Z</w:t>
      </w:r>
      <w:r w:rsidRPr="009B16BD">
        <w:t>pracování podrobného položkového rozpočtu a výkazu výměr v souladu s vyhláškou č. 169/2016 Sb., o stanovení rozsahu dokumentace veřejné zakázky na stavební práce a soupisu stavebních prací, dodávek a služeb s výkazem výměr, v platném znění.</w:t>
      </w:r>
    </w:p>
    <w:p w14:paraId="0CBA98A4" w14:textId="4ACBF8AC" w:rsidR="000D0869" w:rsidRDefault="000D0869" w:rsidP="000D0869">
      <w:pPr>
        <w:pStyle w:val="Odstavecseseznamem"/>
        <w:numPr>
          <w:ilvl w:val="0"/>
          <w:numId w:val="11"/>
        </w:numPr>
        <w:spacing w:after="14" w:line="259" w:lineRule="auto"/>
      </w:pPr>
      <w:r>
        <w:t>Autorský dozor (</w:t>
      </w:r>
      <w:r w:rsidR="00193032">
        <w:t>AD) -</w:t>
      </w:r>
      <w:r>
        <w:t xml:space="preserve"> </w:t>
      </w:r>
      <w:r w:rsidRPr="00F402C0">
        <w:t>Zhotovitel bude vykonávat autorský dozor v průběhu realizace stavby za účelem kontroly souladu prováděných prací s ověřenou projektovou dokumentací ve smyslu § 162 zákona č. 283/2021 Sb., stavební zákon.</w:t>
      </w:r>
    </w:p>
    <w:p w14:paraId="6D7E8485" w14:textId="77777777" w:rsidR="000D0869" w:rsidRDefault="000D0869" w:rsidP="000D0869">
      <w:pPr>
        <w:pStyle w:val="Odstavecseseznamem"/>
        <w:spacing w:after="14" w:line="259" w:lineRule="auto"/>
        <w:ind w:firstLine="0"/>
      </w:pPr>
    </w:p>
    <w:p w14:paraId="29AEE452" w14:textId="544521A9" w:rsidR="000D0869" w:rsidRDefault="000D0869" w:rsidP="000D0869">
      <w:pPr>
        <w:pStyle w:val="Nadpis2"/>
        <w:tabs>
          <w:tab w:val="num" w:pos="540"/>
        </w:tabs>
        <w:ind w:left="567" w:hanging="567"/>
      </w:pPr>
      <w:r w:rsidRPr="000D0869">
        <w:t xml:space="preserve">Součástí předmětu plnění je: </w:t>
      </w:r>
    </w:p>
    <w:p w14:paraId="3579D6F6" w14:textId="77777777" w:rsidR="000D0869" w:rsidRDefault="000D0869" w:rsidP="000D0869">
      <w:pPr>
        <w:pStyle w:val="Odstavecseseznamem"/>
        <w:numPr>
          <w:ilvl w:val="0"/>
          <w:numId w:val="21"/>
        </w:numPr>
        <w:spacing w:after="14" w:line="259" w:lineRule="auto"/>
      </w:pPr>
      <w:r w:rsidRPr="009B16BD">
        <w:t>součinnost zhotovitele a objednatele tak, že zhotovitel poskytne objednateli podklady pro projednání s dotčenými orgány státní správy, správci sítí apod. a zpětně tak, aby jejich podmínky byly zapracovány a řešeny v projektové dokumentaci před předáním finální verze</w:t>
      </w:r>
      <w:r>
        <w:t xml:space="preserve">, </w:t>
      </w:r>
    </w:p>
    <w:p w14:paraId="1E38658C" w14:textId="77777777" w:rsidR="000D0869" w:rsidRDefault="000D0869" w:rsidP="000D0869">
      <w:pPr>
        <w:pStyle w:val="Odstavecseseznamem"/>
        <w:numPr>
          <w:ilvl w:val="0"/>
          <w:numId w:val="21"/>
        </w:numPr>
        <w:spacing w:after="14" w:line="259" w:lineRule="auto"/>
      </w:pPr>
      <w:r>
        <w:t xml:space="preserve">zapracování připomínek a/či rozhodnutí příslušných subjektů do projektové dokumentace, bude-li to dle povahy předmětu veřejné zakázky vyžadováno; </w:t>
      </w:r>
    </w:p>
    <w:p w14:paraId="749C7EF4" w14:textId="77777777" w:rsidR="000D0869" w:rsidRDefault="000D0869" w:rsidP="000D0869">
      <w:pPr>
        <w:pStyle w:val="Odstavecseseznamem"/>
        <w:numPr>
          <w:ilvl w:val="0"/>
          <w:numId w:val="21"/>
        </w:numPr>
        <w:spacing w:after="14" w:line="259" w:lineRule="auto"/>
      </w:pPr>
      <w:r>
        <w:t xml:space="preserve">poskytnutí součinnosti zadavateli při zadávání veřejné zakázky na realizaci předmětné stavby (zejména zajištění návrhu odpovědi na žádosti uchazečů o vysvětlení zadávací dokumentace ve vazbě na zpracovanou projektovou dokumentaci a případné navazující doplnění či zpřesnění projektové dokumentace); </w:t>
      </w:r>
    </w:p>
    <w:p w14:paraId="32BF4157" w14:textId="77777777" w:rsidR="000D0869" w:rsidRDefault="000D0869" w:rsidP="000D0869">
      <w:pPr>
        <w:pStyle w:val="Odstavecseseznamem"/>
        <w:numPr>
          <w:ilvl w:val="0"/>
          <w:numId w:val="21"/>
        </w:numPr>
        <w:spacing w:after="14" w:line="259" w:lineRule="auto"/>
      </w:pPr>
      <w:r>
        <w:t xml:space="preserve">provádění autorského dozoru při realizaci stavby na základě ověřené projektové dokumentace; </w:t>
      </w:r>
    </w:p>
    <w:p w14:paraId="6E3A7341" w14:textId="77777777" w:rsidR="000D0869" w:rsidRDefault="000D0869" w:rsidP="000D0869">
      <w:pPr>
        <w:pStyle w:val="Odstavecseseznamem"/>
        <w:numPr>
          <w:ilvl w:val="0"/>
          <w:numId w:val="21"/>
        </w:numPr>
        <w:spacing w:after="14" w:line="259" w:lineRule="auto"/>
      </w:pPr>
      <w:r>
        <w:t xml:space="preserve">poskytnutí licence ke zpracované projektové dokumentaci, a to na celou dobu trvání ochrany majetkových práv plynoucích z autorství návrhu </w:t>
      </w:r>
    </w:p>
    <w:p w14:paraId="53647DD9" w14:textId="77777777" w:rsidR="000D0869" w:rsidRDefault="000D0869" w:rsidP="000D0869">
      <w:pPr>
        <w:pStyle w:val="Nadpis2"/>
        <w:tabs>
          <w:tab w:val="num" w:pos="540"/>
        </w:tabs>
        <w:ind w:left="567" w:hanging="567"/>
      </w:pPr>
      <w:r w:rsidRPr="000D0869">
        <w:t xml:space="preserve">Součástí předmětu plnění této smlouvy je zajištění dokumentace potřebnou pro řádné plnění předmětu díla např. </w:t>
      </w:r>
      <w:r w:rsidRPr="009B16BD">
        <w:t>geodetické zaměření parcely a vyhotovení geodetických výkresů pozemku, geologický, hydrogeologický, stavebně-technický a příp. radonový průzkum, mapové podklady apod.</w:t>
      </w:r>
      <w:r>
        <w:t xml:space="preserve"> </w:t>
      </w:r>
    </w:p>
    <w:p w14:paraId="513CC3C6" w14:textId="77777777" w:rsidR="000D0869" w:rsidRPr="000D0869" w:rsidRDefault="000D0869" w:rsidP="000D0869">
      <w:pPr>
        <w:pStyle w:val="Nadpis2"/>
        <w:tabs>
          <w:tab w:val="num" w:pos="540"/>
        </w:tabs>
        <w:ind w:left="567" w:hanging="567"/>
      </w:pPr>
      <w:r w:rsidRPr="000D0869">
        <w:t xml:space="preserve">Součástí předmětu plnění není: </w:t>
      </w:r>
    </w:p>
    <w:p w14:paraId="232F69E2" w14:textId="0BB4BE9D" w:rsidR="000D0869" w:rsidRDefault="000D0869" w:rsidP="000D0869">
      <w:pPr>
        <w:pStyle w:val="Odstavecseseznamem"/>
        <w:numPr>
          <w:ilvl w:val="0"/>
          <w:numId w:val="24"/>
        </w:numPr>
        <w:spacing w:after="14" w:line="259" w:lineRule="auto"/>
      </w:pPr>
      <w:r>
        <w:t xml:space="preserve">majetkoprávní vypořádání dotčených pozemků, např. uzavření smluv o právu provést stavbu, případné geometrické plány pro rozdělení </w:t>
      </w:r>
      <w:r w:rsidR="00193032">
        <w:t>pozemku</w:t>
      </w:r>
      <w:r>
        <w:t xml:space="preserve"> atp. </w:t>
      </w:r>
    </w:p>
    <w:p w14:paraId="6CFDCC9B" w14:textId="77777777" w:rsidR="000D0869" w:rsidRDefault="000D0869" w:rsidP="000D0869">
      <w:pPr>
        <w:pStyle w:val="Odstavecseseznamem"/>
        <w:numPr>
          <w:ilvl w:val="0"/>
          <w:numId w:val="24"/>
        </w:numPr>
        <w:spacing w:after="14" w:line="259" w:lineRule="auto"/>
      </w:pPr>
      <w:r>
        <w:t xml:space="preserve">případné zpracování EIA, vč. podkladů pro zpracování </w:t>
      </w:r>
    </w:p>
    <w:p w14:paraId="5F9F376A" w14:textId="77777777" w:rsidR="000D0869" w:rsidRDefault="000D0869" w:rsidP="000D0869">
      <w:pPr>
        <w:pStyle w:val="Odstavecseseznamem"/>
        <w:numPr>
          <w:ilvl w:val="0"/>
          <w:numId w:val="24"/>
        </w:numPr>
        <w:spacing w:after="14" w:line="259" w:lineRule="auto"/>
      </w:pPr>
      <w:r w:rsidRPr="00F36EB6">
        <w:t>Inženýrská činnost pro zajištění povolení stavby</w:t>
      </w:r>
      <w:r>
        <w:t xml:space="preserve">, kterou </w:t>
      </w:r>
      <w:r w:rsidRPr="00F36EB6">
        <w:t xml:space="preserve">zajišťuje zadavatel. Zároveň </w:t>
      </w:r>
      <w:r>
        <w:t xml:space="preserve">však </w:t>
      </w:r>
      <w:r w:rsidRPr="00F36EB6">
        <w:t>bude probíhat součinnost zhotovitele a objednatele tak, že zhotovitel poskytne objednateli podklady pro projednání s dotčenými orgány státní správy, správci sítí apod. a zpětně tak, aby jejich podmínky byly zapracovány a řešeny v projektové dokumentaci před předáním finální verze.</w:t>
      </w:r>
    </w:p>
    <w:p w14:paraId="7A1DC6EE" w14:textId="77777777" w:rsidR="000D0869" w:rsidRDefault="000D0869" w:rsidP="000D0869">
      <w:pPr>
        <w:pStyle w:val="Nadpis2"/>
        <w:tabs>
          <w:tab w:val="num" w:pos="540"/>
        </w:tabs>
        <w:ind w:left="567" w:hanging="567"/>
      </w:pPr>
      <w:r>
        <w:t xml:space="preserve">Zhotovitel dále zodpovídá za to, že dílo bude provedeno v souladu s technickými normami a předpisy platnými v ČR. Pro tento obchodní případ budou veškeré platné normy a předpisy v ČR závazné, v technické zprávě budou uvedeny odkazy na platné technické normy a předpisy. </w:t>
      </w:r>
    </w:p>
    <w:p w14:paraId="6365881A" w14:textId="77777777" w:rsidR="000D0869" w:rsidRDefault="000D0869" w:rsidP="000D0869">
      <w:pPr>
        <w:pStyle w:val="Nadpis2"/>
        <w:tabs>
          <w:tab w:val="num" w:pos="540"/>
        </w:tabs>
        <w:ind w:left="567" w:hanging="567"/>
      </w:pPr>
      <w:r>
        <w:t xml:space="preserve">Projektové dokumentace budou vyhotoveny a objednateli předány ve dvou výtiscích a 1 elektronické verzi na digitálním nosiči ve formátu PDF a v otevřených formátech pro další zpracování, např. DWG, DGN, DOC, XLS atp. </w:t>
      </w:r>
    </w:p>
    <w:p w14:paraId="68614241" w14:textId="77777777" w:rsidR="000D0869" w:rsidRDefault="000D0869" w:rsidP="000D0869">
      <w:pPr>
        <w:pStyle w:val="Nadpis1"/>
      </w:pPr>
      <w:r>
        <w:t xml:space="preserve">DOBA A MÍSTO PLNĚNÍ </w:t>
      </w:r>
    </w:p>
    <w:p w14:paraId="76379DE3" w14:textId="74F40ECE" w:rsidR="000D0869" w:rsidRPr="000D0869" w:rsidRDefault="000D0869" w:rsidP="000D0869">
      <w:pPr>
        <w:pStyle w:val="Nadpis2"/>
      </w:pPr>
      <w:r w:rsidRPr="000D0869">
        <w:t xml:space="preserve">Termín zahájení </w:t>
      </w:r>
      <w:r w:rsidR="00193032" w:rsidRPr="000D0869">
        <w:t>plnění: neprodleně</w:t>
      </w:r>
      <w:r w:rsidRPr="000D0869">
        <w:t xml:space="preserve"> po podpisu smlouvy. </w:t>
      </w:r>
    </w:p>
    <w:p w14:paraId="4EB10B58" w14:textId="77777777" w:rsidR="000D0869" w:rsidRDefault="000D0869" w:rsidP="000D0869">
      <w:pPr>
        <w:pStyle w:val="Nadpis2"/>
        <w:tabs>
          <w:tab w:val="num" w:pos="540"/>
        </w:tabs>
        <w:ind w:left="567" w:hanging="567"/>
      </w:pPr>
      <w:r>
        <w:t xml:space="preserve"> Pro zhotovení díla platí tyto termíny: </w:t>
      </w:r>
    </w:p>
    <w:p w14:paraId="790D0ECD" w14:textId="77777777" w:rsidR="000D0869" w:rsidRPr="008C63D6" w:rsidRDefault="000D0869" w:rsidP="000D0869">
      <w:pPr>
        <w:numPr>
          <w:ilvl w:val="2"/>
          <w:numId w:val="29"/>
        </w:numPr>
        <w:rPr>
          <w:b/>
          <w:bCs/>
        </w:rPr>
      </w:pPr>
      <w:r w:rsidRPr="008C63D6">
        <w:rPr>
          <w:szCs w:val="22"/>
        </w:rPr>
        <w:t xml:space="preserve">Studie proveditelnosti: </w:t>
      </w:r>
      <w:r w:rsidRPr="008C63D6">
        <w:rPr>
          <w:b/>
          <w:bCs/>
          <w:szCs w:val="22"/>
        </w:rPr>
        <w:t>8 týdnů od podpisu smlouvy</w:t>
      </w:r>
    </w:p>
    <w:p w14:paraId="04FDB487" w14:textId="77777777" w:rsidR="000D0869" w:rsidRPr="008C63D6" w:rsidRDefault="000D0869" w:rsidP="000D0869">
      <w:pPr>
        <w:numPr>
          <w:ilvl w:val="2"/>
          <w:numId w:val="29"/>
        </w:numPr>
        <w:rPr>
          <w:b/>
          <w:bCs/>
        </w:rPr>
      </w:pPr>
      <w:r w:rsidRPr="008C63D6">
        <w:rPr>
          <w:szCs w:val="22"/>
        </w:rPr>
        <w:t xml:space="preserve">Dokumentace pro povolení záměru (DPZ), bude-li dle studie vyžadována: </w:t>
      </w:r>
      <w:r w:rsidRPr="008C63D6">
        <w:rPr>
          <w:b/>
          <w:bCs/>
          <w:szCs w:val="22"/>
        </w:rPr>
        <w:t>18 týdnů ode dne schválení studie a určení obsahu PD</w:t>
      </w:r>
    </w:p>
    <w:p w14:paraId="140361CF" w14:textId="77777777" w:rsidR="000D0869" w:rsidRPr="008C63D6" w:rsidRDefault="000D0869" w:rsidP="000D0869">
      <w:pPr>
        <w:numPr>
          <w:ilvl w:val="2"/>
          <w:numId w:val="29"/>
        </w:numPr>
      </w:pPr>
      <w:r w:rsidRPr="008C63D6">
        <w:rPr>
          <w:szCs w:val="22"/>
        </w:rPr>
        <w:lastRenderedPageBreak/>
        <w:t xml:space="preserve">Dokumentace pro provádění stavby (DPS) včetně položkového rozpočtu a výkazu výměr: </w:t>
      </w:r>
    </w:p>
    <w:p w14:paraId="60CBEF9B" w14:textId="77777777" w:rsidR="000D0869" w:rsidRPr="000D0869" w:rsidRDefault="000D0869" w:rsidP="000D0869">
      <w:pPr>
        <w:pStyle w:val="Odstavecseseznamem"/>
        <w:numPr>
          <w:ilvl w:val="0"/>
          <w:numId w:val="30"/>
        </w:numPr>
        <w:rPr>
          <w:b/>
          <w:bCs/>
          <w:szCs w:val="22"/>
        </w:rPr>
      </w:pPr>
      <w:r w:rsidRPr="000D0869">
        <w:rPr>
          <w:szCs w:val="22"/>
        </w:rPr>
        <w:t xml:space="preserve">Bude-li zpracována PD pro povolení záměru: </w:t>
      </w:r>
      <w:r w:rsidRPr="000D0869">
        <w:rPr>
          <w:b/>
          <w:bCs/>
          <w:szCs w:val="22"/>
        </w:rPr>
        <w:t>6 týdnů ode dne nabytí PM záměru, pokud bude vydán</w:t>
      </w:r>
    </w:p>
    <w:p w14:paraId="0AB3EA00" w14:textId="77777777" w:rsidR="000D0869" w:rsidRPr="008C63D6" w:rsidRDefault="000D0869" w:rsidP="000D0869">
      <w:pPr>
        <w:pStyle w:val="Odstavecseseznamem"/>
        <w:numPr>
          <w:ilvl w:val="0"/>
          <w:numId w:val="30"/>
        </w:numPr>
      </w:pPr>
      <w:r w:rsidRPr="000D0869">
        <w:rPr>
          <w:szCs w:val="22"/>
        </w:rPr>
        <w:t xml:space="preserve">Nebude-li potřeba povolení záměru: </w:t>
      </w:r>
      <w:r w:rsidRPr="000D0869">
        <w:rPr>
          <w:b/>
          <w:bCs/>
          <w:szCs w:val="22"/>
        </w:rPr>
        <w:t>18 týdnů ode dne schválení studie a určení obsahu PD</w:t>
      </w:r>
    </w:p>
    <w:p w14:paraId="2089CF8F" w14:textId="7C7D25D6" w:rsidR="000D0869" w:rsidRDefault="000D0869" w:rsidP="000D0869">
      <w:pPr>
        <w:pStyle w:val="Nadpis2"/>
      </w:pPr>
      <w:r>
        <w:t>Místem předání dokončeného díla je sídlo města Kynšperk nad Ohří.</w:t>
      </w:r>
      <w:r w:rsidRPr="000D0869">
        <w:t xml:space="preserve"> </w:t>
      </w:r>
    </w:p>
    <w:p w14:paraId="64AAC9A1" w14:textId="000BC003" w:rsidR="000D0869" w:rsidRDefault="000D0869" w:rsidP="000D0869">
      <w:pPr>
        <w:pStyle w:val="Nadpis1"/>
      </w:pPr>
      <w:r>
        <w:t xml:space="preserve"> </w:t>
      </w:r>
      <w:r>
        <w:rPr>
          <w:b/>
        </w:rPr>
        <w:t xml:space="preserve"> </w:t>
      </w:r>
      <w:r>
        <w:t xml:space="preserve">CENA </w:t>
      </w:r>
    </w:p>
    <w:p w14:paraId="070600D4" w14:textId="77777777" w:rsidR="000D0869" w:rsidRDefault="000D0869" w:rsidP="000D0869">
      <w:pPr>
        <w:pStyle w:val="Nadpis2"/>
      </w:pPr>
      <w:r>
        <w:t xml:space="preserve">V souladu se zákonem o cenách č. 526/1990 Sb., ve znění pozdějších předpisů, se smluvní strany dohodly na následující ceně za jednotlivé části předmětu díla:  </w:t>
      </w:r>
    </w:p>
    <w:tbl>
      <w:tblPr>
        <w:tblStyle w:val="Mkatabulky"/>
        <w:tblW w:w="8943" w:type="dxa"/>
        <w:tblInd w:w="-289" w:type="dxa"/>
        <w:tblLook w:val="04A0" w:firstRow="1" w:lastRow="0" w:firstColumn="1" w:lastColumn="0" w:noHBand="0" w:noVBand="1"/>
      </w:tblPr>
      <w:tblGrid>
        <w:gridCol w:w="3923"/>
        <w:gridCol w:w="2510"/>
        <w:gridCol w:w="2510"/>
      </w:tblGrid>
      <w:tr w:rsidR="000D0869" w:rsidRPr="008C63D6" w14:paraId="3F0561A8" w14:textId="77777777" w:rsidTr="00683C0E">
        <w:tc>
          <w:tcPr>
            <w:tcW w:w="3923" w:type="dxa"/>
            <w:tcBorders>
              <w:top w:val="single" w:sz="4" w:space="0" w:color="auto"/>
              <w:left w:val="single" w:sz="4" w:space="0" w:color="auto"/>
              <w:bottom w:val="single" w:sz="4" w:space="0" w:color="auto"/>
              <w:right w:val="single" w:sz="4" w:space="0" w:color="auto"/>
            </w:tcBorders>
          </w:tcPr>
          <w:p w14:paraId="0C5A889B" w14:textId="77777777" w:rsidR="000D0869" w:rsidRPr="008C63D6" w:rsidRDefault="000D0869" w:rsidP="00683C0E">
            <w:pPr>
              <w:ind w:left="691" w:hanging="706"/>
              <w:rPr>
                <w:b/>
              </w:rPr>
            </w:pPr>
          </w:p>
        </w:tc>
        <w:tc>
          <w:tcPr>
            <w:tcW w:w="2510" w:type="dxa"/>
            <w:tcBorders>
              <w:top w:val="single" w:sz="4" w:space="0" w:color="auto"/>
              <w:left w:val="single" w:sz="4" w:space="0" w:color="auto"/>
              <w:bottom w:val="single" w:sz="4" w:space="0" w:color="auto"/>
              <w:right w:val="single" w:sz="4" w:space="0" w:color="auto"/>
            </w:tcBorders>
            <w:hideMark/>
          </w:tcPr>
          <w:p w14:paraId="08374FA5" w14:textId="77777777" w:rsidR="000D0869" w:rsidRPr="008C63D6" w:rsidRDefault="000D0869" w:rsidP="00683C0E">
            <w:pPr>
              <w:ind w:left="691" w:hanging="706"/>
              <w:rPr>
                <w:b/>
              </w:rPr>
            </w:pPr>
            <w:r w:rsidRPr="008C63D6">
              <w:rPr>
                <w:b/>
              </w:rPr>
              <w:t>Cena bez DPH</w:t>
            </w:r>
          </w:p>
        </w:tc>
        <w:tc>
          <w:tcPr>
            <w:tcW w:w="2510" w:type="dxa"/>
            <w:tcBorders>
              <w:top w:val="single" w:sz="4" w:space="0" w:color="auto"/>
              <w:left w:val="single" w:sz="4" w:space="0" w:color="auto"/>
              <w:bottom w:val="single" w:sz="4" w:space="0" w:color="auto"/>
              <w:right w:val="single" w:sz="4" w:space="0" w:color="auto"/>
            </w:tcBorders>
            <w:hideMark/>
          </w:tcPr>
          <w:p w14:paraId="4CF71C4C" w14:textId="77777777" w:rsidR="000D0869" w:rsidRPr="008C63D6" w:rsidRDefault="000D0869" w:rsidP="00683C0E">
            <w:pPr>
              <w:ind w:left="691" w:hanging="706"/>
              <w:rPr>
                <w:b/>
              </w:rPr>
            </w:pPr>
            <w:r w:rsidRPr="008C63D6">
              <w:rPr>
                <w:b/>
              </w:rPr>
              <w:t>Cena včetně DPH</w:t>
            </w:r>
          </w:p>
        </w:tc>
      </w:tr>
      <w:tr w:rsidR="000D0869" w:rsidRPr="008C63D6" w14:paraId="3FB52C36" w14:textId="77777777" w:rsidTr="00683C0E">
        <w:tc>
          <w:tcPr>
            <w:tcW w:w="3923" w:type="dxa"/>
            <w:tcBorders>
              <w:top w:val="single" w:sz="4" w:space="0" w:color="auto"/>
              <w:left w:val="single" w:sz="4" w:space="0" w:color="auto"/>
              <w:bottom w:val="single" w:sz="4" w:space="0" w:color="auto"/>
              <w:right w:val="single" w:sz="4" w:space="0" w:color="auto"/>
            </w:tcBorders>
            <w:hideMark/>
          </w:tcPr>
          <w:p w14:paraId="4C803FE6" w14:textId="77777777" w:rsidR="000D0869" w:rsidRPr="008C63D6" w:rsidRDefault="000D0869" w:rsidP="00683C0E">
            <w:pPr>
              <w:ind w:left="38" w:firstLine="0"/>
              <w:rPr>
                <w:b/>
              </w:rPr>
            </w:pPr>
            <w:r w:rsidRPr="008C63D6">
              <w:rPr>
                <w:b/>
              </w:rPr>
              <w:t xml:space="preserve">Zpracování </w:t>
            </w:r>
            <w:r w:rsidRPr="008C63D6">
              <w:rPr>
                <w:b/>
                <w:bCs/>
              </w:rPr>
              <w:t>Studie proveditelnosti</w:t>
            </w:r>
            <w:r w:rsidRPr="008C63D6">
              <w:rPr>
                <w:b/>
              </w:rPr>
              <w:t xml:space="preserve">  </w:t>
            </w:r>
          </w:p>
        </w:tc>
        <w:tc>
          <w:tcPr>
            <w:tcW w:w="2510" w:type="dxa"/>
            <w:tcBorders>
              <w:top w:val="single" w:sz="4" w:space="0" w:color="auto"/>
              <w:left w:val="single" w:sz="4" w:space="0" w:color="auto"/>
              <w:bottom w:val="single" w:sz="4" w:space="0" w:color="auto"/>
              <w:right w:val="single" w:sz="4" w:space="0" w:color="auto"/>
            </w:tcBorders>
          </w:tcPr>
          <w:p w14:paraId="6F203A89" w14:textId="77777777" w:rsidR="000D0869" w:rsidRPr="008C63D6" w:rsidRDefault="000D0869" w:rsidP="00683C0E">
            <w:pPr>
              <w:ind w:left="691" w:hanging="706"/>
              <w:rPr>
                <w:b/>
              </w:rPr>
            </w:pPr>
          </w:p>
        </w:tc>
        <w:tc>
          <w:tcPr>
            <w:tcW w:w="2510" w:type="dxa"/>
            <w:tcBorders>
              <w:top w:val="single" w:sz="4" w:space="0" w:color="auto"/>
              <w:left w:val="single" w:sz="4" w:space="0" w:color="auto"/>
              <w:bottom w:val="single" w:sz="4" w:space="0" w:color="auto"/>
              <w:right w:val="single" w:sz="4" w:space="0" w:color="auto"/>
            </w:tcBorders>
          </w:tcPr>
          <w:p w14:paraId="42728DC2" w14:textId="77777777" w:rsidR="000D0869" w:rsidRPr="008C63D6" w:rsidRDefault="000D0869" w:rsidP="00683C0E">
            <w:pPr>
              <w:ind w:left="691" w:hanging="706"/>
              <w:rPr>
                <w:b/>
              </w:rPr>
            </w:pPr>
          </w:p>
        </w:tc>
      </w:tr>
      <w:tr w:rsidR="000D0869" w:rsidRPr="008C63D6" w14:paraId="51A8C2C6" w14:textId="77777777" w:rsidTr="00683C0E">
        <w:tc>
          <w:tcPr>
            <w:tcW w:w="3923" w:type="dxa"/>
            <w:tcBorders>
              <w:top w:val="single" w:sz="4" w:space="0" w:color="auto"/>
              <w:left w:val="single" w:sz="4" w:space="0" w:color="auto"/>
              <w:bottom w:val="single" w:sz="4" w:space="0" w:color="auto"/>
              <w:right w:val="single" w:sz="4" w:space="0" w:color="auto"/>
            </w:tcBorders>
            <w:hideMark/>
          </w:tcPr>
          <w:p w14:paraId="246DDA34" w14:textId="77777777" w:rsidR="000D0869" w:rsidRPr="008C63D6" w:rsidRDefault="000D0869" w:rsidP="00683C0E">
            <w:pPr>
              <w:ind w:left="38" w:firstLine="0"/>
              <w:rPr>
                <w:b/>
              </w:rPr>
            </w:pPr>
            <w:r w:rsidRPr="008C63D6">
              <w:rPr>
                <w:b/>
              </w:rPr>
              <w:t>Zpracování projektové dokumentace pro povolení záměru</w:t>
            </w:r>
          </w:p>
        </w:tc>
        <w:tc>
          <w:tcPr>
            <w:tcW w:w="2510" w:type="dxa"/>
            <w:tcBorders>
              <w:top w:val="single" w:sz="4" w:space="0" w:color="auto"/>
              <w:left w:val="single" w:sz="4" w:space="0" w:color="auto"/>
              <w:bottom w:val="single" w:sz="4" w:space="0" w:color="auto"/>
              <w:right w:val="single" w:sz="4" w:space="0" w:color="auto"/>
            </w:tcBorders>
          </w:tcPr>
          <w:p w14:paraId="2558B46A" w14:textId="77777777" w:rsidR="000D0869" w:rsidRPr="008C63D6" w:rsidRDefault="000D0869" w:rsidP="00683C0E">
            <w:pPr>
              <w:ind w:left="691" w:hanging="706"/>
              <w:rPr>
                <w:b/>
              </w:rPr>
            </w:pPr>
          </w:p>
        </w:tc>
        <w:tc>
          <w:tcPr>
            <w:tcW w:w="2510" w:type="dxa"/>
            <w:tcBorders>
              <w:top w:val="single" w:sz="4" w:space="0" w:color="auto"/>
              <w:left w:val="single" w:sz="4" w:space="0" w:color="auto"/>
              <w:bottom w:val="single" w:sz="4" w:space="0" w:color="auto"/>
              <w:right w:val="single" w:sz="4" w:space="0" w:color="auto"/>
            </w:tcBorders>
          </w:tcPr>
          <w:p w14:paraId="570E10D6" w14:textId="77777777" w:rsidR="000D0869" w:rsidRPr="008C63D6" w:rsidRDefault="000D0869" w:rsidP="00683C0E">
            <w:pPr>
              <w:ind w:left="691" w:hanging="706"/>
              <w:rPr>
                <w:b/>
              </w:rPr>
            </w:pPr>
          </w:p>
        </w:tc>
      </w:tr>
      <w:tr w:rsidR="000D0869" w:rsidRPr="008C63D6" w14:paraId="5FFF29C4" w14:textId="77777777" w:rsidTr="00683C0E">
        <w:tc>
          <w:tcPr>
            <w:tcW w:w="3923" w:type="dxa"/>
            <w:tcBorders>
              <w:top w:val="single" w:sz="4" w:space="0" w:color="auto"/>
              <w:left w:val="single" w:sz="4" w:space="0" w:color="auto"/>
              <w:bottom w:val="single" w:sz="4" w:space="0" w:color="auto"/>
              <w:right w:val="single" w:sz="4" w:space="0" w:color="auto"/>
            </w:tcBorders>
          </w:tcPr>
          <w:p w14:paraId="52450862" w14:textId="77777777" w:rsidR="000D0869" w:rsidRPr="008C63D6" w:rsidRDefault="000D0869" w:rsidP="00683C0E">
            <w:pPr>
              <w:ind w:left="38" w:firstLine="0"/>
              <w:rPr>
                <w:b/>
              </w:rPr>
            </w:pPr>
            <w:r w:rsidRPr="008C63D6">
              <w:rPr>
                <w:b/>
              </w:rPr>
              <w:t>Zpracování Projektové dokumentace pro provedení stavby včetně položkového rozpočtu vč. soupisu prací a oceněného rozpočtu (VV)</w:t>
            </w:r>
          </w:p>
        </w:tc>
        <w:tc>
          <w:tcPr>
            <w:tcW w:w="2510" w:type="dxa"/>
            <w:tcBorders>
              <w:top w:val="single" w:sz="4" w:space="0" w:color="auto"/>
              <w:left w:val="single" w:sz="4" w:space="0" w:color="auto"/>
              <w:bottom w:val="single" w:sz="4" w:space="0" w:color="auto"/>
              <w:right w:val="single" w:sz="4" w:space="0" w:color="auto"/>
            </w:tcBorders>
          </w:tcPr>
          <w:p w14:paraId="3D5F8B5E" w14:textId="77777777" w:rsidR="000D0869" w:rsidRPr="008C63D6" w:rsidRDefault="000D0869" w:rsidP="00683C0E">
            <w:pPr>
              <w:ind w:left="691" w:hanging="706"/>
              <w:rPr>
                <w:b/>
              </w:rPr>
            </w:pPr>
          </w:p>
        </w:tc>
        <w:tc>
          <w:tcPr>
            <w:tcW w:w="2510" w:type="dxa"/>
            <w:tcBorders>
              <w:top w:val="single" w:sz="4" w:space="0" w:color="auto"/>
              <w:left w:val="single" w:sz="4" w:space="0" w:color="auto"/>
              <w:bottom w:val="single" w:sz="4" w:space="0" w:color="auto"/>
              <w:right w:val="single" w:sz="4" w:space="0" w:color="auto"/>
            </w:tcBorders>
          </w:tcPr>
          <w:p w14:paraId="157260FB" w14:textId="77777777" w:rsidR="000D0869" w:rsidRPr="008C63D6" w:rsidRDefault="000D0869" w:rsidP="00683C0E">
            <w:pPr>
              <w:ind w:left="691" w:hanging="706"/>
              <w:rPr>
                <w:b/>
              </w:rPr>
            </w:pPr>
          </w:p>
        </w:tc>
      </w:tr>
      <w:tr w:rsidR="000D0869" w:rsidRPr="008C63D6" w14:paraId="0C11A1BA" w14:textId="77777777" w:rsidTr="00683C0E">
        <w:tc>
          <w:tcPr>
            <w:tcW w:w="3923" w:type="dxa"/>
            <w:tcBorders>
              <w:top w:val="single" w:sz="4" w:space="0" w:color="auto"/>
              <w:left w:val="single" w:sz="4" w:space="0" w:color="auto"/>
              <w:bottom w:val="single" w:sz="4" w:space="0" w:color="auto"/>
              <w:right w:val="single" w:sz="4" w:space="0" w:color="auto"/>
            </w:tcBorders>
            <w:hideMark/>
          </w:tcPr>
          <w:p w14:paraId="5AF220F7" w14:textId="765ACAED" w:rsidR="000D0869" w:rsidRPr="008C63D6" w:rsidRDefault="000D0869" w:rsidP="00683C0E">
            <w:pPr>
              <w:ind w:left="38" w:firstLine="0"/>
              <w:rPr>
                <w:b/>
              </w:rPr>
            </w:pPr>
            <w:r>
              <w:rPr>
                <w:b/>
              </w:rPr>
              <w:t xml:space="preserve">Autorský dozor – v předpokládané délce </w:t>
            </w:r>
            <w:r w:rsidR="00193032">
              <w:rPr>
                <w:b/>
              </w:rPr>
              <w:t>60 h</w:t>
            </w:r>
          </w:p>
        </w:tc>
        <w:tc>
          <w:tcPr>
            <w:tcW w:w="2510" w:type="dxa"/>
            <w:tcBorders>
              <w:top w:val="single" w:sz="4" w:space="0" w:color="auto"/>
              <w:left w:val="single" w:sz="4" w:space="0" w:color="auto"/>
              <w:bottom w:val="single" w:sz="4" w:space="0" w:color="auto"/>
              <w:right w:val="single" w:sz="4" w:space="0" w:color="auto"/>
            </w:tcBorders>
          </w:tcPr>
          <w:p w14:paraId="15E778A1" w14:textId="77777777" w:rsidR="000D0869" w:rsidRPr="008C63D6" w:rsidRDefault="000D0869" w:rsidP="00683C0E">
            <w:pPr>
              <w:ind w:left="691" w:hanging="706"/>
              <w:rPr>
                <w:b/>
              </w:rPr>
            </w:pPr>
          </w:p>
        </w:tc>
        <w:tc>
          <w:tcPr>
            <w:tcW w:w="2510" w:type="dxa"/>
            <w:tcBorders>
              <w:top w:val="single" w:sz="4" w:space="0" w:color="auto"/>
              <w:left w:val="single" w:sz="4" w:space="0" w:color="auto"/>
              <w:bottom w:val="single" w:sz="4" w:space="0" w:color="auto"/>
              <w:right w:val="single" w:sz="4" w:space="0" w:color="auto"/>
            </w:tcBorders>
          </w:tcPr>
          <w:p w14:paraId="6C0B643E" w14:textId="77777777" w:rsidR="000D0869" w:rsidRPr="008C63D6" w:rsidRDefault="000D0869" w:rsidP="00683C0E">
            <w:pPr>
              <w:ind w:left="691" w:hanging="706"/>
              <w:rPr>
                <w:b/>
              </w:rPr>
            </w:pPr>
          </w:p>
        </w:tc>
      </w:tr>
      <w:tr w:rsidR="000D0869" w:rsidRPr="008C63D6" w14:paraId="4241B183" w14:textId="77777777" w:rsidTr="00683C0E">
        <w:tc>
          <w:tcPr>
            <w:tcW w:w="3923" w:type="dxa"/>
            <w:tcBorders>
              <w:top w:val="single" w:sz="4" w:space="0" w:color="auto"/>
              <w:left w:val="single" w:sz="4" w:space="0" w:color="auto"/>
              <w:bottom w:val="single" w:sz="4" w:space="0" w:color="auto"/>
              <w:right w:val="single" w:sz="4" w:space="0" w:color="auto"/>
            </w:tcBorders>
            <w:hideMark/>
          </w:tcPr>
          <w:p w14:paraId="1B761226" w14:textId="77777777" w:rsidR="000D0869" w:rsidRPr="008C63D6" w:rsidRDefault="000D0869" w:rsidP="00683C0E">
            <w:pPr>
              <w:ind w:left="691" w:hanging="706"/>
              <w:rPr>
                <w:b/>
              </w:rPr>
            </w:pPr>
            <w:r w:rsidRPr="008C63D6">
              <w:rPr>
                <w:b/>
              </w:rPr>
              <w:t xml:space="preserve">Cena celkem za PD komplet </w:t>
            </w:r>
          </w:p>
        </w:tc>
        <w:tc>
          <w:tcPr>
            <w:tcW w:w="2510" w:type="dxa"/>
            <w:tcBorders>
              <w:top w:val="single" w:sz="4" w:space="0" w:color="auto"/>
              <w:left w:val="single" w:sz="4" w:space="0" w:color="auto"/>
              <w:bottom w:val="single" w:sz="4" w:space="0" w:color="auto"/>
              <w:right w:val="single" w:sz="4" w:space="0" w:color="auto"/>
            </w:tcBorders>
            <w:hideMark/>
          </w:tcPr>
          <w:p w14:paraId="1BA2EA6A" w14:textId="77777777" w:rsidR="000D0869" w:rsidRPr="008C63D6" w:rsidRDefault="000D0869" w:rsidP="00683C0E">
            <w:pPr>
              <w:ind w:left="691" w:hanging="706"/>
              <w:rPr>
                <w:b/>
              </w:rPr>
            </w:pPr>
            <w:r w:rsidRPr="008C63D6">
              <w:rPr>
                <w:b/>
              </w:rPr>
              <w:t>Kč</w:t>
            </w:r>
          </w:p>
        </w:tc>
        <w:tc>
          <w:tcPr>
            <w:tcW w:w="2510" w:type="dxa"/>
            <w:tcBorders>
              <w:top w:val="single" w:sz="4" w:space="0" w:color="auto"/>
              <w:left w:val="single" w:sz="4" w:space="0" w:color="auto"/>
              <w:bottom w:val="single" w:sz="4" w:space="0" w:color="auto"/>
              <w:right w:val="single" w:sz="4" w:space="0" w:color="auto"/>
            </w:tcBorders>
            <w:hideMark/>
          </w:tcPr>
          <w:p w14:paraId="5407973C" w14:textId="77777777" w:rsidR="000D0869" w:rsidRPr="008C63D6" w:rsidRDefault="000D0869" w:rsidP="00683C0E">
            <w:pPr>
              <w:ind w:left="691" w:hanging="706"/>
              <w:rPr>
                <w:b/>
              </w:rPr>
            </w:pPr>
            <w:r w:rsidRPr="008C63D6">
              <w:rPr>
                <w:b/>
              </w:rPr>
              <w:t>Kč</w:t>
            </w:r>
          </w:p>
        </w:tc>
      </w:tr>
    </w:tbl>
    <w:p w14:paraId="6D43CAD3" w14:textId="77777777" w:rsidR="000D0869" w:rsidRDefault="000D0869" w:rsidP="000D0869">
      <w:pPr>
        <w:ind w:left="691" w:hanging="706"/>
        <w:rPr>
          <w:b/>
        </w:rPr>
      </w:pPr>
    </w:p>
    <w:p w14:paraId="5CC8F17E" w14:textId="462C5A4B" w:rsidR="000D0869" w:rsidRDefault="000D0869" w:rsidP="000D0869">
      <w:pPr>
        <w:pStyle w:val="Nadpis2"/>
      </w:pPr>
      <w:r>
        <w:t>S</w:t>
      </w:r>
      <w:r>
        <w:t>mluvní strany se dále dohodly na ceně za autorský dozor, tj. účast na pravidelných kontrolních dnech na stavbě, a to následovně:</w:t>
      </w:r>
      <w:r w:rsidRPr="000D0869">
        <w:t xml:space="preserve"> </w:t>
      </w:r>
    </w:p>
    <w:p w14:paraId="23E55DE5" w14:textId="77777777" w:rsidR="000D0869" w:rsidRPr="00F402C0" w:rsidRDefault="000D0869" w:rsidP="000D0869">
      <w:pPr>
        <w:ind w:left="0" w:firstLine="0"/>
      </w:pPr>
      <w:r w:rsidRPr="00F402C0">
        <w:rPr>
          <w:b/>
          <w:bCs/>
        </w:rPr>
        <w:t>Cena za výkon autorského dozoru:</w:t>
      </w:r>
    </w:p>
    <w:p w14:paraId="314FDBFB" w14:textId="77777777" w:rsidR="000D0869" w:rsidRPr="00F402C0" w:rsidRDefault="000D0869" w:rsidP="000D0869">
      <w:pPr>
        <w:numPr>
          <w:ilvl w:val="0"/>
          <w:numId w:val="13"/>
        </w:numPr>
      </w:pPr>
      <w:r w:rsidRPr="00F402C0">
        <w:t xml:space="preserve">Jednotková cena za 1 hodinu výkonu AD: </w:t>
      </w:r>
      <w:r w:rsidRPr="00F402C0">
        <w:rPr>
          <w:b/>
          <w:bCs/>
        </w:rPr>
        <w:t>.................. Kč bez DPH</w:t>
      </w:r>
    </w:p>
    <w:p w14:paraId="5FB6F217" w14:textId="77777777" w:rsidR="000D0869" w:rsidRPr="00F402C0" w:rsidRDefault="000D0869" w:rsidP="000D0869">
      <w:pPr>
        <w:numPr>
          <w:ilvl w:val="0"/>
          <w:numId w:val="13"/>
        </w:numPr>
      </w:pPr>
      <w:r w:rsidRPr="00F402C0">
        <w:t xml:space="preserve">Předpokládaný počet hodin: </w:t>
      </w:r>
      <w:r>
        <w:rPr>
          <w:b/>
          <w:bCs/>
        </w:rPr>
        <w:t>60</w:t>
      </w:r>
      <w:r w:rsidRPr="00F402C0">
        <w:rPr>
          <w:b/>
          <w:bCs/>
        </w:rPr>
        <w:t xml:space="preserve"> hod.</w:t>
      </w:r>
    </w:p>
    <w:p w14:paraId="08724842" w14:textId="77777777" w:rsidR="000D0869" w:rsidRDefault="000D0869" w:rsidP="000D0869">
      <w:pPr>
        <w:ind w:left="0" w:firstLine="0"/>
      </w:pPr>
    </w:p>
    <w:p w14:paraId="234AAEAC" w14:textId="0F91E0A2" w:rsidR="000D0869" w:rsidRPr="00A62AA3" w:rsidRDefault="000D0869" w:rsidP="000D0869">
      <w:pPr>
        <w:pStyle w:val="Nadpis2"/>
      </w:pPr>
      <w:r w:rsidRPr="000D0869">
        <w:t xml:space="preserve">Cena za předmět díla dle čl. 4.1. je stanovena jako cena nejvýše přípustná, včetně veškerých dalších nákladů v rozsahu předmětu, a její výši je možné změnit pouze při změně DPH nebo na základě písemné dohody smluvních stran obsažené v řádném dodatku této smlouvy.  Cenu za předmět díla dle čl. 4.2. je zhotovitel oprávněn navýšit o míru inflace vyjádřenou přírůstkem průměrného ročního indexu spotřebitelských cen za 12 měsíců zveřejněné na </w:t>
      </w:r>
      <w:hyperlink r:id="rId7" w:history="1">
        <w:r w:rsidRPr="000D0869">
          <w:t>https://csu.gov.cz/mira_inflace</w:t>
        </w:r>
      </w:hyperlink>
      <w:r w:rsidRPr="000D0869">
        <w:t xml:space="preserve"> , toto zvýšení je možné uplatnit nejdříve v roce 2028. </w:t>
      </w:r>
    </w:p>
    <w:p w14:paraId="58CCDB71" w14:textId="683DEF61" w:rsidR="000D0869" w:rsidRDefault="000D0869" w:rsidP="000D0869">
      <w:pPr>
        <w:pStyle w:val="Nadpis1"/>
      </w:pPr>
      <w:r>
        <w:t>PLATEBNÍ PODMÍNKY</w:t>
      </w:r>
    </w:p>
    <w:p w14:paraId="460B6B73" w14:textId="7519E011" w:rsidR="000D0869" w:rsidRDefault="000D0869" w:rsidP="000D0869">
      <w:pPr>
        <w:pStyle w:val="Nadpis2"/>
      </w:pPr>
      <w:r>
        <w:t xml:space="preserve">Objednatel se zavazuje zaplatit zhotoviteli cenu řádně provedeného díla na základě daňových dokladů (faktur). Úhrada za plnění předmětu díla bude prováděna v české měně, po ucelených částech dle bodu 4.1.této smlouvy. </w:t>
      </w:r>
    </w:p>
    <w:p w14:paraId="3F25ECC0" w14:textId="64B2DB1D" w:rsidR="000D0869" w:rsidRDefault="000D0869" w:rsidP="000D0869">
      <w:pPr>
        <w:pStyle w:val="Nadpis2"/>
      </w:pPr>
      <w:r>
        <w:t xml:space="preserve">Zhotovitel je oprávněn vystavit daňové doklady se splatností 21 dnů  </w:t>
      </w:r>
    </w:p>
    <w:p w14:paraId="2CF850A7" w14:textId="63134547" w:rsidR="000D0869" w:rsidRDefault="000D0869" w:rsidP="000D0869">
      <w:pPr>
        <w:pStyle w:val="Nadpis2"/>
      </w:pPr>
      <w:r>
        <w:t xml:space="preserve">Výkon autorského dozoru bude realizován na náklady objednatele, pokud byl vykonán na předchozí výzvu objednatele, v tomto případě bude fakturován dle bodu 4.3 této smlouvy na základě oběma stranami odsouhlaseného měsíčního výkazu práce.  </w:t>
      </w:r>
    </w:p>
    <w:p w14:paraId="4D3AD469" w14:textId="1B0B563E" w:rsidR="000D0869" w:rsidRDefault="000D0869" w:rsidP="000D0869">
      <w:pPr>
        <w:pStyle w:val="Nadpis2"/>
      </w:pPr>
      <w:r>
        <w:lastRenderedPageBreak/>
        <w:t xml:space="preserve">Zálohy objednatel neposkytuje. </w:t>
      </w:r>
    </w:p>
    <w:p w14:paraId="121EF351" w14:textId="77777777" w:rsidR="000D0869" w:rsidRDefault="000D0869" w:rsidP="000D0869">
      <w:pPr>
        <w:pStyle w:val="Nadpis1"/>
      </w:pPr>
      <w:r>
        <w:t xml:space="preserve">PODKLADY – SOUČINNOST OBJEDNATELE A ZHOTOVITELE </w:t>
      </w:r>
    </w:p>
    <w:p w14:paraId="0254081D" w14:textId="77777777" w:rsidR="000D0869" w:rsidRPr="000D0869" w:rsidRDefault="000D0869" w:rsidP="000D0869">
      <w:pPr>
        <w:pStyle w:val="Nadpis2"/>
      </w:pPr>
      <w:r w:rsidRPr="000D0869">
        <w:t xml:space="preserve">V průběhu zpracovávání jednotlivých částí projektové dokumentace dle této smlouvy bude probíhat součinnost projektanta a investora tak, že projektant poskytne investorovi podklady pro projednávání s dotčenými, aby jejich podmínky byly zapracovány a řešeny v projektové dokumentaci před předáním finální verze jednotlivé části dokumentace. </w:t>
      </w:r>
    </w:p>
    <w:p w14:paraId="6CC7EF5D" w14:textId="77777777" w:rsidR="000D0869" w:rsidRPr="000D0869" w:rsidRDefault="000D0869" w:rsidP="000D0869">
      <w:pPr>
        <w:pStyle w:val="Nadpis2"/>
      </w:pPr>
      <w:r w:rsidRPr="000D0869">
        <w:t>Inženýrská činnost pro zajištění povolení stavby není součástí dodávky – zajišťuje zadavatel. Bude však probíhat součinnost zhotovitele a objednatele tak, že zhotovitel poskytne objednateli podklady pro projednání s dotčenými orgány státní správy, správci sítí apod. a zpětně tak, aby jejich podmínky byly zapracovány a řešeny v projektové dokumentaci před předáním finální verze.</w:t>
      </w:r>
    </w:p>
    <w:p w14:paraId="4D36B0C8" w14:textId="77777777" w:rsidR="000D0869" w:rsidRPr="000D0869" w:rsidRDefault="000D0869" w:rsidP="000D0869">
      <w:pPr>
        <w:pStyle w:val="Nadpis2"/>
      </w:pPr>
      <w:r w:rsidRPr="000D0869">
        <w:t>Tato součinnost mezi zhotovitelem a zadavatelem bude probíhat i při zpracování PDPS.</w:t>
      </w:r>
    </w:p>
    <w:p w14:paraId="4628CC16" w14:textId="77777777" w:rsidR="000D0869" w:rsidRPr="000D0869" w:rsidRDefault="000D0869" w:rsidP="000D0869">
      <w:pPr>
        <w:pStyle w:val="Nadpis2"/>
      </w:pPr>
      <w:r>
        <w:t xml:space="preserve">Zhotovitel se zavazuje v případě záporného vyjádření nebo vyjádření s podmínkami vlastníků či správců inženýrských sítí a dotčených orgánů státní správy k jednotlivým částem projektové dokumentace tuto vadu opravit příp. změnit projektovou dokumentaci nejdéle </w:t>
      </w:r>
      <w:r w:rsidRPr="000D0869">
        <w:t>do dvou dnů</w:t>
      </w:r>
      <w:r>
        <w:t xml:space="preserve"> od zjištění této vady a neprodleně odevzdat tuto změnu k novému posouzení a vyjádření. </w:t>
      </w:r>
    </w:p>
    <w:p w14:paraId="262A4342" w14:textId="77777777" w:rsidR="000D0869" w:rsidRPr="000D0869" w:rsidRDefault="000D0869" w:rsidP="000D0869">
      <w:pPr>
        <w:pStyle w:val="Nadpis2"/>
      </w:pPr>
      <w:r w:rsidRPr="000D0869">
        <w:t xml:space="preserve">Objednatel se zavazuje, že po dobu zpracovávání projektu poskytne zhotoviteli v nevyhnutelném rozsahu potřebné spolupůsobení, spočívající zejména v předání doplňujících podkladů, vyjádření a stanovisek, kterých potřeba vznikne v průběhu plnění této smlouvy. </w:t>
      </w:r>
    </w:p>
    <w:p w14:paraId="3E62F798" w14:textId="77777777" w:rsidR="000D0869" w:rsidRPr="000D0869" w:rsidRDefault="000D0869" w:rsidP="000D0869">
      <w:pPr>
        <w:pStyle w:val="Nadpis2"/>
      </w:pPr>
      <w:r w:rsidRPr="000D0869">
        <w:t>Toto spolupůsobení poskytne objednatel zhotoviteli nejpozději do jednoho týdne od jeho vyžádání. Zvláštní lhůtu ujednají strany v případě, kdy se bude jednat o spolupůsobení, které nemůže objednatel zabezpečit vlastními silami.</w:t>
      </w:r>
    </w:p>
    <w:p w14:paraId="75C15A08" w14:textId="77777777" w:rsidR="000D0869" w:rsidRPr="000D0869" w:rsidRDefault="000D0869" w:rsidP="000D0869">
      <w:pPr>
        <w:pStyle w:val="Nadpis2"/>
      </w:pPr>
      <w:r w:rsidRPr="000D0869">
        <w:t>Po dobu prodlení objednatele s poskytnutím spolupůsobení objednatele, není zhotovitel v prodlení se splněním povinností dodat předmět smlouvy v ujednaném termínu.</w:t>
      </w:r>
    </w:p>
    <w:p w14:paraId="6E332A49" w14:textId="77777777" w:rsidR="000D0869" w:rsidRDefault="000D0869" w:rsidP="000D0869">
      <w:pPr>
        <w:pStyle w:val="Nadpis1"/>
      </w:pPr>
      <w:r>
        <w:t xml:space="preserve">PŘEDÁNÍ DÍLA </w:t>
      </w:r>
    </w:p>
    <w:p w14:paraId="3BEA32DF" w14:textId="09A1943F" w:rsidR="000D0869" w:rsidRDefault="000D0869" w:rsidP="000D0869">
      <w:pPr>
        <w:pStyle w:val="Nadpis2"/>
      </w:pPr>
      <w:r>
        <w:t>D</w:t>
      </w:r>
      <w:r>
        <w:t>ílo nebo jeho samostatně předávaná část dle článku 3. této smlouvy bude splněno jeho předáním ze strany zhotovitele a převzetím odpovědným zástupcem objednatele. O převzetí bude vypracován předávací protokol, který podepíšou obě smluvní strany. V protokolu o předání a převzetí díla musí být uvedeny případné nedodělky plnění a dohodnuty lhůty pro jejich odstranění, prohlášení objednatele, zda plnění přebírá či nikoli.</w:t>
      </w:r>
      <w:r w:rsidRPr="000D0869">
        <w:t xml:space="preserve"> </w:t>
      </w:r>
    </w:p>
    <w:p w14:paraId="68BACB82" w14:textId="6CE97DEC" w:rsidR="000D0869" w:rsidRDefault="000D0869" w:rsidP="000D0869">
      <w:pPr>
        <w:pStyle w:val="Nadpis1"/>
      </w:pPr>
      <w:r>
        <w:t xml:space="preserve"> VADY DÍLA, ZÁRUČNÍ DOBA </w:t>
      </w:r>
    </w:p>
    <w:p w14:paraId="611E25AC" w14:textId="77777777" w:rsidR="000D0869" w:rsidRDefault="000D0869" w:rsidP="000D0869">
      <w:pPr>
        <w:pStyle w:val="Nadpis2"/>
      </w:pPr>
      <w:r w:rsidRPr="000D0869">
        <w:t xml:space="preserve">7.1 </w:t>
      </w:r>
      <w:r>
        <w:t>V případě, že dílo bude vykazovat vady, bude postupováno podle § 2615 a následujících zákona č. 89/2012 Sb., občanský zákoník.</w:t>
      </w:r>
      <w:r w:rsidRPr="000D0869">
        <w:t xml:space="preserve"> </w:t>
      </w:r>
    </w:p>
    <w:p w14:paraId="5C982374" w14:textId="77777777" w:rsidR="000D0869" w:rsidRDefault="000D0869" w:rsidP="000D0869">
      <w:pPr>
        <w:pStyle w:val="Nadpis2"/>
      </w:pPr>
      <w:r w:rsidRPr="000D0869">
        <w:t xml:space="preserve">7.2 </w:t>
      </w:r>
      <w:r>
        <w:t xml:space="preserve">Záruční doba je 60 měsíců od řádného předání díla. Záruční doba se prodlužuje o dobu, která uplyne od řádného uplatnění vady/vad díla do doby odstranění uplatněné vady/vad. </w:t>
      </w:r>
    </w:p>
    <w:p w14:paraId="53950F87" w14:textId="77777777" w:rsidR="000D0869" w:rsidRDefault="000D0869" w:rsidP="000D0869">
      <w:pPr>
        <w:pStyle w:val="Nadpis2"/>
      </w:pPr>
      <w:r w:rsidRPr="000D0869">
        <w:t xml:space="preserve">7.3 </w:t>
      </w:r>
      <w:r>
        <w:t xml:space="preserve">Vady díla zjištěné během záruční doby dle této smlouvy budou odstraněny zhotovitelem ve lhůtě podle této smlouvy nebo v termínu písemně dohodnutém se zástupcem objednatele. </w:t>
      </w:r>
    </w:p>
    <w:p w14:paraId="18818796" w14:textId="77777777" w:rsidR="000D0869" w:rsidRDefault="000D0869" w:rsidP="000D0869">
      <w:pPr>
        <w:pStyle w:val="Nadpis2"/>
      </w:pPr>
      <w:r w:rsidRPr="000D0869">
        <w:t xml:space="preserve">7.4 </w:t>
      </w:r>
      <w:r>
        <w:t xml:space="preserve">Zhotovitel se zavazuje, že vady v záruční době odstraní nejpozději do 10 pracovních dnů ode dne převzetí písemně uplatněné vady díla (za písemnou formu se v tomto případě považuje zaslání rovněž e-mailem). V případě, že technologické či jiné závažné skutečnosti objektivně </w:t>
      </w:r>
      <w:r>
        <w:lastRenderedPageBreak/>
        <w:t xml:space="preserve">brání provést odstranění vad v této době, je nutno s odpovědným zástupcem objednatele dohodnout jiný termín. Vady bránící užívání díla nebo jeho části, to je realizaci stavby, je zhotovitel povinen odstranit neprodleně do 48 hod. od oznámení objednatelem. </w:t>
      </w:r>
    </w:p>
    <w:p w14:paraId="4913AD9B" w14:textId="77777777" w:rsidR="000D0869" w:rsidRDefault="000D0869" w:rsidP="000D0869">
      <w:pPr>
        <w:pStyle w:val="Nadpis1"/>
      </w:pPr>
      <w:r>
        <w:t xml:space="preserve">SMLUVNÍ POKUTY A ODSTOUPENÍ </w:t>
      </w:r>
    </w:p>
    <w:p w14:paraId="4C405D41" w14:textId="2E602BD5" w:rsidR="000D0869" w:rsidRDefault="000D0869" w:rsidP="000D0869">
      <w:pPr>
        <w:pStyle w:val="Nadpis2"/>
      </w:pPr>
      <w:r>
        <w:t xml:space="preserve">V případě, že je zhotovitel v prodlení se splněním termínu předání dílčí části díla dle článku 3. této smlouvy ve smluveném rozsahu, zavazuje se zhotovitel zaplatit objednateli dle jeho vyúčtování smluvní pokutu ve výši 1.000 Kč za každý den prodlení. </w:t>
      </w:r>
      <w:r w:rsidRPr="000D0869">
        <w:t xml:space="preserve"> </w:t>
      </w:r>
    </w:p>
    <w:p w14:paraId="5C46525D" w14:textId="3BD30DD2" w:rsidR="000D0869" w:rsidRDefault="000D0869" w:rsidP="000D0869">
      <w:pPr>
        <w:pStyle w:val="Nadpis2"/>
      </w:pPr>
      <w:r>
        <w:t>Z důvodů nedodržení stanoveného nebo vzájemně dohodnutého termínu odstranění vad díla (dle čl. 5 a 7. této smlouvy) se zhotovitel zavazuje uhradit objednateli smluvní pokutu ve výši 1.000 Kč za každou vadu a každý den prodlení.</w:t>
      </w:r>
      <w:r w:rsidRPr="000D0869">
        <w:t xml:space="preserve"> </w:t>
      </w:r>
    </w:p>
    <w:p w14:paraId="10D2AC21" w14:textId="4CB37F3A" w:rsidR="000D0869" w:rsidRDefault="000D0869" w:rsidP="000D0869">
      <w:pPr>
        <w:pStyle w:val="Nadpis2"/>
      </w:pPr>
      <w:r>
        <w:t xml:space="preserve">Při prodlení s úhradou peněžitého plnění dle této smlouvy je objednatel povinen zaplatit zhotoviteli zákonný úrok z prodlení.  </w:t>
      </w:r>
    </w:p>
    <w:p w14:paraId="7D222881" w14:textId="08FE54E1" w:rsidR="000D0869" w:rsidRDefault="000D0869" w:rsidP="000D0869">
      <w:pPr>
        <w:pStyle w:val="Nadpis2"/>
      </w:pPr>
      <w:r>
        <w:t xml:space="preserve">Sjednání smluvní pokuty nemá vliv na odpovědnost zhotovitele za vzniklou škodu a zaplacením smluvní pokuty není dotčeno právo objednatele požadovat náhradu škody.  </w:t>
      </w:r>
    </w:p>
    <w:p w14:paraId="2278D7BF" w14:textId="02FDCC36" w:rsidR="000D0869" w:rsidRDefault="000D0869" w:rsidP="000D0869">
      <w:pPr>
        <w:pStyle w:val="Nadpis2"/>
      </w:pPr>
      <w:r>
        <w:t xml:space="preserve">Kterákoliv smluvní pokuta uvedená výše je splatná ve lhůtě 21 ode dne, v němž povinná strana obdrží od oprávněné strany vyúčtování předmětné smluvní pokuty, a to na účet oprávněné strany uvedený v záhlaví této smlouvy. Objednatel je oprávněn, zejména v případě, kdy zhotovitel ve stanovené lhůtě neuhradí smluvní pokutu, započíst pohledávku na zaplacení smluvní pokuty proti pohledávkám zhotovitele vůči objednateli.  </w:t>
      </w:r>
    </w:p>
    <w:p w14:paraId="10F99008" w14:textId="22B96599" w:rsidR="000D0869" w:rsidRDefault="000D0869" w:rsidP="000D0869">
      <w:pPr>
        <w:pStyle w:val="Nadpis2"/>
      </w:pPr>
      <w:r>
        <w:t xml:space="preserve">Smluvní strany jsou oprávněny od této smlouvy odstoupit v případech uvedených v zákoně č. 89/2012 Sb., občanský zákoník v platném znění. Objednatel je oprávněn od této smlouvy odstoupit zejména v případě, že: </w:t>
      </w:r>
    </w:p>
    <w:p w14:paraId="51174DFC" w14:textId="1490EDFD" w:rsidR="000D0869" w:rsidRDefault="000D0869" w:rsidP="000D0869">
      <w:pPr>
        <w:numPr>
          <w:ilvl w:val="3"/>
          <w:numId w:val="8"/>
        </w:numPr>
        <w:spacing w:after="66"/>
        <w:ind w:left="851" w:hanging="426"/>
      </w:pPr>
      <w:r>
        <w:t xml:space="preserve">zhotovitel i přes písemné upozornění neplní povinnosti (závazky) vyplývající mu z této smlouvy (např. zhotovitel nezapracoval připomínky a rozhodnutí příslušného subjektu ve smyslu čl. 5 této smlouvy a neplní závazek uvedený v čl. 5. odst. 5.4 této </w:t>
      </w:r>
      <w:r w:rsidR="00193032">
        <w:t>smlouvy</w:t>
      </w:r>
      <w:r>
        <w:t xml:space="preserve"> apod.); nebo </w:t>
      </w:r>
    </w:p>
    <w:p w14:paraId="0617968A" w14:textId="77777777" w:rsidR="000D0869" w:rsidRDefault="000D0869" w:rsidP="000D0869">
      <w:pPr>
        <w:numPr>
          <w:ilvl w:val="3"/>
          <w:numId w:val="8"/>
        </w:numPr>
        <w:spacing w:after="48"/>
        <w:ind w:left="851" w:hanging="426"/>
      </w:pPr>
      <w:r>
        <w:t xml:space="preserve">zhotovitel nedodržel některý z termínů uvedených v čl. 3. této smlouvy; nebo </w:t>
      </w:r>
    </w:p>
    <w:p w14:paraId="51F6E561" w14:textId="77777777" w:rsidR="000D0869" w:rsidRDefault="000D0869" w:rsidP="000D0869">
      <w:pPr>
        <w:numPr>
          <w:ilvl w:val="3"/>
          <w:numId w:val="8"/>
        </w:numPr>
        <w:spacing w:after="51"/>
        <w:ind w:left="851" w:hanging="426"/>
      </w:pPr>
      <w:r>
        <w:t xml:space="preserve">zhotovitel dá objednateli najevo, že dílo nebude provedeno tak, jak předpokládá tato smlouva (zejm. dílo nebude mít náležitosti ujednané touto smlouvou; dílo nebude provedeno v termínech dle čl. 3. této smlouvy). </w:t>
      </w:r>
    </w:p>
    <w:p w14:paraId="07CA8B64" w14:textId="422E01D5" w:rsidR="000D0869" w:rsidRDefault="000D0869" w:rsidP="000D0869">
      <w:pPr>
        <w:pStyle w:val="Nadpis2"/>
      </w:pPr>
      <w:r>
        <w:t>Odstoupením od této smlouvy kteroukoliv ze smluvních stran není dotčena povinnost povinné strany uhradit kteroukoliv ze smluvních pokut dle této smlouvy, pokud byly nejpozději s účinností odstoupení od této smlouvy naplněny podmínky pro vznik povinnosti uhradit takovouto smluvní pokutu. Dále odstoupením od této smlouvy kteroukoliv ze smluvních stran není dotčeno právo na úrok z prodlení, pokud již dospěl, ani právo na náhradu škody, která vznikla či teprve vznikne straně odstupující od této smlouvy v důsledku skutečností, které jsou důvodem, pro které odstupující strana odstoupila od této smlouvy.</w:t>
      </w:r>
      <w:r w:rsidRPr="000D0869">
        <w:t xml:space="preserve"> </w:t>
      </w:r>
    </w:p>
    <w:p w14:paraId="460F518B" w14:textId="71FA3457" w:rsidR="000D0869" w:rsidRDefault="000D0869" w:rsidP="000D0869">
      <w:pPr>
        <w:pStyle w:val="Nadpis1"/>
      </w:pPr>
      <w:r>
        <w:t xml:space="preserve"> ZÁVĚREČNÁ USTANOVENÍ </w:t>
      </w:r>
    </w:p>
    <w:p w14:paraId="54B8174A" w14:textId="6DBF6A8C" w:rsidR="000D0869" w:rsidRDefault="000D0869" w:rsidP="000D0869">
      <w:pPr>
        <w:pStyle w:val="Nadpis2"/>
      </w:pPr>
      <w:r>
        <w:t xml:space="preserve">Smlouvu lze ukončit písemnou dohodou smluvních stran. Smluvní vztah lze také ukončit písemnou výpovědí Objednatele s jednoměsíční výpovědní dobou, a to do ukončení „studie proveditelnosti dle čl. 2 odst. 2.4. </w:t>
      </w:r>
      <w:r w:rsidR="00193032">
        <w:t>a)</w:t>
      </w:r>
      <w:r>
        <w:t xml:space="preserve"> této </w:t>
      </w:r>
      <w:r w:rsidR="00193032">
        <w:t>smlouvy i</w:t>
      </w:r>
      <w:r>
        <w:t xml:space="preserve"> bez uvedení důvodu, poté pouze z důvodů podstatného porušení smlouvy. </w:t>
      </w:r>
    </w:p>
    <w:p w14:paraId="35624AE6" w14:textId="38F9BD90" w:rsidR="000D0869" w:rsidRDefault="000D0869" w:rsidP="000D0869">
      <w:pPr>
        <w:pStyle w:val="Nadpis2"/>
      </w:pPr>
      <w:r>
        <w:lastRenderedPageBreak/>
        <w:t xml:space="preserve">Smluvní strany dále prohlašují, že skutečnosti uvedené v této smlouvě nepovažují za obchodní tajemství ve smyslu příslušných ustanovení právních předpisů a udělují souhlas k jejich užití a zveřejnění bez stanovení dalších podmínek.  </w:t>
      </w:r>
    </w:p>
    <w:p w14:paraId="16E02B4E" w14:textId="49539149" w:rsidR="000D0869" w:rsidRDefault="000D0869" w:rsidP="000D0869">
      <w:pPr>
        <w:pStyle w:val="Nadpis2"/>
      </w:pPr>
      <w:r>
        <w:t>Smlouva nabývá platnosti a účinnosti dnem jejího podpisu všemi smluvními stranami.</w:t>
      </w:r>
      <w:r w:rsidRPr="000D0869">
        <w:t xml:space="preserve"> </w:t>
      </w:r>
    </w:p>
    <w:p w14:paraId="30EA0955" w14:textId="7D2270A5" w:rsidR="000D0869" w:rsidRDefault="000D0869" w:rsidP="000D0869">
      <w:pPr>
        <w:pStyle w:val="Nadpis2"/>
      </w:pPr>
      <w:r>
        <w:t>Smlouva je vyhotovena v jednom stejnopise v elektronické formě s platností originálu.</w:t>
      </w:r>
      <w:r w:rsidRPr="000D0869">
        <w:t xml:space="preserve"> </w:t>
      </w:r>
    </w:p>
    <w:p w14:paraId="1D74CBFC" w14:textId="416CBA5C" w:rsidR="000D0869" w:rsidRDefault="000D0869" w:rsidP="000D0869">
      <w:pPr>
        <w:pStyle w:val="Nadpis2"/>
      </w:pPr>
      <w:r>
        <w:t xml:space="preserve">Pokud není stanoveno jinak, řídí se tato smlouva ustanoveními zákona č. 89/2012 Sb., občanský zákoník v platném znění. </w:t>
      </w:r>
    </w:p>
    <w:p w14:paraId="24C24EAD" w14:textId="1C8589FC" w:rsidR="000D0869" w:rsidRDefault="000D0869" w:rsidP="000D0869">
      <w:pPr>
        <w:pStyle w:val="Nadpis2"/>
      </w:pPr>
      <w:r>
        <w:t xml:space="preserve">Tuto smlouvu lze měnit jen vzájemnou dohodou smluvních stran, a to pouze formou písemných vzestupně číslovaných dodatků podepsaných oběma smluvními stranami. </w:t>
      </w:r>
    </w:p>
    <w:p w14:paraId="5897137F" w14:textId="77777777" w:rsidR="000D0869" w:rsidRDefault="000D0869" w:rsidP="000D0869">
      <w:pPr>
        <w:pStyle w:val="Nadpis2"/>
      </w:pPr>
      <w:r>
        <w:t xml:space="preserve">Smluvní strany prohlašují, že porozuměly obsahu této smlouvy, že ji uzavřely ze své svobodné a vážné vůle, aniž by tak činily v tísni a za nápadně nevýhodných podmínek, a to stvrzují svými podpisy. </w:t>
      </w:r>
    </w:p>
    <w:p w14:paraId="392B7B9D" w14:textId="0ECD3047" w:rsidR="000D0869" w:rsidRDefault="000D0869" w:rsidP="000D0869">
      <w:pPr>
        <w:pStyle w:val="Nadpis2"/>
      </w:pPr>
      <w:r w:rsidRPr="000D0869">
        <w:t xml:space="preserve">Smlouva byla projednána a její uzavření bylo schváleno Radou města dne …… usnesením č. RM XX/XXXX </w:t>
      </w:r>
      <w:r>
        <w:t xml:space="preserve"> </w:t>
      </w:r>
    </w:p>
    <w:p w14:paraId="54320C6D" w14:textId="77777777" w:rsidR="000D0869" w:rsidRDefault="000D0869" w:rsidP="000D0869">
      <w:pPr>
        <w:spacing w:after="172" w:line="259" w:lineRule="auto"/>
        <w:ind w:left="0" w:firstLine="0"/>
        <w:jc w:val="left"/>
      </w:pPr>
      <w:r>
        <w:t xml:space="preserve"> </w:t>
      </w:r>
    </w:p>
    <w:p w14:paraId="1F139C00" w14:textId="1083EB30" w:rsidR="000D0869" w:rsidRDefault="000D0869" w:rsidP="000D0869">
      <w:pPr>
        <w:tabs>
          <w:tab w:val="center" w:pos="2124"/>
          <w:tab w:val="center" w:pos="2832"/>
          <w:tab w:val="center" w:pos="3540"/>
          <w:tab w:val="center" w:pos="4248"/>
          <w:tab w:val="center" w:pos="4956"/>
          <w:tab w:val="center" w:pos="6359"/>
        </w:tabs>
        <w:spacing w:after="169"/>
        <w:ind w:left="-15" w:firstLine="0"/>
        <w:jc w:val="left"/>
      </w:pPr>
      <w:r>
        <w:t xml:space="preserve">Za </w:t>
      </w:r>
      <w:r w:rsidR="00193032">
        <w:t xml:space="preserve">zhotovitele: </w:t>
      </w:r>
      <w:r w:rsidR="00193032">
        <w:tab/>
      </w:r>
      <w:r>
        <w:t xml:space="preserve"> </w:t>
      </w:r>
      <w:r>
        <w:tab/>
        <w:t xml:space="preserve"> </w:t>
      </w:r>
      <w:r>
        <w:tab/>
        <w:t xml:space="preserve"> </w:t>
      </w:r>
      <w:r>
        <w:tab/>
        <w:t xml:space="preserve"> </w:t>
      </w:r>
      <w:r>
        <w:tab/>
        <w:t xml:space="preserve"> </w:t>
      </w:r>
      <w:r>
        <w:tab/>
        <w:t xml:space="preserve">Za objednatele: </w:t>
      </w:r>
    </w:p>
    <w:p w14:paraId="4E545CC7" w14:textId="77777777" w:rsidR="000D0869" w:rsidRDefault="000D0869" w:rsidP="000D0869">
      <w:pPr>
        <w:spacing w:after="158" w:line="259" w:lineRule="auto"/>
        <w:ind w:left="0" w:firstLine="0"/>
        <w:jc w:val="left"/>
      </w:pPr>
      <w:r>
        <w:t xml:space="preserve"> </w:t>
      </w:r>
    </w:p>
    <w:p w14:paraId="157821A7" w14:textId="77777777" w:rsidR="000D0869" w:rsidRDefault="000D0869" w:rsidP="000D0869">
      <w:pPr>
        <w:spacing w:after="172" w:line="259" w:lineRule="auto"/>
        <w:ind w:left="0" w:firstLine="0"/>
        <w:jc w:val="left"/>
      </w:pPr>
      <w:r>
        <w:t xml:space="preserve"> </w:t>
      </w:r>
    </w:p>
    <w:p w14:paraId="3CAFB199" w14:textId="77777777" w:rsidR="000D0869" w:rsidRDefault="000D0869" w:rsidP="000D0869">
      <w:pPr>
        <w:tabs>
          <w:tab w:val="center" w:pos="2832"/>
          <w:tab w:val="center" w:pos="3540"/>
          <w:tab w:val="center" w:pos="4248"/>
          <w:tab w:val="center" w:pos="4956"/>
          <w:tab w:val="center" w:pos="7012"/>
        </w:tabs>
        <w:spacing w:after="184"/>
        <w:ind w:left="-15" w:firstLine="0"/>
        <w:jc w:val="left"/>
      </w:pPr>
      <w:r>
        <w:t xml:space="preserve">………………………………………… </w:t>
      </w:r>
      <w:r>
        <w:tab/>
        <w:t xml:space="preserve"> </w:t>
      </w:r>
      <w:r>
        <w:tab/>
        <w:t xml:space="preserve"> </w:t>
      </w:r>
      <w:r>
        <w:tab/>
        <w:t xml:space="preserve"> </w:t>
      </w:r>
      <w:r>
        <w:tab/>
        <w:t xml:space="preserve"> </w:t>
      </w:r>
      <w:r>
        <w:tab/>
        <w:t xml:space="preserve">……………………………………………..  </w:t>
      </w:r>
    </w:p>
    <w:p w14:paraId="3B3D21AF" w14:textId="04BE845A" w:rsidR="000D0869" w:rsidRDefault="000D0869" w:rsidP="000D0869">
      <w:pPr>
        <w:tabs>
          <w:tab w:val="center" w:pos="2832"/>
          <w:tab w:val="center" w:pos="3540"/>
          <w:tab w:val="center" w:pos="4248"/>
          <w:tab w:val="center" w:pos="4956"/>
          <w:tab w:val="center" w:pos="6973"/>
        </w:tabs>
        <w:spacing w:after="182"/>
        <w:ind w:left="-15" w:firstLine="0"/>
        <w:jc w:val="left"/>
      </w:pPr>
      <w:r>
        <w:tab/>
        <w:t xml:space="preserve"> </w:t>
      </w:r>
      <w:r>
        <w:tab/>
        <w:t xml:space="preserve"> </w:t>
      </w:r>
      <w:r>
        <w:tab/>
        <w:t xml:space="preserve"> </w:t>
      </w:r>
      <w:r>
        <w:tab/>
        <w:t xml:space="preserve"> </w:t>
      </w:r>
      <w:r>
        <w:tab/>
        <w:t>Mar</w:t>
      </w:r>
      <w:r>
        <w:t>e</w:t>
      </w:r>
      <w:r>
        <w:t>k</w:t>
      </w:r>
      <w:r>
        <w:t xml:space="preserve"> </w:t>
      </w:r>
      <w:r>
        <w:t>Matouš</w:t>
      </w:r>
      <w:r>
        <w:t>ek, starosta města</w:t>
      </w:r>
    </w:p>
    <w:p w14:paraId="33420E04" w14:textId="226F77A7" w:rsidR="000D0869" w:rsidRDefault="000D0869" w:rsidP="000D0869">
      <w:pPr>
        <w:tabs>
          <w:tab w:val="center" w:pos="2124"/>
          <w:tab w:val="center" w:pos="2832"/>
          <w:tab w:val="center" w:pos="3540"/>
          <w:tab w:val="center" w:pos="4248"/>
          <w:tab w:val="center" w:pos="4956"/>
          <w:tab w:val="center" w:pos="6798"/>
        </w:tabs>
        <w:ind w:left="-15" w:firstLine="0"/>
        <w:jc w:val="left"/>
      </w:pPr>
      <w:r>
        <w:tab/>
      </w:r>
      <w:r>
        <w:tab/>
        <w:t xml:space="preserve"> </w:t>
      </w:r>
      <w:r>
        <w:tab/>
        <w:t xml:space="preserve"> </w:t>
      </w:r>
      <w:r>
        <w:tab/>
        <w:t xml:space="preserve"> </w:t>
      </w:r>
      <w:r>
        <w:tab/>
        <w:t xml:space="preserve"> </w:t>
      </w:r>
      <w:r>
        <w:tab/>
        <w:t xml:space="preserve">Město Kynšperk nad Ohří </w:t>
      </w:r>
    </w:p>
    <w:p w14:paraId="5590F180" w14:textId="77777777" w:rsidR="008A306E" w:rsidRDefault="008A306E"/>
    <w:sectPr w:rsidR="008A306E" w:rsidSect="000D0869">
      <w:footerReference w:type="even" r:id="rId8"/>
      <w:footerReference w:type="default" r:id="rId9"/>
      <w:footerReference w:type="first" r:id="rId10"/>
      <w:pgSz w:w="11900" w:h="16840"/>
      <w:pgMar w:top="1456" w:right="1409" w:bottom="1545" w:left="1416" w:header="708" w:footer="71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ED257" w14:textId="77777777" w:rsidR="004D562B" w:rsidRDefault="004D562B" w:rsidP="000D0869">
      <w:pPr>
        <w:spacing w:after="0" w:line="240" w:lineRule="auto"/>
      </w:pPr>
      <w:r>
        <w:separator/>
      </w:r>
    </w:p>
  </w:endnote>
  <w:endnote w:type="continuationSeparator" w:id="0">
    <w:p w14:paraId="135E0E5F" w14:textId="77777777" w:rsidR="004D562B" w:rsidRDefault="004D562B" w:rsidP="000D0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BDCD" w14:textId="77777777" w:rsidR="000D0869" w:rsidRDefault="000D0869">
    <w:pPr>
      <w:spacing w:after="0" w:line="259" w:lineRule="auto"/>
      <w:ind w:left="0" w:right="2" w:firstLine="0"/>
      <w:jc w:val="center"/>
    </w:pPr>
    <w:r>
      <w:fldChar w:fldCharType="begin"/>
    </w:r>
    <w:r>
      <w:instrText xml:space="preserve"> PAGE   \* MERGEFORMAT </w:instrText>
    </w:r>
    <w:r>
      <w:fldChar w:fldCharType="separate"/>
    </w:r>
    <w:r>
      <w:t>1</w:t>
    </w:r>
    <w:r>
      <w:fldChar w:fldCharType="end"/>
    </w:r>
    <w:r>
      <w:t xml:space="preserve"> </w:t>
    </w:r>
  </w:p>
  <w:p w14:paraId="3E7C5E4E" w14:textId="77777777" w:rsidR="000D0869" w:rsidRDefault="000D0869">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2195F" w14:textId="77777777" w:rsidR="000D0869" w:rsidRDefault="000D0869">
    <w:pPr>
      <w:spacing w:after="0" w:line="259" w:lineRule="auto"/>
      <w:ind w:left="0" w:right="2" w:firstLine="0"/>
      <w:jc w:val="center"/>
    </w:pPr>
    <w:r>
      <w:fldChar w:fldCharType="begin"/>
    </w:r>
    <w:r>
      <w:instrText xml:space="preserve"> PAGE   \* MERGEFORMAT </w:instrText>
    </w:r>
    <w:r>
      <w:fldChar w:fldCharType="separate"/>
    </w:r>
    <w:r>
      <w:t>1</w:t>
    </w:r>
    <w:r>
      <w:fldChar w:fldCharType="end"/>
    </w:r>
    <w:r>
      <w:t xml:space="preserve"> </w:t>
    </w:r>
  </w:p>
  <w:p w14:paraId="20A406A3" w14:textId="77777777" w:rsidR="000D0869" w:rsidRDefault="000D0869">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B5A1D" w14:textId="77777777" w:rsidR="000D0869" w:rsidRDefault="000D0869">
    <w:pPr>
      <w:spacing w:after="0" w:line="259" w:lineRule="auto"/>
      <w:ind w:left="0" w:right="2" w:firstLine="0"/>
      <w:jc w:val="center"/>
    </w:pPr>
    <w:r>
      <w:fldChar w:fldCharType="begin"/>
    </w:r>
    <w:r>
      <w:instrText xml:space="preserve"> PAGE   \* MERGEFORMAT </w:instrText>
    </w:r>
    <w:r>
      <w:fldChar w:fldCharType="separate"/>
    </w:r>
    <w:r>
      <w:t>1</w:t>
    </w:r>
    <w:r>
      <w:fldChar w:fldCharType="end"/>
    </w:r>
    <w:r>
      <w:t xml:space="preserve"> </w:t>
    </w:r>
  </w:p>
  <w:p w14:paraId="5E5CE100" w14:textId="77777777" w:rsidR="000D0869" w:rsidRDefault="000D0869">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54A95" w14:textId="77777777" w:rsidR="004D562B" w:rsidRDefault="004D562B" w:rsidP="000D0869">
      <w:pPr>
        <w:spacing w:after="0" w:line="240" w:lineRule="auto"/>
      </w:pPr>
      <w:r>
        <w:separator/>
      </w:r>
    </w:p>
  </w:footnote>
  <w:footnote w:type="continuationSeparator" w:id="0">
    <w:p w14:paraId="5727E41C" w14:textId="77777777" w:rsidR="004D562B" w:rsidRDefault="004D562B" w:rsidP="000D0869">
      <w:pPr>
        <w:spacing w:after="0" w:line="240" w:lineRule="auto"/>
      </w:pPr>
      <w:r>
        <w:continuationSeparator/>
      </w:r>
    </w:p>
  </w:footnote>
  <w:footnote w:id="1">
    <w:p w14:paraId="08208852" w14:textId="77777777" w:rsidR="000D0869" w:rsidRDefault="000D0869" w:rsidP="000D0869">
      <w:pPr>
        <w:pStyle w:val="Textpoznpodarou"/>
      </w:pPr>
      <w:r>
        <w:rPr>
          <w:rStyle w:val="Znakapoznpodarou"/>
        </w:rPr>
        <w:footnoteRef/>
      </w:r>
      <w:r>
        <w:t xml:space="preserve"> Nehodící se seškrtněte</w:t>
      </w:r>
    </w:p>
    <w:p w14:paraId="631A7599" w14:textId="77777777" w:rsidR="000D0869" w:rsidRDefault="000D0869" w:rsidP="000D0869">
      <w:pPr>
        <w:pStyle w:val="Textpoznpodarou"/>
      </w:pPr>
    </w:p>
  </w:footnote>
  <w:footnote w:id="2">
    <w:p w14:paraId="091E5730" w14:textId="77777777" w:rsidR="000D0869" w:rsidRDefault="000D0869" w:rsidP="000D0869">
      <w:pPr>
        <w:pStyle w:val="Textpoznpodarou"/>
      </w:pPr>
      <w:r>
        <w:rPr>
          <w:rStyle w:val="Znakapoznpodarou"/>
        </w:rPr>
        <w:footnoteRef/>
      </w:r>
      <w:r>
        <w:t xml:space="preserve"> Nehodící se seškrtněte</w:t>
      </w:r>
    </w:p>
  </w:footnote>
  <w:footnote w:id="3">
    <w:p w14:paraId="6C036F6D" w14:textId="77777777" w:rsidR="000D0869" w:rsidRDefault="000D0869" w:rsidP="000D0869">
      <w:pPr>
        <w:pStyle w:val="Textpoznpodarou"/>
      </w:pPr>
      <w:r>
        <w:rPr>
          <w:rStyle w:val="Znakapoznpodarou"/>
        </w:rPr>
        <w:footnoteRef/>
      </w:r>
      <w:r>
        <w:t xml:space="preserve"> Nehodící se seškrtněte</w:t>
      </w:r>
    </w:p>
    <w:p w14:paraId="5AD6A221" w14:textId="77777777" w:rsidR="000D0869" w:rsidRDefault="000D0869" w:rsidP="000D0869">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2624"/>
    <w:multiLevelType w:val="hybridMultilevel"/>
    <w:tmpl w:val="C2E8EF1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 w15:restartNumberingAfterBreak="0">
    <w:nsid w:val="0BF85695"/>
    <w:multiLevelType w:val="hybridMultilevel"/>
    <w:tmpl w:val="CCBA72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760C5B"/>
    <w:multiLevelType w:val="hybridMultilevel"/>
    <w:tmpl w:val="6292E6F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A11CB3"/>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1A304D26"/>
    <w:multiLevelType w:val="multilevel"/>
    <w:tmpl w:val="BF4C5F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0A05314"/>
    <w:multiLevelType w:val="hybridMultilevel"/>
    <w:tmpl w:val="2F58AD62"/>
    <w:lvl w:ilvl="0" w:tplc="D6483F7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2465574">
      <w:start w:val="1"/>
      <w:numFmt w:val="lowerLetter"/>
      <w:lvlText w:val="%2"/>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D021710">
      <w:start w:val="1"/>
      <w:numFmt w:val="lowerRoman"/>
      <w:lvlText w:val="%3"/>
      <w:lvlJc w:val="left"/>
      <w:pPr>
        <w:ind w:left="10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4050019">
      <w:start w:val="1"/>
      <w:numFmt w:val="lowerLetter"/>
      <w:lvlText w:val="%4."/>
      <w:lvlJc w:val="left"/>
      <w:pPr>
        <w:ind w:left="1778" w:hanging="360"/>
      </w:pPr>
    </w:lvl>
    <w:lvl w:ilvl="4" w:tplc="58C61CA8">
      <w:start w:val="1"/>
      <w:numFmt w:val="lowerLetter"/>
      <w:lvlText w:val="%5"/>
      <w:lvlJc w:val="left"/>
      <w:pPr>
        <w:ind w:left="2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3C7EFE">
      <w:start w:val="1"/>
      <w:numFmt w:val="lowerRoman"/>
      <w:lvlText w:val="%6"/>
      <w:lvlJc w:val="left"/>
      <w:pPr>
        <w:ind w:left="2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6C05BA">
      <w:start w:val="1"/>
      <w:numFmt w:val="decimal"/>
      <w:lvlText w:val="%7"/>
      <w:lvlJc w:val="left"/>
      <w:pPr>
        <w:ind w:left="3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7AA390">
      <w:start w:val="1"/>
      <w:numFmt w:val="lowerLetter"/>
      <w:lvlText w:val="%8"/>
      <w:lvlJc w:val="left"/>
      <w:pPr>
        <w:ind w:left="4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E980BD0">
      <w:start w:val="1"/>
      <w:numFmt w:val="lowerRoman"/>
      <w:lvlText w:val="%9"/>
      <w:lvlJc w:val="left"/>
      <w:pPr>
        <w:ind w:left="49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1E76607"/>
    <w:multiLevelType w:val="hybridMultilevel"/>
    <w:tmpl w:val="B0A05C82"/>
    <w:lvl w:ilvl="0" w:tplc="6C22BF04">
      <w:start w:val="1"/>
      <w:numFmt w:val="bullet"/>
      <w:lvlText w:val="-"/>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4E0C7C">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45880E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446C15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206102">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FE1A58">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528C0B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E47FCC">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BC63D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4F214A5"/>
    <w:multiLevelType w:val="hybridMultilevel"/>
    <w:tmpl w:val="59C8CB8E"/>
    <w:lvl w:ilvl="0" w:tplc="951A9AA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75C6656">
      <w:start w:val="1"/>
      <w:numFmt w:val="lowerLetter"/>
      <w:lvlText w:val="%2"/>
      <w:lvlJc w:val="left"/>
      <w:pPr>
        <w:ind w:left="6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76EF650">
      <w:start w:val="1"/>
      <w:numFmt w:val="lowerRoman"/>
      <w:lvlText w:val="%3"/>
      <w:lvlJc w:val="left"/>
      <w:pPr>
        <w:ind w:left="9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57ED066">
      <w:start w:val="1"/>
      <w:numFmt w:val="lowerLetter"/>
      <w:lvlRestart w:val="0"/>
      <w:lvlText w:val="%4)"/>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C563376">
      <w:start w:val="1"/>
      <w:numFmt w:val="lowerLetter"/>
      <w:lvlText w:val="%5"/>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0218A4">
      <w:start w:val="1"/>
      <w:numFmt w:val="lowerRoman"/>
      <w:lvlText w:val="%6"/>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8C055DE">
      <w:start w:val="1"/>
      <w:numFmt w:val="decimal"/>
      <w:lvlText w:val="%7"/>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6FA78E4">
      <w:start w:val="1"/>
      <w:numFmt w:val="lowerLetter"/>
      <w:lvlText w:val="%8"/>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930E516">
      <w:start w:val="1"/>
      <w:numFmt w:val="lowerRoman"/>
      <w:lvlText w:val="%9"/>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6815498"/>
    <w:multiLevelType w:val="hybridMultilevel"/>
    <w:tmpl w:val="6292E6F0"/>
    <w:lvl w:ilvl="0" w:tplc="040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8566A4"/>
    <w:multiLevelType w:val="multilevel"/>
    <w:tmpl w:val="7E24A5A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55D7AE3"/>
    <w:multiLevelType w:val="hybridMultilevel"/>
    <w:tmpl w:val="547CB490"/>
    <w:lvl w:ilvl="0" w:tplc="9BF0EFA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5EA44E2">
      <w:start w:val="1"/>
      <w:numFmt w:val="lowerLetter"/>
      <w:lvlText w:val="%2"/>
      <w:lvlJc w:val="left"/>
      <w:pPr>
        <w:ind w:left="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DE8A6F8">
      <w:start w:val="1"/>
      <w:numFmt w:val="lowerRoman"/>
      <w:lvlText w:val="%3"/>
      <w:lvlJc w:val="left"/>
      <w:pPr>
        <w:ind w:left="9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F324638">
      <w:start w:val="1"/>
      <w:numFmt w:val="lowerLetter"/>
      <w:lvlRestart w:val="0"/>
      <w:lvlText w:val="%4)"/>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2A7FBC">
      <w:start w:val="1"/>
      <w:numFmt w:val="lowerLetter"/>
      <w:lvlText w:val="%5"/>
      <w:lvlJc w:val="left"/>
      <w:pPr>
        <w:ind w:left="19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FAE2C5C">
      <w:start w:val="1"/>
      <w:numFmt w:val="lowerRoman"/>
      <w:lvlText w:val="%6"/>
      <w:lvlJc w:val="left"/>
      <w:pPr>
        <w:ind w:left="26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646CB66">
      <w:start w:val="1"/>
      <w:numFmt w:val="decimal"/>
      <w:lvlText w:val="%7"/>
      <w:lvlJc w:val="left"/>
      <w:pPr>
        <w:ind w:left="33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BE46180">
      <w:start w:val="1"/>
      <w:numFmt w:val="lowerLetter"/>
      <w:lvlText w:val="%8"/>
      <w:lvlJc w:val="left"/>
      <w:pPr>
        <w:ind w:left="4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A471B4">
      <w:start w:val="1"/>
      <w:numFmt w:val="lowerRoman"/>
      <w:lvlText w:val="%9"/>
      <w:lvlJc w:val="left"/>
      <w:pPr>
        <w:ind w:left="4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91A5C62"/>
    <w:multiLevelType w:val="hybridMultilevel"/>
    <w:tmpl w:val="6292E6F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A853492"/>
    <w:multiLevelType w:val="multilevel"/>
    <w:tmpl w:val="78028606"/>
    <w:lvl w:ilvl="0">
      <w:start w:val="2"/>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28"/>
      </w:pPr>
    </w:lvl>
    <w:lvl w:ilvl="2">
      <w:start w:val="1"/>
      <w:numFmt w:val="lowerRoman"/>
      <w:lvlText w:val="%3"/>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CE144F2"/>
    <w:multiLevelType w:val="multilevel"/>
    <w:tmpl w:val="85660EE8"/>
    <w:lvl w:ilvl="0">
      <w:start w:val="2"/>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4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14932E7"/>
    <w:multiLevelType w:val="hybridMultilevel"/>
    <w:tmpl w:val="71B0E044"/>
    <w:lvl w:ilvl="0" w:tplc="E9ACEBE6">
      <w:start w:val="1"/>
      <w:numFmt w:val="decimal"/>
      <w:lvlText w:val="%1."/>
      <w:lvlJc w:val="left"/>
      <w:pPr>
        <w:ind w:left="661" w:hanging="360"/>
      </w:pPr>
      <w:rPr>
        <w:rFonts w:hint="default"/>
      </w:rPr>
    </w:lvl>
    <w:lvl w:ilvl="1" w:tplc="04050019" w:tentative="1">
      <w:start w:val="1"/>
      <w:numFmt w:val="lowerLetter"/>
      <w:lvlText w:val="%2."/>
      <w:lvlJc w:val="left"/>
      <w:pPr>
        <w:ind w:left="1381" w:hanging="360"/>
      </w:pPr>
    </w:lvl>
    <w:lvl w:ilvl="2" w:tplc="0405001B" w:tentative="1">
      <w:start w:val="1"/>
      <w:numFmt w:val="lowerRoman"/>
      <w:lvlText w:val="%3."/>
      <w:lvlJc w:val="right"/>
      <w:pPr>
        <w:ind w:left="2101" w:hanging="180"/>
      </w:pPr>
    </w:lvl>
    <w:lvl w:ilvl="3" w:tplc="0405000F" w:tentative="1">
      <w:start w:val="1"/>
      <w:numFmt w:val="decimal"/>
      <w:lvlText w:val="%4."/>
      <w:lvlJc w:val="left"/>
      <w:pPr>
        <w:ind w:left="2821" w:hanging="360"/>
      </w:pPr>
    </w:lvl>
    <w:lvl w:ilvl="4" w:tplc="04050019" w:tentative="1">
      <w:start w:val="1"/>
      <w:numFmt w:val="lowerLetter"/>
      <w:lvlText w:val="%5."/>
      <w:lvlJc w:val="left"/>
      <w:pPr>
        <w:ind w:left="3541" w:hanging="360"/>
      </w:pPr>
    </w:lvl>
    <w:lvl w:ilvl="5" w:tplc="0405001B" w:tentative="1">
      <w:start w:val="1"/>
      <w:numFmt w:val="lowerRoman"/>
      <w:lvlText w:val="%6."/>
      <w:lvlJc w:val="right"/>
      <w:pPr>
        <w:ind w:left="4261" w:hanging="180"/>
      </w:pPr>
    </w:lvl>
    <w:lvl w:ilvl="6" w:tplc="0405000F" w:tentative="1">
      <w:start w:val="1"/>
      <w:numFmt w:val="decimal"/>
      <w:lvlText w:val="%7."/>
      <w:lvlJc w:val="left"/>
      <w:pPr>
        <w:ind w:left="4981" w:hanging="360"/>
      </w:pPr>
    </w:lvl>
    <w:lvl w:ilvl="7" w:tplc="04050019" w:tentative="1">
      <w:start w:val="1"/>
      <w:numFmt w:val="lowerLetter"/>
      <w:lvlText w:val="%8."/>
      <w:lvlJc w:val="left"/>
      <w:pPr>
        <w:ind w:left="5701" w:hanging="360"/>
      </w:pPr>
    </w:lvl>
    <w:lvl w:ilvl="8" w:tplc="0405001B" w:tentative="1">
      <w:start w:val="1"/>
      <w:numFmt w:val="lowerRoman"/>
      <w:lvlText w:val="%9."/>
      <w:lvlJc w:val="right"/>
      <w:pPr>
        <w:ind w:left="6421" w:hanging="180"/>
      </w:pPr>
    </w:lvl>
  </w:abstractNum>
  <w:abstractNum w:abstractNumId="15" w15:restartNumberingAfterBreak="0">
    <w:nsid w:val="52C21272"/>
    <w:multiLevelType w:val="hybridMultilevel"/>
    <w:tmpl w:val="0810C16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15:restartNumberingAfterBreak="0">
    <w:nsid w:val="5D8751BE"/>
    <w:multiLevelType w:val="multilevel"/>
    <w:tmpl w:val="526A334E"/>
    <w:lvl w:ilvl="0">
      <w:start w:val="3"/>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0AB5902"/>
    <w:multiLevelType w:val="multilevel"/>
    <w:tmpl w:val="C2B66FE8"/>
    <w:lvl w:ilvl="0">
      <w:start w:val="2"/>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14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C3903D5"/>
    <w:multiLevelType w:val="multilevel"/>
    <w:tmpl w:val="B5CE112A"/>
    <w:lvl w:ilvl="0">
      <w:start w:val="3"/>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right"/>
      <w:pPr>
        <w:ind w:left="1440" w:hanging="360"/>
      </w:p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E7A14B7"/>
    <w:multiLevelType w:val="hybridMultilevel"/>
    <w:tmpl w:val="BD4ECD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0F64C3D"/>
    <w:multiLevelType w:val="hybridMultilevel"/>
    <w:tmpl w:val="E698E3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3E9146D"/>
    <w:multiLevelType w:val="multilevel"/>
    <w:tmpl w:val="BA306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228607">
    <w:abstractNumId w:val="6"/>
  </w:num>
  <w:num w:numId="2" w16cid:durableId="583993525">
    <w:abstractNumId w:val="12"/>
  </w:num>
  <w:num w:numId="3" w16cid:durableId="575361421">
    <w:abstractNumId w:val="7"/>
  </w:num>
  <w:num w:numId="4" w16cid:durableId="1199704526">
    <w:abstractNumId w:val="17"/>
  </w:num>
  <w:num w:numId="5" w16cid:durableId="296838365">
    <w:abstractNumId w:val="16"/>
  </w:num>
  <w:num w:numId="6" w16cid:durableId="621109311">
    <w:abstractNumId w:val="10"/>
  </w:num>
  <w:num w:numId="7" w16cid:durableId="605574409">
    <w:abstractNumId w:val="13"/>
  </w:num>
  <w:num w:numId="8" w16cid:durableId="343438890">
    <w:abstractNumId w:val="5"/>
  </w:num>
  <w:num w:numId="9" w16cid:durableId="1369649907">
    <w:abstractNumId w:val="15"/>
  </w:num>
  <w:num w:numId="10" w16cid:durableId="904217396">
    <w:abstractNumId w:val="4"/>
  </w:num>
  <w:num w:numId="11" w16cid:durableId="622080754">
    <w:abstractNumId w:val="8"/>
  </w:num>
  <w:num w:numId="12" w16cid:durableId="1102067515">
    <w:abstractNumId w:val="1"/>
  </w:num>
  <w:num w:numId="13" w16cid:durableId="907181506">
    <w:abstractNumId w:val="21"/>
  </w:num>
  <w:num w:numId="14" w16cid:durableId="112098866">
    <w:abstractNumId w:val="9"/>
  </w:num>
  <w:num w:numId="15" w16cid:durableId="920988373">
    <w:abstractNumId w:val="19"/>
  </w:num>
  <w:num w:numId="16" w16cid:durableId="239603184">
    <w:abstractNumId w:val="14"/>
  </w:num>
  <w:num w:numId="17" w16cid:durableId="193425633">
    <w:abstractNumId w:val="12"/>
  </w:num>
  <w:num w:numId="18" w16cid:durableId="1137844038">
    <w:abstractNumId w:val="20"/>
  </w:num>
  <w:num w:numId="19" w16cid:durableId="447356987">
    <w:abstractNumId w:val="12"/>
  </w:num>
  <w:num w:numId="20" w16cid:durableId="1835798902">
    <w:abstractNumId w:val="12"/>
  </w:num>
  <w:num w:numId="21" w16cid:durableId="689914955">
    <w:abstractNumId w:val="2"/>
  </w:num>
  <w:num w:numId="22" w16cid:durableId="1896815463">
    <w:abstractNumId w:val="12"/>
  </w:num>
  <w:num w:numId="23" w16cid:durableId="1970210465">
    <w:abstractNumId w:val="12"/>
  </w:num>
  <w:num w:numId="24" w16cid:durableId="1939407599">
    <w:abstractNumId w:val="11"/>
  </w:num>
  <w:num w:numId="25" w16cid:durableId="574819730">
    <w:abstractNumId w:val="12"/>
  </w:num>
  <w:num w:numId="26" w16cid:durableId="887954610">
    <w:abstractNumId w:val="12"/>
  </w:num>
  <w:num w:numId="27" w16cid:durableId="1341851108">
    <w:abstractNumId w:val="12"/>
  </w:num>
  <w:num w:numId="28" w16cid:durableId="2637210">
    <w:abstractNumId w:val="3"/>
  </w:num>
  <w:num w:numId="29" w16cid:durableId="728961694">
    <w:abstractNumId w:val="18"/>
  </w:num>
  <w:num w:numId="30" w16cid:durableId="1161189968">
    <w:abstractNumId w:val="0"/>
  </w:num>
  <w:num w:numId="31" w16cid:durableId="1067193152">
    <w:abstractNumId w:val="3"/>
  </w:num>
  <w:num w:numId="32" w16cid:durableId="2054956897">
    <w:abstractNumId w:val="3"/>
  </w:num>
  <w:num w:numId="33" w16cid:durableId="1992251484">
    <w:abstractNumId w:val="3"/>
  </w:num>
  <w:num w:numId="34" w16cid:durableId="1355424253">
    <w:abstractNumId w:val="3"/>
  </w:num>
  <w:num w:numId="35" w16cid:durableId="29957566">
    <w:abstractNumId w:val="3"/>
  </w:num>
  <w:num w:numId="36" w16cid:durableId="178083445">
    <w:abstractNumId w:val="3"/>
  </w:num>
  <w:num w:numId="37" w16cid:durableId="581988431">
    <w:abstractNumId w:val="3"/>
  </w:num>
  <w:num w:numId="38" w16cid:durableId="1412775975">
    <w:abstractNumId w:val="3"/>
  </w:num>
  <w:num w:numId="39" w16cid:durableId="2093813143">
    <w:abstractNumId w:val="3"/>
  </w:num>
  <w:num w:numId="40" w16cid:durableId="1570773253">
    <w:abstractNumId w:val="3"/>
  </w:num>
  <w:num w:numId="41" w16cid:durableId="1747066160">
    <w:abstractNumId w:val="3"/>
  </w:num>
  <w:num w:numId="42" w16cid:durableId="16532147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869"/>
    <w:rsid w:val="000D0869"/>
    <w:rsid w:val="00193032"/>
    <w:rsid w:val="004C6697"/>
    <w:rsid w:val="004D562B"/>
    <w:rsid w:val="006B6245"/>
    <w:rsid w:val="008A30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B7511"/>
  <w15:chartTrackingRefBased/>
  <w15:docId w15:val="{8B405A7B-C03C-4BDD-92D7-F29C5E599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D0869"/>
    <w:pPr>
      <w:spacing w:after="10" w:line="249" w:lineRule="auto"/>
      <w:ind w:left="10" w:hanging="10"/>
      <w:jc w:val="both"/>
    </w:pPr>
    <w:rPr>
      <w:rFonts w:ascii="Calibri" w:eastAsia="Calibri" w:hAnsi="Calibri" w:cs="Calibri"/>
      <w:color w:val="000000"/>
      <w:kern w:val="2"/>
      <w:szCs w:val="24"/>
      <w:lang w:eastAsia="cs-CZ"/>
      <w14:ligatures w14:val="standardContextual"/>
    </w:rPr>
  </w:style>
  <w:style w:type="paragraph" w:styleId="Nadpis1">
    <w:name w:val="heading 1"/>
    <w:basedOn w:val="Normln"/>
    <w:next w:val="Normln"/>
    <w:link w:val="Nadpis1Char"/>
    <w:uiPriority w:val="9"/>
    <w:qFormat/>
    <w:rsid w:val="000D0869"/>
    <w:pPr>
      <w:keepNext/>
      <w:keepLines/>
      <w:numPr>
        <w:numId w:val="28"/>
      </w:numPr>
      <w:spacing w:before="360" w:after="80"/>
      <w:outlineLvl w:val="0"/>
    </w:pPr>
    <w:rPr>
      <w:rFonts w:asciiTheme="majorHAnsi" w:eastAsiaTheme="majorEastAsia" w:hAnsiTheme="majorHAnsi" w:cstheme="majorBidi"/>
      <w:color w:val="000000" w:themeColor="text1"/>
      <w:sz w:val="28"/>
      <w:szCs w:val="28"/>
    </w:rPr>
  </w:style>
  <w:style w:type="paragraph" w:styleId="Nadpis2">
    <w:name w:val="heading 2"/>
    <w:basedOn w:val="Normln"/>
    <w:next w:val="Normln"/>
    <w:link w:val="Nadpis2Char"/>
    <w:uiPriority w:val="9"/>
    <w:unhideWhenUsed/>
    <w:qFormat/>
    <w:rsid w:val="000D0869"/>
    <w:pPr>
      <w:numPr>
        <w:ilvl w:val="1"/>
        <w:numId w:val="28"/>
      </w:numPr>
      <w:suppressAutoHyphens/>
      <w:autoSpaceDE w:val="0"/>
      <w:autoSpaceDN w:val="0"/>
      <w:adjustRightInd w:val="0"/>
      <w:spacing w:after="0" w:line="276" w:lineRule="auto"/>
      <w:outlineLvl w:val="1"/>
    </w:pPr>
    <w:rPr>
      <w:kern w:val="0"/>
      <w:szCs w:val="22"/>
      <w:u w:color="000000"/>
      <w:lang w:eastAsia="ar-SA"/>
      <w14:ligatures w14:val="none"/>
    </w:rPr>
  </w:style>
  <w:style w:type="paragraph" w:styleId="Nadpis3">
    <w:name w:val="heading 3"/>
    <w:basedOn w:val="Normln"/>
    <w:next w:val="Normln"/>
    <w:link w:val="Nadpis3Char"/>
    <w:uiPriority w:val="9"/>
    <w:semiHidden/>
    <w:unhideWhenUsed/>
    <w:qFormat/>
    <w:rsid w:val="000D0869"/>
    <w:pPr>
      <w:keepNext/>
      <w:keepLines/>
      <w:numPr>
        <w:ilvl w:val="2"/>
        <w:numId w:val="28"/>
      </w:numPr>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D0869"/>
    <w:pPr>
      <w:keepNext/>
      <w:keepLines/>
      <w:numPr>
        <w:ilvl w:val="3"/>
        <w:numId w:val="28"/>
      </w:numPr>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D0869"/>
    <w:pPr>
      <w:keepNext/>
      <w:keepLines/>
      <w:numPr>
        <w:ilvl w:val="4"/>
        <w:numId w:val="28"/>
      </w:numPr>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D0869"/>
    <w:pPr>
      <w:keepNext/>
      <w:keepLines/>
      <w:numPr>
        <w:ilvl w:val="5"/>
        <w:numId w:val="28"/>
      </w:numPr>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D0869"/>
    <w:pPr>
      <w:keepNext/>
      <w:keepLines/>
      <w:numPr>
        <w:ilvl w:val="6"/>
        <w:numId w:val="28"/>
      </w:numPr>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D0869"/>
    <w:pPr>
      <w:keepNext/>
      <w:keepLines/>
      <w:numPr>
        <w:ilvl w:val="7"/>
        <w:numId w:val="28"/>
      </w:numPr>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D0869"/>
    <w:pPr>
      <w:keepNext/>
      <w:keepLines/>
      <w:numPr>
        <w:ilvl w:val="8"/>
        <w:numId w:val="28"/>
      </w:numPr>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D0869"/>
    <w:rPr>
      <w:rFonts w:asciiTheme="majorHAnsi" w:eastAsiaTheme="majorEastAsia" w:hAnsiTheme="majorHAnsi" w:cstheme="majorBidi"/>
      <w:color w:val="000000" w:themeColor="text1"/>
      <w:kern w:val="2"/>
      <w:sz w:val="28"/>
      <w:szCs w:val="28"/>
      <w:lang w:eastAsia="cs-CZ"/>
      <w14:ligatures w14:val="standardContextual"/>
    </w:rPr>
  </w:style>
  <w:style w:type="character" w:customStyle="1" w:styleId="Nadpis2Char">
    <w:name w:val="Nadpis 2 Char"/>
    <w:basedOn w:val="Standardnpsmoodstavce"/>
    <w:link w:val="Nadpis2"/>
    <w:uiPriority w:val="9"/>
    <w:rsid w:val="000D0869"/>
    <w:rPr>
      <w:rFonts w:ascii="Calibri" w:eastAsia="Calibri" w:hAnsi="Calibri" w:cs="Calibri"/>
      <w:color w:val="000000"/>
      <w:u w:color="000000"/>
      <w:lang w:eastAsia="ar-SA"/>
    </w:rPr>
  </w:style>
  <w:style w:type="character" w:customStyle="1" w:styleId="Nadpis3Char">
    <w:name w:val="Nadpis 3 Char"/>
    <w:basedOn w:val="Standardnpsmoodstavce"/>
    <w:link w:val="Nadpis3"/>
    <w:uiPriority w:val="9"/>
    <w:semiHidden/>
    <w:rsid w:val="000D086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D086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D086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D086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D086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D086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D0869"/>
    <w:rPr>
      <w:rFonts w:eastAsiaTheme="majorEastAsia" w:cstheme="majorBidi"/>
      <w:color w:val="272727" w:themeColor="text1" w:themeTint="D8"/>
    </w:rPr>
  </w:style>
  <w:style w:type="paragraph" w:styleId="Nzev">
    <w:name w:val="Title"/>
    <w:basedOn w:val="Normln"/>
    <w:next w:val="Normln"/>
    <w:link w:val="NzevChar"/>
    <w:uiPriority w:val="10"/>
    <w:qFormat/>
    <w:rsid w:val="000D08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D086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D086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D086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D0869"/>
    <w:pPr>
      <w:spacing w:before="160"/>
      <w:jc w:val="center"/>
    </w:pPr>
    <w:rPr>
      <w:i/>
      <w:iCs/>
      <w:color w:val="404040" w:themeColor="text1" w:themeTint="BF"/>
    </w:rPr>
  </w:style>
  <w:style w:type="character" w:customStyle="1" w:styleId="CittChar">
    <w:name w:val="Citát Char"/>
    <w:basedOn w:val="Standardnpsmoodstavce"/>
    <w:link w:val="Citt"/>
    <w:uiPriority w:val="29"/>
    <w:rsid w:val="000D0869"/>
    <w:rPr>
      <w:i/>
      <w:iCs/>
      <w:color w:val="404040" w:themeColor="text1" w:themeTint="BF"/>
    </w:rPr>
  </w:style>
  <w:style w:type="paragraph" w:styleId="Odstavecseseznamem">
    <w:name w:val="List Paragraph"/>
    <w:basedOn w:val="Normln"/>
    <w:uiPriority w:val="34"/>
    <w:qFormat/>
    <w:rsid w:val="000D0869"/>
    <w:pPr>
      <w:ind w:left="720"/>
      <w:contextualSpacing/>
    </w:pPr>
  </w:style>
  <w:style w:type="character" w:styleId="Zdraznnintenzivn">
    <w:name w:val="Intense Emphasis"/>
    <w:basedOn w:val="Standardnpsmoodstavce"/>
    <w:uiPriority w:val="21"/>
    <w:qFormat/>
    <w:rsid w:val="000D0869"/>
    <w:rPr>
      <w:i/>
      <w:iCs/>
      <w:color w:val="0F4761" w:themeColor="accent1" w:themeShade="BF"/>
    </w:rPr>
  </w:style>
  <w:style w:type="paragraph" w:styleId="Vrazncitt">
    <w:name w:val="Intense Quote"/>
    <w:basedOn w:val="Normln"/>
    <w:next w:val="Normln"/>
    <w:link w:val="VrazncittChar"/>
    <w:uiPriority w:val="30"/>
    <w:qFormat/>
    <w:rsid w:val="000D08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D0869"/>
    <w:rPr>
      <w:i/>
      <w:iCs/>
      <w:color w:val="0F4761" w:themeColor="accent1" w:themeShade="BF"/>
    </w:rPr>
  </w:style>
  <w:style w:type="character" w:styleId="Odkazintenzivn">
    <w:name w:val="Intense Reference"/>
    <w:basedOn w:val="Standardnpsmoodstavce"/>
    <w:uiPriority w:val="32"/>
    <w:qFormat/>
    <w:rsid w:val="000D0869"/>
    <w:rPr>
      <w:b/>
      <w:bCs/>
      <w:smallCaps/>
      <w:color w:val="0F4761" w:themeColor="accent1" w:themeShade="BF"/>
      <w:spacing w:val="5"/>
    </w:rPr>
  </w:style>
  <w:style w:type="table" w:customStyle="1" w:styleId="TableGrid">
    <w:name w:val="TableGrid"/>
    <w:rsid w:val="000D0869"/>
    <w:pPr>
      <w:spacing w:after="0" w:line="240" w:lineRule="auto"/>
    </w:pPr>
    <w:rPr>
      <w:rFonts w:eastAsiaTheme="minorEastAsia"/>
      <w:kern w:val="2"/>
      <w:sz w:val="24"/>
      <w:szCs w:val="24"/>
      <w:lang w:eastAsia="cs-CZ"/>
      <w14:ligatures w14:val="standardContextual"/>
    </w:rPr>
    <w:tblPr>
      <w:tblCellMar>
        <w:top w:w="0" w:type="dxa"/>
        <w:left w:w="0" w:type="dxa"/>
        <w:bottom w:w="0" w:type="dxa"/>
        <w:right w:w="0" w:type="dxa"/>
      </w:tblCellMar>
    </w:tblPr>
  </w:style>
  <w:style w:type="paragraph" w:styleId="Normlnweb">
    <w:name w:val="Normal (Web)"/>
    <w:basedOn w:val="Normln"/>
    <w:uiPriority w:val="99"/>
    <w:semiHidden/>
    <w:unhideWhenUsed/>
    <w:rsid w:val="000D0869"/>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14:ligatures w14:val="none"/>
    </w:rPr>
  </w:style>
  <w:style w:type="table" w:styleId="Mkatabulky">
    <w:name w:val="Table Grid"/>
    <w:basedOn w:val="Normlntabulka"/>
    <w:uiPriority w:val="39"/>
    <w:rsid w:val="000D0869"/>
    <w:pPr>
      <w:spacing w:after="0" w:line="240" w:lineRule="auto"/>
    </w:pPr>
    <w:rPr>
      <w:rFonts w:eastAsiaTheme="minorEastAsia"/>
      <w:kern w:val="2"/>
      <w:sz w:val="24"/>
      <w:szCs w:val="24"/>
      <w:lang w:eastAsia="cs-CZ"/>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0D0869"/>
    <w:rPr>
      <w:color w:val="467886" w:themeColor="hyperlink"/>
      <w:u w:val="single"/>
    </w:rPr>
  </w:style>
  <w:style w:type="paragraph" w:styleId="Textkomente">
    <w:name w:val="annotation text"/>
    <w:basedOn w:val="Normln"/>
    <w:link w:val="TextkomenteChar"/>
    <w:semiHidden/>
    <w:rsid w:val="000D0869"/>
    <w:pPr>
      <w:spacing w:after="0" w:line="240" w:lineRule="auto"/>
      <w:ind w:left="0" w:firstLine="0"/>
      <w:jc w:val="left"/>
    </w:pPr>
    <w:rPr>
      <w:rFonts w:ascii="Times New Roman" w:eastAsia="Times New Roman" w:hAnsi="Times New Roman" w:cs="Times New Roman"/>
      <w:color w:val="auto"/>
      <w:kern w:val="0"/>
      <w:sz w:val="20"/>
      <w:szCs w:val="20"/>
      <w14:ligatures w14:val="none"/>
    </w:rPr>
  </w:style>
  <w:style w:type="character" w:customStyle="1" w:styleId="TextkomenteChar">
    <w:name w:val="Text komentáře Char"/>
    <w:basedOn w:val="Standardnpsmoodstavce"/>
    <w:link w:val="Textkomente"/>
    <w:semiHidden/>
    <w:rsid w:val="000D0869"/>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0D086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D0869"/>
    <w:rPr>
      <w:rFonts w:ascii="Calibri" w:eastAsia="Calibri" w:hAnsi="Calibri" w:cs="Calibri"/>
      <w:color w:val="000000"/>
      <w:kern w:val="2"/>
      <w:sz w:val="20"/>
      <w:szCs w:val="20"/>
      <w:lang w:eastAsia="cs-CZ"/>
      <w14:ligatures w14:val="standardContextual"/>
    </w:rPr>
  </w:style>
  <w:style w:type="character" w:styleId="Znakapoznpodarou">
    <w:name w:val="footnote reference"/>
    <w:basedOn w:val="Standardnpsmoodstavce"/>
    <w:uiPriority w:val="99"/>
    <w:semiHidden/>
    <w:unhideWhenUsed/>
    <w:rsid w:val="000D08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su.gov.cz/mira_infla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2410</Words>
  <Characters>14320</Characters>
  <Application>Microsoft Office Word</Application>
  <DocSecurity>0</DocSecurity>
  <Lines>220</Lines>
  <Paragraphs>97</Paragraphs>
  <ScaleCrop>false</ScaleCrop>
  <Company/>
  <LinksUpToDate>false</LinksUpToDate>
  <CharactersWithSpaces>16633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Luboš Pastor</dc:creator>
  <cp:keywords/>
  <dc:description/>
  <cp:lastModifiedBy>Luboš Pastor</cp:lastModifiedBy>
  <cp:revision>2</cp:revision>
  <dcterms:created xsi:type="dcterms:W3CDTF">2026-03-06T10:52:00Z</dcterms:created>
  <dcterms:modified xsi:type="dcterms:W3CDTF">2026-03-06T11:07:00Z</dcterms:modified>
</cp:coreProperties>
</file>